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color w:val="434343"/>
        </w:rPr>
      </w:pPr>
      <w:bookmarkStart w:colFirst="0" w:colLast="0" w:name="_935fr5nh2g5k" w:id="0"/>
      <w:bookmarkEnd w:id="0"/>
      <w:r w:rsidDel="00000000" w:rsidR="00000000" w:rsidRPr="00000000">
        <w:rPr>
          <w:b w:val="1"/>
          <w:bCs w:val="1"/>
          <w:color w:val="434343"/>
          <w:rtl w:val="0"/>
        </w:rPr>
        <w:t xml:space="preserve">Guide to Handling Things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  <w:color w:val="434343"/>
        </w:rPr>
      </w:pPr>
      <w:bookmarkStart w:colFirst="0" w:colLast="0" w:name="_og2p6145ryng" w:id="1"/>
      <w:bookmarkEnd w:id="1"/>
      <w:r w:rsidDel="00000000" w:rsidR="00000000" w:rsidRPr="00000000">
        <w:rPr>
          <w:b w:val="1"/>
          <w:bCs w:val="1"/>
          <w:color w:val="434343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To ensure sensitive storylines (mental health, addiction, therapy, overdose, death, etc.) are handled with consent and care, while protecting community morale and preventing burnout among players.</w:t>
      </w:r>
    </w:p>
    <w:p w:rsidR="00000000" w:rsidDel="00000000" w:rsidP="00000000" w:rsidRDefault="00000000" w:rsidRPr="00000000" w14:paraId="00000004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  <w:color w:val="434343"/>
        </w:rPr>
      </w:pPr>
      <w:bookmarkStart w:colFirst="0" w:colLast="0" w:name="_7hem6nlqq08q" w:id="2"/>
      <w:bookmarkEnd w:id="2"/>
      <w:r w:rsidDel="00000000" w:rsidR="00000000" w:rsidRPr="00000000">
        <w:rPr>
          <w:b w:val="1"/>
          <w:bCs w:val="1"/>
          <w:color w:val="434343"/>
          <w:rtl w:val="0"/>
        </w:rPr>
        <w:t xml:space="preserve">Key Principles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Consent First</w:t>
      </w:r>
    </w:p>
    <w:p w:rsidR="00000000" w:rsidDel="00000000" w:rsidP="00000000" w:rsidRDefault="00000000" w:rsidRPr="00000000" w14:paraId="00000007">
      <w:pPr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• If trauma RP happens without OOC consent, staff should step in. </w:t>
      </w:r>
    </w:p>
    <w:p w:rsidR="00000000" w:rsidDel="00000000" w:rsidP="00000000" w:rsidRDefault="00000000" w:rsidRPr="00000000" w14:paraId="00000008">
      <w:pPr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• Rule of thumb: if it would cause distress in real life, check first.</w:t>
      </w:r>
    </w:p>
    <w:p w:rsidR="00000000" w:rsidDel="00000000" w:rsidP="00000000" w:rsidRDefault="00000000" w:rsidRPr="00000000" w14:paraId="00000009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Morale Protection (Mental Wellness)</w:t>
      </w:r>
    </w:p>
    <w:p w:rsidR="00000000" w:rsidDel="00000000" w:rsidP="00000000" w:rsidRDefault="00000000" w:rsidRPr="00000000" w14:paraId="0000000B">
      <w:pPr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• Repeated senseless deaths, overdoses, or back-to-back traumatic arcs can lower morale (especially for EMS, police, and frequent responders).</w:t>
      </w:r>
    </w:p>
    <w:p w:rsidR="00000000" w:rsidDel="00000000" w:rsidP="00000000" w:rsidRDefault="00000000" w:rsidRPr="00000000" w14:paraId="0000000C">
      <w:pPr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• Staff can pause or redirect RP if it risks draining the wider community.</w:t>
      </w:r>
    </w:p>
    <w:p w:rsidR="00000000" w:rsidDel="00000000" w:rsidP="00000000" w:rsidRDefault="00000000" w:rsidRPr="00000000" w14:paraId="0000000D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Death as Storytelling</w:t>
      </w:r>
    </w:p>
    <w:p w:rsidR="00000000" w:rsidDel="00000000" w:rsidP="00000000" w:rsidRDefault="00000000" w:rsidRPr="00000000" w14:paraId="0000000F">
      <w:pPr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• Perma-death is allowed if it serves a character arc. </w:t>
      </w:r>
    </w:p>
    <w:p w:rsidR="00000000" w:rsidDel="00000000" w:rsidP="00000000" w:rsidRDefault="00000000" w:rsidRPr="00000000" w14:paraId="00000010">
      <w:pPr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• “Throwaway deaths” that serve no story or repeatedly disrupt community flow should be discouraged.</w:t>
      </w:r>
    </w:p>
    <w:p w:rsidR="00000000" w:rsidDel="00000000" w:rsidP="00000000" w:rsidRDefault="00000000" w:rsidRPr="00000000" w14:paraId="00000011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b w:val="1"/>
          <w:bCs w:val="1"/>
          <w:color w:val="434343"/>
        </w:rPr>
      </w:pPr>
      <w:bookmarkStart w:colFirst="0" w:colLast="0" w:name="_mq2oaonqzy70" w:id="3"/>
      <w:bookmarkEnd w:id="3"/>
      <w:r w:rsidDel="00000000" w:rsidR="00000000" w:rsidRPr="00000000">
        <w:rPr>
          <w:b w:val="1"/>
          <w:bCs w:val="1"/>
          <w:color w:val="434343"/>
          <w:rtl w:val="0"/>
        </w:rPr>
        <w:t xml:space="preserve">Response Protocol</w:t>
      </w:r>
    </w:p>
    <w:p w:rsidR="00000000" w:rsidDel="00000000" w:rsidP="00000000" w:rsidRDefault="00000000" w:rsidRPr="00000000" w14:paraId="00000013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If a situation arises:</w:t>
      </w:r>
    </w:p>
    <w:p w:rsidR="00000000" w:rsidDel="00000000" w:rsidP="00000000" w:rsidRDefault="00000000" w:rsidRPr="00000000" w14:paraId="00000014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Check In Privately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Assume positive intent, for example, they did actually check in with their partners, but confirm it via DMs with involved players.</w:t>
      </w:r>
    </w:p>
    <w:p w:rsidR="00000000" w:rsidDel="00000000" w:rsidP="00000000" w:rsidRDefault="00000000" w:rsidRPr="00000000" w14:paraId="00000017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Pause if Needed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If consent wasn’t given or morale is at risk, pause the RP and move the players to OOC chat.</w:t>
      </w:r>
    </w:p>
    <w:p w:rsidR="00000000" w:rsidDel="00000000" w:rsidP="00000000" w:rsidRDefault="00000000" w:rsidRPr="00000000" w14:paraId="0000001A">
      <w:pPr>
        <w:ind w:left="720" w:firstLine="720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Redirect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4"/>
          <w:szCs w:val="24"/>
          <w:rtl w:val="0"/>
        </w:rPr>
        <w:t xml:space="preserve">Encourage players to reshape the scene with consent and intention. • Example: Instead of an overdose → a medical scare that allows EMS engagement without trauma overload.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Document It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 Make a short mod log entry (who, what, when, resolution).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Repeat Offenses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If a player repeatedly ignores consent/morale boundaries, escalate with warnings or temporary removal.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