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440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BYBIT TRADING BOT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Strategy Revision &amp; Reconfiguration Report</w:t>
      </w:r>
    </w:p>
    <w:p>
      <w:pPr>
        <w:spacing w:after="720" w:before="0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Forensic Baseline Analysis  |  April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ALERT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CRITICAL FINDING: The engine.py rewrite (commit b9555a9, April 1 2026) removed look-ahead bias from the backtest. The golden +89.65% result was produced under the OLD engine. It is NOT a bug in strategies — the strategies are fine. It is a change in simulation fidelity. The new honest engine baseline is +11.24% for the same parameters.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Forensic Diff: Root Cause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1.1 What the Regression Script Found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Expected (golden, 2026-03-28): </w:t>
      </w:r>
      <w:r>
        <w:rPr>
          <w:rFonts w:ascii="Arial" w:cs="Arial" w:eastAsia="Arial" w:hAnsi="Arial"/>
          <w:sz w:val="22"/>
          <w:szCs w:val="22"/>
        </w:rPr>
        <w:t xml:space="preserve">+89.65%, PF 2.121, 427 trades, WR 59.5%, DD 2.88%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Actual (honest engine, 2026-04-03): </w:t>
      </w:r>
      <w:r>
        <w:rPr>
          <w:rFonts w:ascii="Arial" w:cs="Arial" w:eastAsia="Arial" w:hAnsi="Arial"/>
          <w:sz w:val="22"/>
          <w:szCs w:val="22"/>
        </w:rPr>
        <w:t xml:space="preserve">+11.24%, PF 1.148, 211 trades, WR 40.8%, DD 8.77%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Trade Count by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Golden Trades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Trades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Golden Net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Net 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alt_inplay_breakdown_v1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+23.56%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-11.77%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BROKEN — needs retune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inplay_breakout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+14.04%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-0.86%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BROKEN — needs retune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alt_resistance_fade_v1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+15.23%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+13.17%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SURVIVED — keep as 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btc_eth_midterm_pullback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+6.12%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+6.22%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SURVIVED — keep as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alt_sloped_channel_v1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+5.76%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+4.86%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SURVIVED — keep as secondary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1.2 Why This Happened — The Engine Change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Commit b9555a9 (April 1, 2026) rewrote backtest/engine.py KlineStore._slice() to use a new look-ahead prevention mechanism: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OLD engine: </w:t>
      </w:r>
      <w:r>
        <w:rPr>
          <w:rFonts w:ascii="Arial" w:cs="Arial" w:eastAsia="Arial" w:hAnsi="Arial"/>
          <w:sz w:val="22"/>
          <w:szCs w:val="22"/>
        </w:rPr>
        <w:t xml:space="preserve">i = self.i5 // 12 for 1h bars. At bar index 5 of the first hour (25 min elapsed), the engine showed c1h[0] as "complete" — but that bar was still forming. Strategies using 1h/4h confirmation fired on incomplete bar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NEW engine: </w:t>
      </w:r>
      <w:r>
        <w:rPr>
          <w:rFonts w:ascii="Arial" w:cs="Arial" w:eastAsia="Arial" w:hAnsi="Arial"/>
          <w:sz w:val="22"/>
          <w:szCs w:val="22"/>
        </w:rPr>
        <w:t xml:space="preserve">threshold = cur_end_ts - interval_min * 60_000. A completed 1h bar is only visible AFTER the NEXT full 1h period begins. This is correct live-trading behavior. Confirmation signals come later, fewer setups qualify.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look-ahead bias affected primarily strategies that use 1h and 4h bars for entry confirmation (breakout, breakdown). Strategies using 5m/15m signals (fade, sloped) were barely affected — and their trade counts actually INCREASED slightly (fade: 48 → 63 trades), proving they are genuinely robust.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1.3 Current 90-Day Reality (Jan–Apr 2026, Honest Engine)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 (90d)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90d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alt_resistance_fade_v1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+5.06%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Profitable in bear-chop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alt_sloped_channel_v1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+1.00%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Positive, low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btc_eth_midterm_pullback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-0.70%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Marginally negative — difficult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inplay_breakout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-0.59%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Near-zero activity — regime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alt_inplay_breakdown_v1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-2.88%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Losing — needs regime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+1.76%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Q1 2026 was a difficult period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What Is Still Working (New Honest Engine)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2.1 Three Strategies Survive Untouched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These three strategies proved their edge is REAL — not an artifact of look-ahead bias:</w:t>
      </w:r>
    </w:p>
    <w:p>
      <w:pPr>
        <w:spacing w:after="8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100"/>
        <w:gridCol w:w="11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360d Trades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360d Net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Regime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alt_resistance_fade_v1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+13.17%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1.72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49.2%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bull_chop, bear_chop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btc_eth_midterm_pullback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+6.22%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1.56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38.2%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regimes (independent)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alt_sloped_channel_v1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+4.86%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1.56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57.1%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chop regimes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Combined annualized contribution: </w:t>
      </w:r>
      <w:r>
        <w:rPr>
          <w:rFonts w:ascii="Arial" w:cs="Arial" w:eastAsia="Arial" w:hAnsi="Arial"/>
          <w:color w:val="196F3D"/>
          <w:sz w:val="22"/>
          <w:szCs w:val="22"/>
        </w:rPr>
        <w:t xml:space="preserve">+24.25% with PF ~1.60 from these three alone. </w:t>
      </w:r>
      <w:r>
        <w:rPr>
          <w:rFonts w:ascii="Arial" w:cs="Arial" w:eastAsia="Arial" w:hAnsi="Arial"/>
          <w:sz w:val="22"/>
          <w:szCs w:val="22"/>
        </w:rPr>
        <w:t xml:space="preserve">Without a single dollar from breakout or breakdown. This is the REAL floor of the bot.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2.2 Two Strategies Need Re-Research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These strategies had their edge erased by the engine fix and must be re-examined: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68910"/>
          <w:sz w:val="22"/>
          <w:szCs w:val="22"/>
        </w:rPr>
        <w:t xml:space="preserve">inplay_breakout: </w:t>
      </w:r>
      <w:r>
        <w:rPr>
          <w:rFonts w:ascii="Arial" w:cs="Arial" w:eastAsia="Arial" w:hAnsi="Arial"/>
          <w:sz w:val="22"/>
          <w:szCs w:val="22"/>
        </w:rPr>
        <w:t xml:space="preserve">130 → 19 trades. The old engine gave early 1h/4h confirmation; setups fired before the bar truly closed. Now the entry timing is correct but too conservative — only 19 trades reached the signal threshold in 360 days. Needs looser entry criteria OR a shift to 15m confirmation rather than waiting for 1h bar close.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alt_inplay_breakdown_v1: </w:t>
      </w:r>
      <w:r>
        <w:rPr>
          <w:rFonts w:ascii="Arial" w:cs="Arial" w:eastAsia="Arial" w:hAnsi="Arial"/>
          <w:sz w:val="22"/>
          <w:szCs w:val="22"/>
        </w:rPr>
        <w:t xml:space="preserve">168 → 67 trades AND WR collapsed from 54.8% to 25.4%. The 67 trades that do fire are the late-confirming ones — they enter AFTER the move has already happened. The early high-quality entries (which required premature bar confirmation) are gone. This strategy needs a fundamentally different entry approach.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Reconfiguration Plan on New Control-Plane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Immediate: Accept the New Honest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INFO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 NOT use +89.65% as the reference target anymore. The new honest annual baseline is approximately +24% from the three surviving strategies, with potential to reach +35-45% after regime filtering and breakout/breakdown re-research. This is still a strong result.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Update run_validated_baseline_regression.py to point to a new golden file that reflects honest-engine results. Suggested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 fresh annual backtest with the v5 env and honest engine, archive it as the new golden.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tolerances: net_tol=8%, pf_tol=0.30, trades_tol=30 (wider, because honest engine has fewer trades).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Strategy-by-Strategy Configuration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alt_resistance_fade_v1 — PRIMARY ENGINE (keep as-is)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ARF1_SYMBOL_ALLOWLIST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ADAUSDT,SUIUSDT,LINKUSDT,DOTUSDT,LTCUSDT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— 5 symbols is correct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ARF1_MIN_RSI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ARF1_SL_ATR_MULT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Regime 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(no regime filter)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Turn OFF in bull_trend (trend eats fade edge)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top_n in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(chop), 6 (trend)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— already regime-aware via registry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alt_sloped_channel_v1 — SECONDARY ENGINE (keep as-is)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ASC1_SYMBOL_ALLOWLIST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ADAUSDT,LINKUSDT,ATOMUSDT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ASC1_ALLOW_LONGS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0 — shorts only performing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in bull_trend to top_n=2-3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btc_eth_midterm_pullback — ANCHOR (keep independent)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This strategy trades BTC and ETH pullbacks on 4h/daily — exactly what the spec says: leave mostly independent.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 NOT heavily filter it by regime. </w:t>
      </w:r>
      <w:r>
        <w:rPr>
          <w:rFonts w:ascii="Arial" w:cs="Arial" w:eastAsia="Arial" w:hAnsi="Arial"/>
          <w:sz w:val="22"/>
          <w:szCs w:val="22"/>
        </w:rPr>
        <w:t xml:space="preserve">In bear_trend, reduce risk multiplier to 0.50. Otherwise let it run on BTCUSDT + ETHUSDT at all times. The 34-trade / +6.22% annual result is strong for a 2-symbol strategy.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inplay_breakout — NEEDS RE-RESEARCH (do not trade live until fixed)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Action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Test with BREAKOUT_REGIME_MODE=ema (already prepared in overlay). Only allow breakout longs when BTC 4h EMA21 &gt; EMA55.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Relax the impulse body filter: try BREAKOUT_IMPULSE_BODY_MIN_FRAC=0.20 (from 0.35). The honest engine already delays entry — no need to double-filter.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Widen BREAKOUT_MAX_DIST_ATR to 1.8 (from 1.4). The delayed entry means price will be further from the breakout by the time signal fires.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Run a fresh breakout-only annual backtest with these params. Target: &gt;60 trades and PF &gt; 1.4.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Regime gate: </w:t>
      </w:r>
      <w:r>
        <w:rPr>
          <w:rFonts w:ascii="Arial" w:cs="Arial" w:eastAsia="Arial" w:hAnsi="Arial"/>
          <w:sz w:val="22"/>
          <w:szCs w:val="22"/>
        </w:rPr>
        <w:t xml:space="preserve">only active in bull_trend via orchestrator. This is the lowest-risk protection until re-research is complete.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alt_inplay_breakdown_v1 — NEEDS RE-RESEARCH (highest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CRITICAL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was the highest-contributor in the golden run (+23.56%) but is now the worst performer (-11.77%). Its edge came from early 1h bar confirmation that is now correctly delayed. The WR drop from 54.8% to 25.4% means it is currently entering AFTER setups have moved against it.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Action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The strategy uses 1h EMA crosses or channel breaks as entry signal. With the old engine it could see the 1h bar mid-formation. Now it waits for full close — by which time price has often already moved past the optimal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A (preferred): </w:t>
      </w:r>
      <w:r>
        <w:rPr>
          <w:rFonts w:ascii="Arial" w:cs="Arial" w:eastAsia="Arial" w:hAnsi="Arial"/>
          <w:sz w:val="22"/>
          <w:szCs w:val="22"/>
        </w:rPr>
        <w:t xml:space="preserve">Shift confirmation to 15m timeframe. A 15m close gives faster confirmation that doesn't require waiting 60min. Run autoresearch on BREAKDOWN_CONFIRM_TF=15m equivalent.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B: </w:t>
      </w:r>
      <w:r>
        <w:rPr>
          <w:rFonts w:ascii="Arial" w:cs="Arial" w:eastAsia="Arial" w:hAnsi="Arial"/>
          <w:sz w:val="22"/>
          <w:szCs w:val="22"/>
        </w:rPr>
        <w:t xml:space="preserve">Add a 5m momentum entry filter on top of the existing 1h signal — enter on first strong 5m red bar AFTER 1h confirmation. Reduces waiting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Interim: </w:t>
      </w:r>
      <w:r>
        <w:rPr>
          <w:rFonts w:ascii="Arial" w:cs="Arial" w:eastAsia="Arial" w:hAnsi="Arial"/>
          <w:sz w:val="22"/>
          <w:szCs w:val="22"/>
        </w:rPr>
        <w:t xml:space="preserve">DISABLE via orchestrator in bear_chop. Only enable in bear_trend where the directional move is strong enough to still be valid after 60min delay.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Control-Plane Reconfiguration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4.1 Revised Regime → Strategy Mapping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With the new understanding of which strategies actually work under the honest engine, revise the regime-to-strategy table:</w:t>
      </w:r>
    </w:p>
    <w:p>
      <w:pPr>
        <w:spacing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080"/>
        <w:gridCol w:w="1080"/>
        <w:gridCol w:w="1080"/>
        <w:gridCol w:w="12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breakdown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midterm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Mult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bull_trend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 (after retune)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REDUCED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REDUCED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×1.00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bull_chop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REDUCED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×0.85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bear_chop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OFF (until retune)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×0.70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bear_trend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REDUCED (until retune)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REDUCED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REDUCED ×0.5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REDUCED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×0.50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4.2 Symbol Router Profiles — Recommended Adjustments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The registry is correctly structured. Key changes to apply after re-research: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breakout_bull_core top_n: </w:t>
      </w:r>
      <w:r>
        <w:rPr>
          <w:rFonts w:ascii="Arial" w:cs="Arial" w:eastAsia="Arial" w:hAnsi="Arial"/>
          <w:sz w:val="22"/>
          <w:szCs w:val="22"/>
        </w:rPr>
        <w:t xml:space="preserve">Keep 12 for now, but reduce to 8 until breakout re-research confirms the strategy is viable under honest engine. Fewer symbols = fewer bad trades during investigation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breakdown_bear_core top_n: </w:t>
      </w:r>
      <w:r>
        <w:rPr>
          <w:rFonts w:ascii="Arial" w:cs="Arial" w:eastAsia="Arial" w:hAnsi="Arial"/>
          <w:sz w:val="22"/>
          <w:szCs w:val="22"/>
        </w:rPr>
        <w:t xml:space="preserve">Reduce to 4 (from 8) UNTIL breakdown is re-researched. Currently -11.77% annual — do not give it 8 symbols to lose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arf1_chop_core top_n: </w:t>
      </w:r>
      <w:r>
        <w:rPr>
          <w:rFonts w:ascii="Arial" w:cs="Arial" w:eastAsia="Arial" w:hAnsi="Arial"/>
          <w:sz w:val="22"/>
          <w:szCs w:val="22"/>
        </w:rPr>
        <w:t xml:space="preserve">Increase to 10 (from 8). This is the proven primary strategy in chop regimes — give it more symbols.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bt_min_pf for breakdown: </w:t>
      </w:r>
      <w:r>
        <w:rPr>
          <w:rFonts w:ascii="Arial" w:cs="Arial" w:eastAsia="Arial" w:hAnsi="Arial"/>
          <w:sz w:val="22"/>
          <w:szCs w:val="22"/>
        </w:rPr>
        <w:t xml:space="preserve">Raise breakdown profiles bt_min_pf to 1.20 (from 1.0) as a temporary gate until re-research is complete.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4.3 Current Regime State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As of April 3, 2026: regime =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bear_chop</w:t>
      </w:r>
      <w:r>
        <w:rPr>
          <w:rFonts w:ascii="Arial" w:cs="Arial" w:eastAsia="Arial" w:hAnsi="Arial"/>
          <w:sz w:val="22"/>
          <w:szCs w:val="22"/>
        </w:rPr>
        <w:t xml:space="preserve">, ER = 0.005 (extreme chop), risk mult = ×0.70. Under the new mapping above, the correct live config is: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fade ON, sloped ON, midterm ON, breakout OFF, breakdown OFF. </w:t>
      </w:r>
      <w:r>
        <w:rPr>
          <w:rFonts w:ascii="Arial" w:cs="Arial" w:eastAsia="Arial" w:hAnsi="Arial"/>
          <w:sz w:val="22"/>
          <w:szCs w:val="22"/>
        </w:rPr>
        <w:t xml:space="preserve">This protects capital while the two broken strategies are re-researched.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Research Roadmap — Priority Order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60"/>
        <w:gridCol w:w="1300"/>
        <w:gridCol w:w="120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new honest annual golden reference and update regression 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Autoresearch: breakdown with 15m confirmation instead of 1h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2-4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Autoresearch: breakout with looser impulse filter + regime 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regime_orchestrator.py bear_chop actions to disable breakdown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control plane to server (regime + router only, no live changes)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fade strategy under recent 180d backtest (June 2025–Apr 2026)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Rotate live API keys (keys exposed in git history)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URGENT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Now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5.1 Expected Performance After Re-Research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Conservative estimate assuming re-research succeeds and both breakout/breakdown are fixed:</w:t>
      </w:r>
    </w:p>
    <w:p>
      <w:pPr>
        <w:spacing w:after="8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(fade + sloped + midterm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~24%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Proven, honest, conservative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 regime orchestrator (bear_chop protection)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~27-30%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Removes losing trades in bad regimes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breakout/breakdown re-research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~40-55%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new params recover 60%+ of original signal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V2 (regime orchestrator + DeFi carry)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~55-75%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Adding 15-30% DeFi funding harvest on top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497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Project Cleanup — Status and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Cleanup is SAFE to proceed. The important research is archived. The junk is genuinely junk.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6.1 Already Cleaned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backtest_runs/: </w:t>
      </w:r>
      <w:r>
        <w:rPr>
          <w:rFonts w:ascii="Arial" w:cs="Arial" w:eastAsia="Arial" w:hAnsi="Arial"/>
          <w:sz w:val="22"/>
          <w:szCs w:val="22"/>
        </w:rPr>
        <w:t xml:space="preserve">158,549 directories removed. 15 important results moved to backtest_archive/.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data_cache/: </w:t>
      </w:r>
      <w:r>
        <w:rPr>
          <w:rFonts w:ascii="Arial" w:cs="Arial" w:eastAsia="Arial" w:hAnsi="Arial"/>
          <w:sz w:val="22"/>
          <w:szCs w:val="22"/>
        </w:rPr>
        <w:t xml:space="preserve">1,289 duplicate files removed. 1,435 → 146 files, kept largest per symbol+timeframe.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6.2 Pending Cleanup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4200"/>
        <w:gridCol w:w="1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backtest_runs_old_20260303.tgz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— pre-engine-change, results invalid anyway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.env.bak_20260326_local_sync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— replaced by server.env.example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runtime/live_breakout_allowv2.pid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— stale PID file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runtime/mplconfig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— matplotlib cache, auto-regenerates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__pycache__/.pyc outside .venv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— auto-regenerates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configs/server_clean.env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ROTATE KEYS FIRST, then leave as reference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After rotation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6.3 Security — URGENT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SECURITY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configs/server_clean.env contains LIVE Bybit API keys, Telegram token, and DeepSeek API key committed to git. This is a critical security issue. Rotate ALL keys immediately on Bybit and Telegram before proceeding with any server deployment. Check git log -- configs/server_clean.env to see all commits containing the exposed keys.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97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Summary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happened: </w:t>
      </w:r>
      <w:r>
        <w:rPr>
          <w:rFonts w:ascii="Arial" w:cs="Arial" w:eastAsia="Arial" w:hAnsi="Arial"/>
          <w:sz w:val="22"/>
          <w:szCs w:val="22"/>
        </w:rPr>
        <w:t xml:space="preserve">The backtest engine was upgraded to remove look-ahead bias (a real improvement). This exposed that 2 of 5 strategies (breakout, breakdown) had their edge propped up by seeing incomplete higher-timeframe bars. Their edge is likely real but needs re-expression in the new honest engine.</w:t>
      </w:r>
    </w:p>
    <w:p>
      <w:pPr>
        <w:spacing w:after="8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NOT broken: </w:t>
      </w:r>
      <w:r>
        <w:rPr>
          <w:rFonts w:ascii="Arial" w:cs="Arial" w:eastAsia="Arial" w:hAnsi="Arial"/>
          <w:sz w:val="22"/>
          <w:szCs w:val="22"/>
        </w:rPr>
        <w:t xml:space="preserve">The three remaining strategies (fade, midterm, sloped) proved genuine with +24.25% annual in honest mode. The regime orchestrator logic, the symbol router, and the control-plane architecture are all correctly built and should be deployed.</w:t>
      </w:r>
    </w:p>
    <w:p>
      <w:pPr>
        <w:spacing w:after="8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Next step: </w:t>
      </w:r>
      <w:r>
        <w:rPr>
          <w:rFonts w:ascii="Arial" w:cs="Arial" w:eastAsia="Arial" w:hAnsi="Arial"/>
          <w:sz w:val="22"/>
          <w:szCs w:val="22"/>
        </w:rPr>
        <w:t xml:space="preserve">Create a new honest annual golden reference, deploy the control plane (regime + router, read-only), and prioritize re-research of breakdown strategy with 15m confirmation. Do not roll back the engine — it is now more honest and will prevent similar surprises in the future.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CONCLUSION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bot is NOT dead. The REAL floor is +24% annual from 3 working strategies, with regime protection added on top. Re-researching the other 2 brings it back toward the original potential — but now with a foundation you can actually trust.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Confidential — Internal Use Only  | 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BYBIT BOT — Strategy Revision &amp; Reconfiguration Report</w:t>
    </w:r>
    <w:r>
      <w:rPr>
        <w:rFonts w:ascii="Arial" w:cs="Arial" w:eastAsia="Arial" w:hAnsi="Arial"/>
        <w:color w:val="7F8C8D"/>
        <w:sz w:val="18"/>
        <w:szCs w:val="18"/>
      </w:rPr>
      <w:t xml:space="preserve">	2026-04-03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2026-04-03T09:39:30.225Z</dcterms:created>
  <dcterms:modified xsi:type="dcterms:W3CDTF">2026-04-03T09:39:30.225Z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