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Lines/>
        <w:spacing w:after="20" w:before="0" w:line="240"/>
      </w:pPr>
      <w:r>
        <w:rPr>
          <w:rFonts w:ascii="Arial" w:cs="Arial" w:eastAsia="Yu Gothic" w:hAnsi="Arial"/>
          <w:b/>
          <w:bCs/>
          <w:color w:val="111318"/>
          <w:sz w:val="31"/>
          <w:szCs w:val="31"/>
        </w:rPr>
        <w:t xml:space="preserve">The Missing Band</w:t>
      </w:r>
    </w:p>
    <w:p>
      <w:pPr>
        <w:keepLines/>
        <w:spacing w:after="90" w:before="0" w:line="240"/>
      </w:pPr>
      <w:r>
        <w:rPr>
          <w:rFonts w:ascii="Arial" w:cs="Arial" w:eastAsia="Yu Gothic" w:hAnsi="Arial"/>
          <w:color w:val="5A6270"/>
          <w:sz w:val="17"/>
          <w:szCs w:val="17"/>
        </w:rPr>
        <w:t xml:space="preserve">Regression to the mean in LISA, and the sampler that ends it — the numbers behind the demo (run OV50)</w:t>
      </w:r>
    </w:p>
    <w:p>
      <w:pPr>
        <w:pBdr>
          <w:bottom w:val="single" w:color="C9CED6" w:sz="6" w:space="1"/>
        </w:pBdr>
        <w:spacing w:after="80" w:before="0"/>
      </w:pPr>
    </w:p>
    <w:tbl>
      <w:tblPr>
        <w:tblW w:type="dxa" w:w="98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375"/>
        <w:gridCol w:w="120"/>
        <w:gridCol w:w="2375"/>
        <w:gridCol w:w="120"/>
        <w:gridCol w:w="2375"/>
        <w:gridCol w:w="120"/>
        <w:gridCol w:w="2375"/>
      </w:tblGrid>
      <w:tr>
        <w:tc>
          <w:tcPr>
            <w:tcW w:type="dxa" w:w="2375"/>
            <w:tcBorders>
              <w:top w:val="single" w:color="B86E00" w:sz="18"/>
              <w:left w:val="none" w:color="FFFFFF" w:sz="0"/>
              <w:bottom w:val="none" w:color="FFFFFF" w:sz="0"/>
              <w:right w:val="none" w:color="FFFFFF" w:sz="0"/>
            </w:tcBorders>
            <w:shd w:fill="F3F4F6" w:color="auto" w:val="clear"/>
            <w:tcMar>
              <w:top w:type="dxa" w:w="70"/>
              <w:left w:type="dxa" w:w="140"/>
              <w:bottom w:type="dxa" w:w="80"/>
              <w:right w:type="dxa" w:w="100"/>
            </w:tcMar>
          </w:tcPr>
          <w:p>
            <w:pPr>
              <w:keepLines/>
              <w:spacing w:after="0" w:before="0" w:line="220"/>
            </w:pPr>
            <w:r>
              <w:rPr>
                <w:rFonts w:ascii="Arial" w:cs="Arial" w:eastAsia="Yu Gothic" w:hAnsi="Arial"/>
                <w:color w:val="5A6270"/>
                <w:sz w:val="14"/>
                <w:szCs w:val="14"/>
              </w:rPr>
              <w:t xml:space="preserve">High-band deficit, one draw</w:t>
            </w:r>
          </w:p>
          <w:p>
            <w:pPr>
              <w:keepLines/>
              <w:spacing w:after="20" w:before="40" w:line="300"/>
            </w:pPr>
            <w:r>
              <w:rPr>
                <w:rFonts w:ascii="Arial" w:cs="Arial" w:eastAsia="Yu Gothic" w:hAnsi="Arial"/>
                <w:b/>
                <w:bCs/>
                <w:color w:val="111318"/>
                <w:sz w:val="38"/>
                <w:szCs w:val="38"/>
              </w:rPr>
              <w:t xml:space="preserve">−6.85 dB</w:t>
            </w:r>
          </w:p>
          <w:p>
            <w:pPr>
              <w:keepLines/>
              <w:spacing w:after="0" w:before="0" w:line="220"/>
            </w:pPr>
            <w:r>
              <w:rPr>
                <w:rFonts w:ascii="Arial" w:cs="Arial" w:eastAsia="Yu Gothic" w:hAnsi="Arial"/>
                <w:b/>
                <w:bCs/>
                <w:color w:val="1E7A46"/>
                <w:sz w:val="14"/>
                <w:szCs w:val="14"/>
              </w:rPr>
              <w:t xml:space="preserve">+5.8 dB vs det (−12.61)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Lines/>
              <w:spacing w:after="0" w:before="0" w:line="252"/>
            </w:pPr>
          </w:p>
        </w:tc>
        <w:tc>
          <w:tcPr>
            <w:tcW w:type="dxa" w:w="2375"/>
            <w:tcBorders>
              <w:top w:val="single" w:color="B86E00" w:sz="18"/>
              <w:left w:val="none" w:color="FFFFFF" w:sz="0"/>
              <w:bottom w:val="none" w:color="FFFFFF" w:sz="0"/>
              <w:right w:val="none" w:color="FFFFFF" w:sz="0"/>
            </w:tcBorders>
            <w:shd w:fill="F3F4F6" w:color="auto" w:val="clear"/>
            <w:tcMar>
              <w:top w:type="dxa" w:w="70"/>
              <w:left w:type="dxa" w:w="140"/>
              <w:bottom w:type="dxa" w:w="80"/>
              <w:right w:type="dxa" w:w="100"/>
            </w:tcMar>
          </w:tcPr>
          <w:p>
            <w:pPr>
              <w:keepLines/>
              <w:spacing w:after="0" w:before="0" w:line="220"/>
            </w:pPr>
            <w:r>
              <w:rPr>
                <w:rFonts w:ascii="Arial" w:cs="Arial" w:eastAsia="Yu Gothic" w:hAnsi="Arial"/>
                <w:color w:val="5A6270"/>
                <w:sz w:val="14"/>
                <w:szCs w:val="14"/>
              </w:rPr>
              <w:t xml:space="preserve">CRPS, high-band log|STFT|</w:t>
            </w:r>
          </w:p>
          <w:p>
            <w:pPr>
              <w:keepLines/>
              <w:spacing w:after="20" w:before="40" w:line="300"/>
            </w:pPr>
            <w:r>
              <w:rPr>
                <w:rFonts w:ascii="Arial" w:cs="Arial" w:eastAsia="Yu Gothic" w:hAnsi="Arial"/>
                <w:b/>
                <w:bCs/>
                <w:color w:val="111318"/>
                <w:sz w:val="38"/>
                <w:szCs w:val="38"/>
              </w:rPr>
              <w:t xml:space="preserve">0.570</w:t>
            </w:r>
          </w:p>
          <w:p>
            <w:pPr>
              <w:keepLines/>
              <w:spacing w:after="0" w:before="0" w:line="220"/>
            </w:pPr>
            <w:r>
              <w:rPr>
                <w:rFonts w:ascii="Arial" w:cs="Arial" w:eastAsia="Yu Gothic" w:hAnsi="Arial"/>
                <w:b/>
                <w:bCs/>
                <w:color w:val="1E7A46"/>
                <w:sz w:val="14"/>
                <w:szCs w:val="14"/>
              </w:rPr>
              <w:t xml:space="preserve">−41 % vs det (0.960)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Lines/>
              <w:spacing w:after="0" w:before="0" w:line="252"/>
            </w:pPr>
          </w:p>
        </w:tc>
        <w:tc>
          <w:tcPr>
            <w:tcW w:type="dxa" w:w="2375"/>
            <w:tcBorders>
              <w:top w:val="single" w:color="B86E00" w:sz="18"/>
              <w:left w:val="none" w:color="FFFFFF" w:sz="0"/>
              <w:bottom w:val="none" w:color="FFFFFF" w:sz="0"/>
              <w:right w:val="none" w:color="FFFFFF" w:sz="0"/>
            </w:tcBorders>
            <w:shd w:fill="F3F4F6" w:color="auto" w:val="clear"/>
            <w:tcMar>
              <w:top w:type="dxa" w:w="70"/>
              <w:left w:type="dxa" w:w="140"/>
              <w:bottom w:type="dxa" w:w="80"/>
              <w:right w:type="dxa" w:w="100"/>
            </w:tcMar>
          </w:tcPr>
          <w:p>
            <w:pPr>
              <w:keepLines/>
              <w:spacing w:after="0" w:before="0" w:line="220"/>
            </w:pPr>
            <w:r>
              <w:rPr>
                <w:rFonts w:ascii="Arial" w:cs="Arial" w:eastAsia="Yu Gothic" w:hAnsi="Arial"/>
                <w:color w:val="5A6270"/>
                <w:sz w:val="14"/>
                <w:szCs w:val="14"/>
              </w:rPr>
              <w:t xml:space="preserve">LSD, log-mean of 16 draws</w:t>
            </w:r>
          </w:p>
          <w:p>
            <w:pPr>
              <w:keepLines/>
              <w:spacing w:after="20" w:before="40" w:line="300"/>
            </w:pPr>
            <w:r>
              <w:rPr>
                <w:rFonts w:ascii="Arial" w:cs="Arial" w:eastAsia="Yu Gothic" w:hAnsi="Arial"/>
                <w:b/>
                <w:bCs/>
                <w:color w:val="111318"/>
                <w:sz w:val="38"/>
                <w:szCs w:val="38"/>
              </w:rPr>
              <w:t xml:space="preserve">0.835</w:t>
            </w:r>
          </w:p>
          <w:p>
            <w:pPr>
              <w:keepLines/>
              <w:spacing w:after="0" w:before="0" w:line="220"/>
            </w:pPr>
            <w:r>
              <w:rPr>
                <w:rFonts w:ascii="Arial" w:cs="Arial" w:eastAsia="Yu Gothic" w:hAnsi="Arial"/>
                <w:b/>
                <w:bCs/>
                <w:color w:val="1E7A46"/>
                <w:sz w:val="14"/>
                <w:szCs w:val="14"/>
              </w:rPr>
              <w:t xml:space="preserve">−0.08 vs det (0.910)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Lines/>
              <w:spacing w:after="0" w:before="0" w:line="252"/>
            </w:pPr>
          </w:p>
        </w:tc>
        <w:tc>
          <w:tcPr>
            <w:tcW w:type="dxa" w:w="2375"/>
            <w:tcBorders>
              <w:top w:val="single" w:color="B86E00" w:sz="18"/>
              <w:left w:val="none" w:color="FFFFFF" w:sz="0"/>
              <w:bottom w:val="none" w:color="FFFFFF" w:sz="0"/>
              <w:right w:val="none" w:color="FFFFFF" w:sz="0"/>
            </w:tcBorders>
            <w:shd w:fill="F3F4F6" w:color="auto" w:val="clear"/>
            <w:tcMar>
              <w:top w:type="dxa" w:w="70"/>
              <w:left w:type="dxa" w:w="140"/>
              <w:bottom w:type="dxa" w:w="80"/>
              <w:right w:type="dxa" w:w="100"/>
            </w:tcMar>
          </w:tcPr>
          <w:p>
            <w:pPr>
              <w:keepLines/>
              <w:spacing w:after="0" w:before="0" w:line="220"/>
            </w:pPr>
            <w:r>
              <w:rPr>
                <w:rFonts w:ascii="Arial" w:cs="Arial" w:eastAsia="Yu Gothic" w:hAnsi="Arial"/>
                <w:color w:val="5A6270"/>
                <w:sz w:val="14"/>
                <w:szCs w:val="14"/>
              </w:rPr>
              <w:t xml:space="preserve">Cost per second of audio</w:t>
            </w:r>
          </w:p>
          <w:p>
            <w:pPr>
              <w:keepLines/>
              <w:spacing w:after="20" w:before="40" w:line="300"/>
            </w:pPr>
            <w:r>
              <w:rPr>
                <w:rFonts w:ascii="Arial" w:cs="Arial" w:eastAsia="Yu Gothic" w:hAnsi="Arial"/>
                <w:b/>
                <w:bCs/>
                <w:color w:val="111318"/>
                <w:sz w:val="38"/>
                <w:szCs w:val="38"/>
              </w:rPr>
              <w:t xml:space="preserve">15.9 ms</w:t>
            </w:r>
          </w:p>
          <w:p>
            <w:pPr>
              <w:keepLines/>
              <w:spacing w:after="0" w:before="0" w:line="220"/>
            </w:pPr>
            <w:r>
              <w:rPr>
                <w:rFonts w:ascii="Arial" w:cs="Arial" w:eastAsia="Yu Gothic" w:hAnsi="Arial"/>
                <w:b w:val="false"/>
                <w:bCs w:val="false"/>
                <w:color w:val="5A6270"/>
                <w:sz w:val="14"/>
                <w:szCs w:val="14"/>
              </w:rPr>
              <w:t xml:space="preserve">63× realtime · Apple M4 CPU</w:t>
            </w:r>
          </w:p>
        </w:tc>
      </w:tr>
    </w:tbl>
    <w:p>
      <w:pPr>
        <w:spacing w:after="0" w:before="0" w:line="140" w:lineRule="exact"/>
      </w:pPr>
    </w:p>
    <w:tbl>
      <w:tblPr>
        <w:tblW w:type="dxa" w:w="9860"/>
        <w:tblBorders>
          <w:top w:val="none" w:color="FFFFFF" w:sz="0"/>
          <w:left w:val="single" w:color="B86E00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0"/>
      </w:tblGrid>
      <w:tr>
        <w:tc>
          <w:tcPr>
            <w:tcW w:type="dxa" w:w="9860"/>
            <w:shd w:fill="F3F4F6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Lines/>
              <w:spacing w:after="30" w:before="0" w:line="240"/>
            </w:pPr>
            <w:r>
              <w:rPr>
                <w:rFonts w:ascii="Arial" w:cs="Arial" w:eastAsia="Yu Gothic" w:hAnsi="Arial"/>
                <w:b/>
                <w:bCs/>
                <w:color w:val="5A6270"/>
                <w:sz w:val="15"/>
                <w:szCs w:val="15"/>
              </w:rPr>
              <w:t xml:space="preserve">要旨</w:t>
            </w:r>
          </w:p>
          <w:p>
            <w:pPr>
              <w:keepLines/>
              <w:spacing w:after="0" w:before="0" w:line="290"/>
            </w:pPr>
            <w:r>
              <w:rPr>
                <w:rFonts w:ascii="Arial" w:cs="Arial" w:eastAsia="Yu Gothic" w:hAnsi="Arial"/>
                <w:color w:val="111318"/>
                <w:sz w:val="16"/>
                <w:szCs w:val="16"/>
              </w:rPr>
              <w:t xml:space="preserve">LISA（ICASSP 2022）は 12 kHz の音声を 48 kHz に超解像する小さなネットワークですが、決定論的な損失で学習すると条件付き平均に収束し、6 kHz より上の帯域はこもります。解決策はアーキテクチャではなく目的関数です。入力に 8 本のガウス雑音チャネルを連結し、同じネットワークをエネルギースコアで学習すると、順伝播 1 回が p(y|x) からの 1 サンプルになります（τ = 0 は LISA そのもの）。ホールドアウト発話 12 件（話者 1 名、各 16 サンプル）で高域欠損は −12.61 dB から −6.85 dB へ、CRPS は 0.960 から 0.570 へ改善しましたが、PIT 端ビンは理想 0.118 に対して 0.182 で、まだ較正された条件付き分布とは言えません。</w:t>
            </w:r>
          </w:p>
        </w:tc>
      </w:tr>
    </w:tbl>
    <w:p>
      <w:pPr>
        <w:spacing w:after="0" w:before="0" w:line="80" w:lineRule="exact"/>
      </w:pPr>
    </w:p>
    <w:p>
      <w:pPr>
        <w:keepNext/>
        <w:keepLines/>
        <w:spacing w:after="36" w:before="110" w:line="240"/>
      </w:pPr>
      <w:r>
        <w:rPr>
          <w:rFonts w:ascii="Arial" w:cs="Arial" w:eastAsia="Yu Gothic" w:hAnsi="Arial"/>
          <w:b/>
          <w:bCs/>
          <w:color w:val="B86E00"/>
          <w:sz w:val="15"/>
          <w:szCs w:val="15"/>
        </w:rPr>
        <w:t xml:space="preserve">THE PROBLEM</w:t>
      </w:r>
    </w:p>
    <w:p>
      <w:pPr>
        <w:keepLines/>
        <w:spacing w:after="60" w:before="0" w:line="252"/>
      </w:pPr>
      <w:r>
        <w:rPr>
          <w:rFonts w:ascii="Arial" w:cs="Arial" w:eastAsia="Yu Gothic" w:hAnsi="Arial"/>
          <w:color w:val="111318"/>
          <w:sz w:val="17"/>
          <w:szCs w:val="17"/>
        </w:rPr>
        <w:t xml:space="preserve">LISA (ICASSP 2022) is a small audio super-resolution network: 12 kHz in, 48 kHz out, </w:t>
      </w:r>
      <w:r>
        <w:rPr>
          <w:rFonts w:ascii="Arial" w:cs="Arial" w:eastAsia="Yu Gothic" w:hAnsi="Arial"/>
          <w:b/>
          <w:bCs/>
          <w:color w:val="111318"/>
          <w:sz w:val="17"/>
          <w:szCs w:val="17"/>
        </w:rPr>
        <w:t xml:space="preserve">86,881</w:t>
      </w:r>
      <w:r>
        <w:rPr>
          <w:rFonts w:ascii="Arial" w:cs="Arial" w:eastAsia="Yu Gothic" w:hAnsi="Arial"/>
          <w:color w:val="111318"/>
          <w:sz w:val="17"/>
          <w:szCs w:val="17"/>
        </w:rPr>
        <w:t xml:space="preserve"> parameters as reimplemented here. It is trained with a deterministic loss on a one-to-many problem, so its minimiser is the conditional mean — and the mean of a random-phase high band has no energy. The output is muffled. That is not a bug in the model; it is what the objective asks for. LISA's own configuration (</w:t>
      </w:r>
      <w:r>
        <w:rPr>
          <w:rFonts w:ascii="Consolas" w:cs="Consolas" w:eastAsia="Yu Gothic" w:hAnsi="Consolas"/>
          <w:color w:val="111318"/>
          <w:sz w:val="16"/>
          <w:szCs w:val="16"/>
        </w:rPr>
        <w:t xml:space="preserve">det_paper</w:t>
      </w:r>
      <w:r>
        <w:rPr>
          <w:rFonts w:ascii="Arial" w:cs="Arial" w:eastAsia="Yu Gothic" w:hAnsi="Arial"/>
          <w:color w:val="111318"/>
          <w:sz w:val="17"/>
          <w:szCs w:val="17"/>
        </w:rPr>
        <w:t xml:space="preserve">) leaves the band above 6 kHz </w:t>
      </w:r>
      <w:r>
        <w:rPr>
          <w:rFonts w:ascii="Arial" w:cs="Arial" w:eastAsia="Yu Gothic" w:hAnsi="Arial"/>
          <w:b/>
          <w:bCs/>
          <w:color w:val="111318"/>
          <w:sz w:val="17"/>
          <w:szCs w:val="17"/>
        </w:rPr>
        <w:t xml:space="preserve">27.6 dB</w:t>
      </w:r>
      <w:r>
        <w:rPr>
          <w:rFonts w:ascii="Arial" w:cs="Arial" w:eastAsia="Yu Gothic" w:hAnsi="Arial"/>
          <w:color w:val="111318"/>
          <w:sz w:val="17"/>
          <w:szCs w:val="17"/>
        </w:rPr>
        <w:t xml:space="preserve"> too quiet on the held-out set.</w:t>
      </w:r>
    </w:p>
    <w:p>
      <w:pPr>
        <w:keepNext/>
        <w:keepLines/>
        <w:spacing w:after="36" w:before="110" w:line="240"/>
      </w:pPr>
      <w:r>
        <w:rPr>
          <w:rFonts w:ascii="Arial" w:cs="Arial" w:eastAsia="Yu Gothic" w:hAnsi="Arial"/>
          <w:b/>
          <w:bCs/>
          <w:color w:val="B86E00"/>
          <w:sz w:val="15"/>
          <w:szCs w:val="15"/>
        </w:rPr>
        <w:t xml:space="preserve">THE FIX IS AN OBJECTIVE, NOT AN ARCHITECTURE</w:t>
      </w:r>
    </w:p>
    <w:p>
      <w:pPr>
        <w:keepLines/>
        <w:spacing w:after="60" w:before="0" w:line="252"/>
      </w:pPr>
      <w:r>
        <w:rPr>
          <w:rFonts w:ascii="Arial" w:cs="Arial" w:eastAsia="Yu Gothic" w:hAnsi="Arial"/>
          <w:color w:val="111318"/>
          <w:sz w:val="17"/>
          <w:szCs w:val="17"/>
        </w:rPr>
        <w:t xml:space="preserve">Concatenate eight Gaussian channels to the waveform at the encoder input (</w:t>
      </w:r>
      <w:r>
        <w:rPr>
          <w:rFonts w:ascii="Arial" w:cs="Arial" w:eastAsia="Yu Gothic" w:hAnsi="Arial"/>
          <w:b/>
          <w:bCs/>
          <w:color w:val="111318"/>
          <w:sz w:val="17"/>
          <w:szCs w:val="17"/>
        </w:rPr>
        <w:t xml:space="preserve">+896</w:t>
      </w:r>
      <w:r>
        <w:rPr>
          <w:rFonts w:ascii="Arial" w:cs="Arial" w:eastAsia="Yu Gothic" w:hAnsi="Arial"/>
          <w:color w:val="111318"/>
          <w:sz w:val="17"/>
          <w:szCs w:val="17"/>
        </w:rPr>
        <w:t xml:space="preserve"> weights, </w:t>
      </w:r>
      <w:r>
        <w:rPr>
          <w:rFonts w:ascii="Arial" w:cs="Arial" w:eastAsia="Yu Gothic" w:hAnsi="Arial"/>
          <w:b/>
          <w:bCs/>
          <w:color w:val="111318"/>
          <w:sz w:val="17"/>
          <w:szCs w:val="17"/>
        </w:rPr>
        <w:t xml:space="preserve">87,777</w:t>
      </w:r>
      <w:r>
        <w:rPr>
          <w:rFonts w:ascii="Arial" w:cs="Arial" w:eastAsia="Yu Gothic" w:hAnsi="Arial"/>
          <w:color w:val="111318"/>
          <w:sz w:val="17"/>
          <w:szCs w:val="17"/>
        </w:rPr>
        <w:t xml:space="preserve"> parameters) and train the same network under the </w:t>
      </w:r>
      <w:r>
        <w:rPr>
          <w:rFonts w:ascii="Arial" w:cs="Arial" w:eastAsia="Yu Gothic" w:hAnsi="Arial"/>
          <w:b/>
          <w:bCs/>
          <w:color w:val="111318"/>
          <w:sz w:val="17"/>
          <w:szCs w:val="17"/>
        </w:rPr>
        <w:t xml:space="preserve">energy score</w:t>
      </w:r>
      <w:r>
        <w:rPr>
          <w:rFonts w:ascii="Arial" w:cs="Arial" w:eastAsia="Yu Gothic" w:hAnsi="Arial"/>
          <w:color w:val="111318"/>
          <w:sz w:val="17"/>
          <w:szCs w:val="17"/>
        </w:rPr>
        <w:t xml:space="preserve">, two draws per step, on a distance that combines waveform L1 with a spectral term. The score is strictly proper, so the minimiser is p(y|x) rather than its mean. One forward pass is one sample; </w:t>
      </w:r>
      <w:r>
        <w:rPr>
          <w:rFonts w:ascii="Arial" w:cs="Arial" w:eastAsia="Yu Gothic" w:hAnsi="Arial"/>
          <w:b/>
          <w:bCs/>
          <w:color w:val="111318"/>
          <w:sz w:val="17"/>
          <w:szCs w:val="17"/>
        </w:rPr>
        <w:t xml:space="preserve">sixteen</w:t>
      </w:r>
      <w:r>
        <w:rPr>
          <w:rFonts w:ascii="Arial" w:cs="Arial" w:eastAsia="Yu Gothic" w:hAnsi="Arial"/>
          <w:color w:val="111318"/>
          <w:sz w:val="17"/>
          <w:szCs w:val="17"/>
        </w:rPr>
        <w:t xml:space="preserve"> give the spread; with the noise at zero the network is LISA exactly. No discriminator, no diffusion, no second network. The recipe follows DISCO Nets (2016) and Gritsenko et al. (2020); new here are the target, the stochastic local implicit decoder and the diagnostics.</w:t>
      </w:r>
    </w:p>
    <w:p>
      <w:pPr>
        <w:keepNext/>
        <w:keepLines/>
        <w:spacing w:after="36" w:before="110" w:line="240"/>
      </w:pPr>
      <w:r>
        <w:rPr>
          <w:rFonts w:ascii="Arial" w:cs="Arial" w:eastAsia="Yu Gothic" w:hAnsi="Arial"/>
          <w:b/>
          <w:bCs/>
          <w:color w:val="B86E00"/>
          <w:sz w:val="15"/>
          <w:szCs w:val="15"/>
        </w:rPr>
        <w:t xml:space="preserve">WHAT THE NUMBERS SAY</w:t>
      </w:r>
    </w:p>
    <w:p>
      <w:pPr>
        <w:keepLines/>
        <w:spacing w:after="60" w:before="0" w:line="252"/>
      </w:pPr>
      <w:r>
        <w:rPr>
          <w:rFonts w:ascii="Arial" w:cs="Arial" w:eastAsia="Yu Gothic" w:hAnsi="Arial"/>
          <w:color w:val="111318"/>
          <w:sz w:val="17"/>
          <w:szCs w:val="17"/>
        </w:rPr>
        <w:t xml:space="preserve">Run OV50, read by the demo from one JSON: twelve held-out utterances of one speaker (</w:t>
      </w:r>
      <w:r>
        <w:rPr>
          <w:rFonts w:ascii="Arial" w:cs="Arial" w:eastAsia="Yu Gothic" w:hAnsi="Arial"/>
          <w:b/>
          <w:bCs/>
          <w:color w:val="111318"/>
          <w:sz w:val="17"/>
          <w:szCs w:val="17"/>
        </w:rPr>
        <w:t xml:space="preserve">p236</w:t>
      </w:r>
      <w:r>
        <w:rPr>
          <w:rFonts w:ascii="Arial" w:cs="Arial" w:eastAsia="Yu Gothic" w:hAnsi="Arial"/>
          <w:color w:val="111318"/>
          <w:sz w:val="17"/>
          <w:szCs w:val="17"/>
        </w:rPr>
        <w:t xml:space="preserve">), never trained on, </w:t>
      </w:r>
      <w:r>
        <w:rPr>
          <w:rFonts w:ascii="Arial" w:cs="Arial" w:eastAsia="Yu Gothic" w:hAnsi="Arial"/>
          <w:b/>
          <w:bCs/>
          <w:color w:val="111318"/>
          <w:sz w:val="17"/>
          <w:szCs w:val="17"/>
        </w:rPr>
        <w:t xml:space="preserve">16 draws</w:t>
      </w:r>
      <w:r>
        <w:rPr>
          <w:rFonts w:ascii="Arial" w:cs="Arial" w:eastAsia="Yu Gothic" w:hAnsi="Arial"/>
          <w:color w:val="111318"/>
          <w:sz w:val="17"/>
          <w:szCs w:val="17"/>
        </w:rPr>
        <w:t xml:space="preserve"> each. </w:t>
      </w:r>
      <w:r>
        <w:rPr>
          <w:rFonts w:ascii="Consolas" w:cs="Consolas" w:eastAsia="Yu Gothic" w:hAnsi="Consolas"/>
          <w:color w:val="111318"/>
          <w:sz w:val="16"/>
          <w:szCs w:val="16"/>
        </w:rPr>
        <w:t xml:space="preserve">det</w:t>
      </w:r>
      <w:r>
        <w:rPr>
          <w:rFonts w:ascii="Arial" w:cs="Arial" w:eastAsia="Yu Gothic" w:hAnsi="Arial"/>
          <w:color w:val="111318"/>
          <w:sz w:val="17"/>
          <w:szCs w:val="17"/>
        </w:rPr>
        <w:t xml:space="preserve"> is the deterministic reference with the same spectral term; </w:t>
      </w:r>
      <w:r>
        <w:rPr>
          <w:rFonts w:ascii="Consolas" w:cs="Consolas" w:eastAsia="Yu Gothic" w:hAnsi="Consolas"/>
          <w:color w:val="111318"/>
          <w:sz w:val="16"/>
          <w:szCs w:val="16"/>
        </w:rPr>
        <w:t xml:space="preserve">es_dec_erb_l0.1</w:t>
      </w:r>
      <w:r>
        <w:rPr>
          <w:rFonts w:ascii="Arial" w:cs="Arial" w:eastAsia="Yu Gothic" w:hAnsi="Arial"/>
          <w:color w:val="111318"/>
          <w:sz w:val="17"/>
          <w:szCs w:val="17"/>
        </w:rPr>
        <w:t xml:space="preserve"> is the arm the demo opens on.</w:t>
      </w:r>
    </w:p>
    <w:p>
      <w:pPr>
        <w:keepNext/>
        <w:keepLines/>
        <w:spacing w:after="40" w:before="60" w:line="240"/>
      </w:pPr>
      <w:r>
        <w:rPr>
          <w:rFonts w:ascii="Arial" w:cs="Arial" w:eastAsia="Yu Gothic" w:hAnsi="Arial"/>
          <w:i/>
          <w:iCs/>
          <w:color w:val="5A6270"/>
          <w:sz w:val="14"/>
          <w:szCs w:val="14"/>
        </w:rPr>
        <w:t xml:space="preserve">EVAL12: 12 held-out utterances of p236, 16 draws, 104,950 steps. LSD in the repo's convention (decades of power, not dB) at the passthrough readout each arm wins ViSQOL on. Cost: one pass over 1 s of audio, Apple M4 CPU, 8 threads, fp32.</w:t>
      </w:r>
    </w:p>
    <w:tbl>
      <w:tblPr>
        <w:tblW w:type="dxa" w:w="9860"/>
        <w:tblBorders>
          <w:top w:val="single" w:color="C9CED6" w:sz="4"/>
          <w:left w:val="none" w:color="FFFFFF" w:sz="0"/>
          <w:bottom w:val="single" w:color="C9CED6" w:sz="4"/>
          <w:right w:val="none" w:color="FFFFFF" w:sz="0"/>
          <w:insideH w:val="single" w:color="E3E6EB" w:sz="2"/>
          <w:insideV w:val="none" w:color="FFFFFF" w:sz="0"/>
        </w:tblBorders>
      </w:tblPr>
      <w:tblGrid>
        <w:gridCol w:w="3160"/>
        <w:gridCol w:w="3350"/>
        <w:gridCol w:w="3350"/>
      </w:tblGrid>
      <w:tr>
        <w:trPr>
          <w:tblHeader/>
        </w:trPr>
        <w:tc>
          <w:tcPr>
            <w:tcW w:type="dxa" w:w="3160"/>
            <w:shd w:fill="F3F4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30"/>
              <w:jc w:val="left"/>
            </w:pPr>
          </w:p>
        </w:tc>
        <w:tc>
          <w:tcPr>
            <w:tcW w:type="dxa" w:w="3350"/>
            <w:shd w:fill="F3F4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30"/>
              <w:jc w:val="right"/>
            </w:pPr>
            <w:r>
              <w:rPr>
                <w:rFonts w:ascii="Arial" w:cs="Arial" w:eastAsia="Yu Gothic" w:hAnsi="Arial"/>
                <w:b/>
                <w:bCs/>
                <w:color w:val="5A6270"/>
                <w:sz w:val="15"/>
                <w:szCs w:val="15"/>
              </w:rPr>
              <w:t xml:space="preserve">det (deterministic, τ = 0)</w:t>
            </w:r>
          </w:p>
        </w:tc>
        <w:tc>
          <w:tcPr>
            <w:tcW w:type="dxa" w:w="3350"/>
            <w:shd w:fill="F3F4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30"/>
              <w:jc w:val="right"/>
            </w:pPr>
            <w:r>
              <w:rPr>
                <w:rFonts w:ascii="Arial" w:cs="Arial" w:eastAsia="Yu Gothic" w:hAnsi="Arial"/>
                <w:b/>
                <w:bCs/>
                <w:color w:val="5A6270"/>
                <w:sz w:val="15"/>
                <w:szCs w:val="15"/>
              </w:rPr>
              <w:t xml:space="preserve">es_dec_erb_l0.1 (sampler)</w:t>
            </w:r>
          </w:p>
        </w:tc>
      </w:tr>
      <w:tr>
        <w:tc>
          <w:tcPr>
            <w:tcW w:type="dxa" w:w="316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30"/>
              <w:jc w:val="left"/>
            </w:pPr>
            <w:r>
              <w:rPr>
                <w:rFonts w:ascii="Arial" w:cs="Arial" w:eastAsia="Yu Gothic" w:hAnsi="Arial"/>
                <w:b w:val="false"/>
                <w:bCs w:val="false"/>
                <w:color w:val="111318"/>
                <w:sz w:val="15"/>
                <w:szCs w:val="15"/>
              </w:rPr>
              <w:t xml:space="preserve">High-band deficit, one draw</w:t>
            </w:r>
          </w:p>
        </w:tc>
        <w:tc>
          <w:tcPr>
            <w:tcW w:type="dxa" w:w="33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30"/>
              <w:jc w:val="right"/>
            </w:pPr>
            <w:r>
              <w:rPr>
                <w:rFonts w:ascii="Consolas" w:cs="Consolas" w:eastAsia="Yu Gothic" w:hAnsi="Consolas"/>
                <w:b w:val="false"/>
                <w:bCs w:val="false"/>
                <w:color w:val="111318"/>
                <w:sz w:val="15"/>
                <w:szCs w:val="15"/>
              </w:rPr>
              <w:t xml:space="preserve">−12.61 dB</w:t>
            </w:r>
          </w:p>
        </w:tc>
        <w:tc>
          <w:tcPr>
            <w:tcW w:type="dxa" w:w="3350"/>
            <w:shd w:fill="FFF7E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30"/>
              <w:jc w:val="right"/>
            </w:pPr>
            <w:r>
              <w:rPr>
                <w:rFonts w:ascii="Consolas" w:cs="Consolas" w:eastAsia="Yu Gothic" w:hAnsi="Consolas"/>
                <w:b/>
                <w:bCs/>
                <w:color w:val="111318"/>
                <w:sz w:val="17"/>
                <w:szCs w:val="17"/>
              </w:rPr>
              <w:t xml:space="preserve">−6.85 dB</w:t>
            </w:r>
          </w:p>
        </w:tc>
      </w:tr>
      <w:tr>
        <w:tc>
          <w:tcPr>
            <w:tcW w:type="dxa" w:w="316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30"/>
              <w:jc w:val="left"/>
            </w:pPr>
            <w:r>
              <w:rPr>
                <w:rFonts w:ascii="Arial" w:cs="Arial" w:eastAsia="Yu Gothic" w:hAnsi="Arial"/>
                <w:b w:val="false"/>
                <w:bCs w:val="false"/>
                <w:color w:val="111318"/>
                <w:sz w:val="15"/>
                <w:szCs w:val="15"/>
              </w:rPr>
              <w:t xml:space="preserve">CRPS, high-band log|STFT|</w:t>
            </w:r>
          </w:p>
        </w:tc>
        <w:tc>
          <w:tcPr>
            <w:tcW w:type="dxa" w:w="33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30"/>
              <w:jc w:val="right"/>
            </w:pPr>
            <w:r>
              <w:rPr>
                <w:rFonts w:ascii="Consolas" w:cs="Consolas" w:eastAsia="Yu Gothic" w:hAnsi="Consolas"/>
                <w:b w:val="false"/>
                <w:bCs w:val="false"/>
                <w:color w:val="111318"/>
                <w:sz w:val="15"/>
                <w:szCs w:val="15"/>
              </w:rPr>
              <w:t xml:space="preserve">0.960</w:t>
            </w:r>
          </w:p>
        </w:tc>
        <w:tc>
          <w:tcPr>
            <w:tcW w:type="dxa" w:w="3350"/>
            <w:shd w:fill="FFF7E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30"/>
              <w:jc w:val="right"/>
            </w:pPr>
            <w:r>
              <w:rPr>
                <w:rFonts w:ascii="Consolas" w:cs="Consolas" w:eastAsia="Yu Gothic" w:hAnsi="Consolas"/>
                <w:b/>
                <w:bCs/>
                <w:color w:val="111318"/>
                <w:sz w:val="17"/>
                <w:szCs w:val="17"/>
              </w:rPr>
              <w:t xml:space="preserve">0.570</w:t>
            </w:r>
            <w:r>
              <w:rPr>
                <w:rFonts w:ascii="Consolas" w:cs="Consolas" w:eastAsia="Yu Gothic" w:hAnsi="Consolas"/>
                <w:b w:val="false"/>
                <w:bCs w:val="false"/>
                <w:color w:val="111318"/>
                <w:sz w:val="17"/>
                <w:szCs w:val="17"/>
              </w:rPr>
              <w:t xml:space="preserve">  (−41 %)</w:t>
            </w:r>
          </w:p>
        </w:tc>
      </w:tr>
      <w:tr>
        <w:tc>
          <w:tcPr>
            <w:tcW w:type="dxa" w:w="316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30"/>
              <w:jc w:val="left"/>
            </w:pPr>
            <w:r>
              <w:rPr>
                <w:rFonts w:ascii="Arial" w:cs="Arial" w:eastAsia="Yu Gothic" w:hAnsi="Arial"/>
                <w:b w:val="false"/>
                <w:bCs w:val="false"/>
                <w:color w:val="111318"/>
                <w:sz w:val="15"/>
                <w:szCs w:val="15"/>
              </w:rPr>
              <w:t xml:space="preserve">LSD, best readout + passthrough</w:t>
            </w:r>
          </w:p>
        </w:tc>
        <w:tc>
          <w:tcPr>
            <w:tcW w:type="dxa" w:w="33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30"/>
              <w:jc w:val="right"/>
            </w:pPr>
            <w:r>
              <w:rPr>
                <w:rFonts w:ascii="Consolas" w:cs="Consolas" w:eastAsia="Yu Gothic" w:hAnsi="Consolas"/>
                <w:b w:val="false"/>
                <w:bCs w:val="false"/>
                <w:color w:val="111318"/>
                <w:sz w:val="15"/>
                <w:szCs w:val="15"/>
              </w:rPr>
              <w:t xml:space="preserve">0.910  (one output)</w:t>
            </w:r>
          </w:p>
        </w:tc>
        <w:tc>
          <w:tcPr>
            <w:tcW w:type="dxa" w:w="3350"/>
            <w:shd w:fill="FFF7E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30"/>
              <w:jc w:val="right"/>
            </w:pPr>
            <w:r>
              <w:rPr>
                <w:rFonts w:ascii="Consolas" w:cs="Consolas" w:eastAsia="Yu Gothic" w:hAnsi="Consolas"/>
                <w:b/>
                <w:bCs/>
                <w:color w:val="111318"/>
                <w:sz w:val="17"/>
                <w:szCs w:val="17"/>
              </w:rPr>
              <w:t xml:space="preserve">0.835</w:t>
            </w:r>
            <w:r>
              <w:rPr>
                <w:rFonts w:ascii="Consolas" w:cs="Consolas" w:eastAsia="Yu Gothic" w:hAnsi="Consolas"/>
                <w:b w:val="false"/>
                <w:bCs w:val="false"/>
                <w:color w:val="111318"/>
                <w:sz w:val="17"/>
                <w:szCs w:val="17"/>
              </w:rPr>
              <w:t xml:space="preserve">  (log-mean of 16)</w:t>
            </w:r>
          </w:p>
        </w:tc>
      </w:tr>
      <w:tr>
        <w:tc>
          <w:tcPr>
            <w:tcW w:type="dxa" w:w="316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30"/>
              <w:jc w:val="left"/>
            </w:pPr>
            <w:r>
              <w:rPr>
                <w:rFonts w:ascii="Arial" w:cs="Arial" w:eastAsia="Yu Gothic" w:hAnsi="Arial"/>
                <w:b w:val="false"/>
                <w:bCs w:val="false"/>
                <w:color w:val="111318"/>
                <w:sz w:val="15"/>
                <w:szCs w:val="15"/>
              </w:rPr>
              <w:t xml:space="preserve">ViSQOL audio, best readout</w:t>
            </w:r>
          </w:p>
        </w:tc>
        <w:tc>
          <w:tcPr>
            <w:tcW w:type="dxa" w:w="33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30"/>
              <w:jc w:val="right"/>
            </w:pPr>
            <w:r>
              <w:rPr>
                <w:rFonts w:ascii="Consolas" w:cs="Consolas" w:eastAsia="Yu Gothic" w:hAnsi="Consolas"/>
                <w:b w:val="false"/>
                <w:bCs w:val="false"/>
                <w:color w:val="111318"/>
                <w:sz w:val="15"/>
                <w:szCs w:val="15"/>
              </w:rPr>
              <w:t xml:space="preserve">3.00</w:t>
            </w:r>
          </w:p>
        </w:tc>
        <w:tc>
          <w:tcPr>
            <w:tcW w:type="dxa" w:w="3350"/>
            <w:shd w:fill="FFF7E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30"/>
              <w:jc w:val="right"/>
            </w:pPr>
            <w:r>
              <w:rPr>
                <w:rFonts w:ascii="Consolas" w:cs="Consolas" w:eastAsia="Yu Gothic" w:hAnsi="Consolas"/>
                <w:b/>
                <w:bCs/>
                <w:color w:val="111318"/>
                <w:sz w:val="17"/>
                <w:szCs w:val="17"/>
              </w:rPr>
              <w:t xml:space="preserve">3.02</w:t>
            </w:r>
            <w:r>
              <w:rPr>
                <w:rFonts w:ascii="Consolas" w:cs="Consolas" w:eastAsia="Yu Gothic" w:hAnsi="Consolas"/>
                <w:b w:val="false"/>
                <w:bCs w:val="false"/>
                <w:color w:val="111318"/>
                <w:sz w:val="17"/>
                <w:szCs w:val="17"/>
              </w:rPr>
              <w:t xml:space="preserve">  (0.6 % of range)</w:t>
            </w:r>
          </w:p>
        </w:tc>
      </w:tr>
      <w:tr>
        <w:tc>
          <w:tcPr>
            <w:tcW w:type="dxa" w:w="316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30"/>
              <w:jc w:val="left"/>
            </w:pPr>
            <w:r>
              <w:rPr>
                <w:rFonts w:ascii="Arial" w:cs="Arial" w:eastAsia="Yu Gothic" w:hAnsi="Arial"/>
                <w:b w:val="false"/>
                <w:bCs w:val="false"/>
                <w:color w:val="111318"/>
                <w:sz w:val="15"/>
                <w:szCs w:val="15"/>
              </w:rPr>
              <w:t xml:space="preserve">PIT end-bin mass (ideal 0.118)</w:t>
            </w:r>
          </w:p>
        </w:tc>
        <w:tc>
          <w:tcPr>
            <w:tcW w:type="dxa" w:w="33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30"/>
              <w:jc w:val="right"/>
            </w:pPr>
            <w:r>
              <w:rPr>
                <w:rFonts w:ascii="Consolas" w:cs="Consolas" w:eastAsia="Yu Gothic" w:hAnsi="Consolas"/>
                <w:b w:val="false"/>
                <w:bCs w:val="false"/>
                <w:color w:val="111318"/>
                <w:sz w:val="15"/>
                <w:szCs w:val="15"/>
              </w:rPr>
              <w:t xml:space="preserve">—</w:t>
            </w:r>
          </w:p>
        </w:tc>
        <w:tc>
          <w:tcPr>
            <w:tcW w:type="dxa" w:w="3350"/>
            <w:shd w:fill="FFF7E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30"/>
              <w:jc w:val="right"/>
            </w:pPr>
            <w:r>
              <w:rPr>
                <w:rFonts w:ascii="Consolas" w:cs="Consolas" w:eastAsia="Yu Gothic" w:hAnsi="Consolas"/>
                <w:b/>
                <w:bCs/>
                <w:color w:val="111318"/>
                <w:sz w:val="17"/>
                <w:szCs w:val="17"/>
              </w:rPr>
              <w:t xml:space="preserve">0.182</w:t>
            </w:r>
            <w:r>
              <w:rPr>
                <w:rFonts w:ascii="Consolas" w:cs="Consolas" w:eastAsia="Yu Gothic" w:hAnsi="Consolas"/>
                <w:b w:val="false"/>
                <w:bCs w:val="false"/>
                <w:color w:val="111318"/>
                <w:sz w:val="17"/>
                <w:szCs w:val="17"/>
              </w:rPr>
              <w:t xml:space="preserve">  (1.55× ideal)</w:t>
            </w:r>
          </w:p>
        </w:tc>
      </w:tr>
      <w:tr>
        <w:tc>
          <w:tcPr>
            <w:tcW w:type="dxa" w:w="316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30"/>
              <w:jc w:val="left"/>
            </w:pPr>
            <w:r>
              <w:rPr>
                <w:rFonts w:ascii="Arial" w:cs="Arial" w:eastAsia="Yu Gothic" w:hAnsi="Arial"/>
                <w:b w:val="false"/>
                <w:bCs w:val="false"/>
                <w:color w:val="111318"/>
                <w:sz w:val="15"/>
                <w:szCs w:val="15"/>
              </w:rPr>
              <w:t xml:space="preserve">Parameters · cost per second of audio</w:t>
            </w:r>
          </w:p>
        </w:tc>
        <w:tc>
          <w:tcPr>
            <w:tcW w:type="dxa" w:w="33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30"/>
              <w:jc w:val="right"/>
            </w:pPr>
            <w:r>
              <w:rPr>
                <w:rFonts w:ascii="Consolas" w:cs="Consolas" w:eastAsia="Yu Gothic" w:hAnsi="Consolas"/>
                <w:b w:val="false"/>
                <w:bCs w:val="false"/>
                <w:color w:val="111318"/>
                <w:sz w:val="15"/>
                <w:szCs w:val="15"/>
              </w:rPr>
              <w:t xml:space="preserve">87,777 · 12.7 ms (78×)</w:t>
            </w:r>
          </w:p>
        </w:tc>
        <w:tc>
          <w:tcPr>
            <w:tcW w:type="dxa" w:w="3350"/>
            <w:shd w:fill="FFF7E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30"/>
              <w:jc w:val="right"/>
            </w:pPr>
            <w:r>
              <w:rPr>
                <w:rFonts w:ascii="Consolas" w:cs="Consolas" w:eastAsia="Yu Gothic" w:hAnsi="Consolas"/>
                <w:b/>
                <w:bCs/>
                <w:color w:val="111318"/>
                <w:sz w:val="17"/>
                <w:szCs w:val="17"/>
              </w:rPr>
              <w:t xml:space="preserve">88,353 · 15.9 ms</w:t>
            </w:r>
            <w:r>
              <w:rPr>
                <w:rFonts w:ascii="Consolas" w:cs="Consolas" w:eastAsia="Yu Gothic" w:hAnsi="Consolas"/>
                <w:b w:val="false"/>
                <w:bCs w:val="false"/>
                <w:color w:val="111318"/>
                <w:sz w:val="17"/>
                <w:szCs w:val="17"/>
              </w:rPr>
              <w:t xml:space="preserve"> (63×)</w:t>
            </w:r>
          </w:p>
        </w:tc>
      </w:tr>
    </w:tbl>
    <w:p>
      <w:pPr>
        <w:spacing w:after="0" w:before="0" w:line="100" w:lineRule="exact"/>
      </w:pPr>
    </w:p>
    <w:p>
      <w:pPr>
        <w:keepNext/>
        <w:keepLines/>
        <w:spacing w:after="36" w:before="110" w:line="240"/>
      </w:pPr>
      <w:r>
        <w:rPr>
          <w:rFonts w:ascii="Arial" w:cs="Arial" w:eastAsia="Yu Gothic" w:hAnsi="Arial"/>
          <w:b/>
          <w:bCs/>
          <w:color w:val="B86E00"/>
          <w:sz w:val="15"/>
          <w:szCs w:val="15"/>
        </w:rPr>
        <w:t xml:space="preserve">WHAT THE DEMO LETS YOU DO</w:t>
      </w:r>
    </w:p>
    <w:p>
      <w:pPr>
        <w:keepLines/>
        <w:spacing w:after="60" w:before="0" w:line="252"/>
      </w:pPr>
      <w:r>
        <w:rPr>
          <w:rFonts w:ascii="Arial" w:cs="Arial" w:eastAsia="Yu Gothic" w:hAnsi="Arial"/>
          <w:color w:val="111318"/>
          <w:sz w:val="17"/>
          <w:szCs w:val="17"/>
        </w:rPr>
        <w:t xml:space="preserve">Pick a speaker, a rate (×4 or ×8) and a model; the network runs in the browser. </w:t>
      </w:r>
      <w:r>
        <w:rPr>
          <w:rFonts w:ascii="Arial" w:cs="Arial" w:eastAsia="Yu Gothic" w:hAnsi="Arial"/>
          <w:b/>
          <w:bCs/>
          <w:color w:val="111318"/>
          <w:sz w:val="17"/>
          <w:szCs w:val="17"/>
        </w:rPr>
        <w:t xml:space="preserve">1 / 2 / 3</w:t>
      </w:r>
      <w:r>
        <w:rPr>
          <w:rFonts w:ascii="Arial" w:cs="Arial" w:eastAsia="Yu Gothic" w:hAnsi="Arial"/>
          <w:color w:val="111318"/>
          <w:sz w:val="17"/>
          <w:szCs w:val="17"/>
        </w:rPr>
        <w:t xml:space="preserve"> switch input, output and truth on one clock, so only the band above 6 kHz changes. Change the </w:t>
      </w:r>
      <w:r>
        <w:rPr>
          <w:rFonts w:ascii="Arial" w:cs="Arial" w:eastAsia="Yu Gothic" w:hAnsi="Arial"/>
          <w:b/>
          <w:bCs/>
          <w:color w:val="111318"/>
          <w:sz w:val="17"/>
          <w:szCs w:val="17"/>
        </w:rPr>
        <w:t xml:space="preserve">readout</w:t>
      </w:r>
      <w:r>
        <w:rPr>
          <w:rFonts w:ascii="Arial" w:cs="Arial" w:eastAsia="Yu Gothic" w:hAnsi="Arial"/>
          <w:color w:val="111318"/>
          <w:sz w:val="17"/>
          <w:szCs w:val="17"/>
        </w:rPr>
        <w:t xml:space="preserve">: one draw is what would ship; the mean of 16 is SNR-optimal and muffled — regression to the mean, made audible. </w:t>
      </w:r>
      <w:r>
        <w:rPr>
          <w:rFonts w:ascii="Arial" w:cs="Arial" w:eastAsia="Yu Gothic" w:hAnsi="Arial"/>
          <w:b/>
          <w:bCs/>
          <w:color w:val="111318"/>
          <w:sz w:val="17"/>
          <w:szCs w:val="17"/>
        </w:rPr>
        <w:t xml:space="preserve">V</w:t>
      </w:r>
      <w:r>
        <w:rPr>
          <w:rFonts w:ascii="Arial" w:cs="Arial" w:eastAsia="Yu Gothic" w:hAnsi="Arial"/>
          <w:color w:val="111318"/>
          <w:sz w:val="17"/>
          <w:szCs w:val="17"/>
        </w:rPr>
        <w:t xml:space="preserve"> records your voice, band-limits it to 6 kHz and runs it through the network: training was English only, so Japanese is out of distribution — that is the experiment. </w:t>
      </w:r>
      <w:r>
        <w:rPr>
          <w:rFonts w:ascii="Arial" w:cs="Arial" w:eastAsia="Yu Gothic" w:hAnsi="Arial"/>
          <w:b/>
          <w:bCs/>
          <w:color w:val="111318"/>
          <w:sz w:val="17"/>
          <w:szCs w:val="17"/>
        </w:rPr>
        <w:t xml:space="preserve">B</w:t>
      </w:r>
      <w:r>
        <w:rPr>
          <w:rFonts w:ascii="Arial" w:cs="Arial" w:eastAsia="Yu Gothic" w:hAnsi="Arial"/>
          <w:color w:val="111318"/>
          <w:sz w:val="17"/>
          <w:szCs w:val="17"/>
        </w:rPr>
        <w:t xml:space="preserve"> is a blind A/B test against the deterministic model; the tally is votes in a room, not an evaluation.</w:t>
      </w:r>
    </w:p>
    <w:p>
      <w:pPr>
        <w:keepNext/>
        <w:keepLines/>
        <w:spacing w:after="36" w:before="110" w:line="240"/>
      </w:pPr>
      <w:r>
        <w:rPr>
          <w:rFonts w:ascii="Arial" w:cs="Arial" w:eastAsia="Yu Gothic" w:hAnsi="Arial"/>
          <w:b/>
          <w:bCs/>
          <w:color w:val="B86E00"/>
          <w:sz w:val="15"/>
          <w:szCs w:val="15"/>
        </w:rPr>
        <w:t xml:space="preserve">WHAT THIS IS NOT</w:t>
      </w:r>
    </w:p>
    <w:p>
      <w:pPr>
        <w:pStyle w:val="ListParagraph"/>
        <w:keepLines/>
        <w:numPr>
          <w:ilvl w:val="0"/>
          <w:numId w:val="2"/>
        </w:numPr>
        <w:spacing w:after="30" w:before="0" w:line="240"/>
      </w:pPr>
      <w:r>
        <w:rPr>
          <w:rFonts w:ascii="Arial" w:cs="Arial" w:eastAsia="Yu Gothic" w:hAnsi="Arial"/>
          <w:b/>
          <w:bCs/>
          <w:color w:val="111318"/>
          <w:sz w:val="16"/>
          <w:szCs w:val="16"/>
        </w:rPr>
        <w:t xml:space="preserve">Not calibrated.</w:t>
      </w:r>
      <w:r>
        <w:rPr>
          <w:rFonts w:ascii="Arial" w:cs="Arial" w:eastAsia="Yu Gothic" w:hAnsi="Arial"/>
          <w:color w:val="111318"/>
          <w:sz w:val="16"/>
          <w:szCs w:val="16"/>
        </w:rPr>
        <w:t xml:space="preserve"> PIT end bins are </w:t>
      </w:r>
      <w:r>
        <w:rPr>
          <w:rFonts w:ascii="Arial" w:cs="Arial" w:eastAsia="Yu Gothic" w:hAnsi="Arial"/>
          <w:b/>
          <w:bCs/>
          <w:color w:val="111318"/>
          <w:sz w:val="16"/>
          <w:szCs w:val="16"/>
        </w:rPr>
        <w:t xml:space="preserve">1.55×</w:t>
      </w:r>
      <w:r>
        <w:rPr>
          <w:rFonts w:ascii="Arial" w:cs="Arial" w:eastAsia="Yu Gothic" w:hAnsi="Arial"/>
          <w:color w:val="111318"/>
          <w:sz w:val="16"/>
          <w:szCs w:val="16"/>
        </w:rPr>
        <w:t xml:space="preserve"> ideal, almost all of it in the top bin: the truth sits above all sixteen draws more often than chance — a level bias, not a narrow ensemble. Conditional predictors with usable spread, not calibrated conditional distributions.</w:t>
      </w:r>
    </w:p>
    <w:p>
      <w:pPr>
        <w:pStyle w:val="ListParagraph"/>
        <w:keepLines/>
        <w:numPr>
          <w:ilvl w:val="0"/>
          <w:numId w:val="2"/>
        </w:numPr>
        <w:spacing w:after="30" w:before="0" w:line="240"/>
      </w:pPr>
      <w:r>
        <w:rPr>
          <w:rFonts w:ascii="Arial" w:cs="Arial" w:eastAsia="Yu Gothic" w:hAnsi="Arial"/>
          <w:b/>
          <w:bCs/>
          <w:color w:val="111318"/>
          <w:sz w:val="16"/>
          <w:szCs w:val="16"/>
        </w:rPr>
        <w:t xml:space="preserve">Not a large evaluation.</w:t>
      </w:r>
      <w:r>
        <w:rPr>
          <w:rFonts w:ascii="Arial" w:cs="Arial" w:eastAsia="Yu Gothic" w:hAnsi="Arial"/>
          <w:color w:val="111318"/>
          <w:sz w:val="16"/>
          <w:szCs w:val="16"/>
        </w:rPr>
        <w:t xml:space="preserve"> </w:t>
      </w:r>
      <w:r>
        <w:rPr>
          <w:rFonts w:ascii="Arial" w:cs="Arial" w:eastAsia="Yu Gothic" w:hAnsi="Arial"/>
          <w:b/>
          <w:bCs/>
          <w:color w:val="111318"/>
          <w:sz w:val="16"/>
          <w:szCs w:val="16"/>
        </w:rPr>
        <w:t xml:space="preserve">12</w:t>
      </w:r>
      <w:r>
        <w:rPr>
          <w:rFonts w:ascii="Arial" w:cs="Arial" w:eastAsia="Yu Gothic" w:hAnsi="Arial"/>
          <w:color w:val="111318"/>
          <w:sz w:val="16"/>
          <w:szCs w:val="16"/>
        </w:rPr>
        <w:t xml:space="preserve"> utterances of </w:t>
      </w:r>
      <w:r>
        <w:rPr>
          <w:rFonts w:ascii="Arial" w:cs="Arial" w:eastAsia="Yu Gothic" w:hAnsi="Arial"/>
          <w:b/>
          <w:bCs/>
          <w:color w:val="111318"/>
          <w:sz w:val="16"/>
          <w:szCs w:val="16"/>
        </w:rPr>
        <w:t xml:space="preserve">one</w:t>
      </w:r>
      <w:r>
        <w:rPr>
          <w:rFonts w:ascii="Arial" w:cs="Arial" w:eastAsia="Yu Gothic" w:hAnsi="Arial"/>
          <w:color w:val="111318"/>
          <w:sz w:val="16"/>
          <w:szCs w:val="16"/>
        </w:rPr>
        <w:t xml:space="preserve"> speaker; no FAD; no listening test. Part of the CRPS gain is definitional: a point forecast's CRPS is its MAE.</w:t>
      </w:r>
    </w:p>
    <w:p>
      <w:pPr>
        <w:pStyle w:val="ListParagraph"/>
        <w:keepLines/>
        <w:numPr>
          <w:ilvl w:val="0"/>
          <w:numId w:val="2"/>
        </w:numPr>
        <w:spacing w:after="30" w:before="0" w:line="240"/>
      </w:pPr>
      <w:r>
        <w:rPr>
          <w:rFonts w:ascii="Arial" w:cs="Arial" w:eastAsia="Yu Gothic" w:hAnsi="Arial"/>
          <w:b/>
          <w:bCs/>
          <w:color w:val="111318"/>
          <w:sz w:val="16"/>
          <w:szCs w:val="16"/>
        </w:rPr>
        <w:t xml:space="preserve">Not comparable on LSD or SNR.</w:t>
      </w:r>
      <w:r>
        <w:rPr>
          <w:rFonts w:ascii="Arial" w:cs="Arial" w:eastAsia="Yu Gothic" w:hAnsi="Arial"/>
          <w:color w:val="111318"/>
          <w:sz w:val="16"/>
          <w:szCs w:val="16"/>
        </w:rPr>
        <w:t xml:space="preserve"> LSD is computed differently in every paper and cannot be set against LISA's published 0.81. SNR is inert here: an empty high band scores </w:t>
      </w:r>
      <w:r>
        <w:rPr>
          <w:rFonts w:ascii="Arial" w:cs="Arial" w:eastAsia="Yu Gothic" w:hAnsi="Arial"/>
          <w:b/>
          <w:bCs/>
          <w:color w:val="111318"/>
          <w:sz w:val="16"/>
          <w:szCs w:val="16"/>
        </w:rPr>
        <w:t xml:space="preserve">18.99 dB</w:t>
      </w:r>
      <w:r>
        <w:rPr>
          <w:rFonts w:ascii="Arial" w:cs="Arial" w:eastAsia="Yu Gothic" w:hAnsi="Arial"/>
          <w:color w:val="111318"/>
          <w:sz w:val="16"/>
          <w:szCs w:val="16"/>
        </w:rPr>
        <w:t xml:space="preserve">, above seven of the eight arms (the true band: </w:t>
      </w:r>
      <w:r>
        <w:rPr>
          <w:rFonts w:ascii="Arial" w:cs="Arial" w:eastAsia="Yu Gothic" w:hAnsi="Arial"/>
          <w:b/>
          <w:bCs/>
          <w:color w:val="111318"/>
          <w:sz w:val="16"/>
          <w:szCs w:val="16"/>
        </w:rPr>
        <w:t xml:space="preserve">41.60 dB</w:t>
      </w:r>
      <w:r>
        <w:rPr>
          <w:rFonts w:ascii="Arial" w:cs="Arial" w:eastAsia="Yu Gothic" w:hAnsi="Arial"/>
          <w:color w:val="111318"/>
          <w:sz w:val="16"/>
          <w:szCs w:val="16"/>
        </w:rPr>
        <w:t xml:space="preserve">) — never rank on it.</w:t>
      </w:r>
    </w:p>
    <w:p>
      <w:pPr>
        <w:keepLines/>
        <w:spacing w:after="0" w:before="90" w:line="220"/>
      </w:pPr>
      <w:r>
        <w:rPr>
          <w:rFonts w:ascii="Arial" w:cs="Arial" w:eastAsia="Yu Gothic" w:hAnsi="Arial"/>
          <w:b/>
          <w:bCs/>
          <w:color w:val="B86E00"/>
          <w:sz w:val="14"/>
          <w:szCs w:val="14"/>
        </w:rPr>
        <w:t xml:space="preserve">References  </w:t>
      </w:r>
      <w:r>
        <w:rPr>
          <w:rFonts w:ascii="Arial" w:cs="Arial" w:eastAsia="Yu Gothic" w:hAnsi="Arial"/>
          <w:color w:val="5A6270"/>
          <w:sz w:val="14"/>
          <w:szCs w:val="14"/>
        </w:rPr>
        <w:t xml:space="preserve">Kim, Lee, Hong, Ok. Learning Continuous Representation of Audio for Arbitrary Scale Super Resolution (LISA), ICASSP 2022, arXiv:2111.00195  ·  DISCO Nets (2016)  ·  Gritsenko et al. (2020), the spectral energy distance</w:t>
      </w:r>
    </w:p>
    <w:sectPr>
      <w:footerReference w:type="default" r:id="rId7"/>
      <w:pgSz w:w="11906" w:h="16838" w:orient="portrait"/>
      <w:pgMar w:top="760" w:right="1023" w:bottom="760" w:left="1023" w:header="708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860"/>
      </w:tabs>
      <w:spacing w:after="0" w:before="0"/>
    </w:pPr>
    <w:r>
      <w:rPr>
        <w:rFonts w:ascii="Arial" w:cs="Arial" w:eastAsia="Yu Gothic" w:hAnsi="Arial"/>
        <w:color w:val="5A6270"/>
        <w:sz w:val="14"/>
        <w:szCs w:val="14"/>
      </w:rPr>
      <w:t xml:space="preserve">https://github.com/Bromine185/lisa-rtm  ·  code, notes, the run's datasheet (overnight3/results_OV50) and the demo</w:t>
    </w:r>
    <w:r>
      <w:rPr>
        <w:rFonts w:ascii="Arial" w:cs="Arial" w:eastAsia="Yu Gothic" w:hAnsi="Arial"/>
        <w:sz w:val="14"/>
        <w:szCs w:val="14"/>
      </w:rPr>
      <w:t xml:space="preserve">	</w:t>
    </w:r>
    <w:r>
      <w:rPr>
        <w:rFonts w:ascii="Arial" w:cs="Arial" w:eastAsia="Yu Gothic" w:hAnsi="Arial"/>
        <w:color w:val="5A6270"/>
        <w:sz w:val="14"/>
        <w:szCs w:val="14"/>
      </w:rPr>
      <w:t xml:space="preserve">September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00"/>
      </w:pPr>
      <w:rPr>
        <w:color w:val="B86E0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Yu Gothic" w:hAnsi="Arial"/>
        <w:color w:val="111318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Missing Band</dc:title>
  <dc:creator>lisa-rtm</dc:creator>
  <dc:description>Regression to the mean in LISA, and the sampler that ends it — the numbers behind the demo (run OV50)</dc:description>
  <cp:lastModifiedBy>Un-named</cp:lastModifiedBy>
  <cp:revision>1</cp:revision>
  <dcterms:created xsi:type="dcterms:W3CDTF">2026-09-22T06:05:52.879Z</dcterms:created>
  <dcterms:modified xsi:type="dcterms:W3CDTF">2026-09-22T06:05:52.879Z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