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DDC + DAC: Implementation Report &amp; Secure A2A Roadmap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Martijn Broersma — February 2, 2026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Hands-on testing of DDC storage and DAC verification with Clawdbot, documenting what works, what broke, and what's needed for secure agent-to-agent data exchange.</w:t>
      </w:r>
    </w:p>
    <w:p>
      <w:pPr>
        <w:pStyle w:val="Heading1"/>
      </w:pPr>
      <w:r>
        <w:t xml:space="preserve">1. What We Did</w:t>
      </w:r>
    </w:p>
    <w:p>
      <w:pPr>
        <w:spacing w:after="120"/>
      </w:pPr>
      <w:r>
        <w:t xml:space="preserve">On the evening of February 1st, we ran a live integration test: connecting Clawdbot (our AI agent running locally) directly to Cere's DDC Mainnet to store and retrieve data, then mapped the full DAC verification path through Notion documentation.</w:t>
      </w:r>
    </w:p>
    <w:p>
      <w:pPr>
        <w:pStyle w:val="Heading2"/>
      </w:pPr>
      <w:r>
        <w:t xml:space="preserve">1.1 DDC Mainnet — Live Store &amp; Read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Connected to DDC Mainnet </w:t>
      </w:r>
      <w:r>
        <w:t xml:space="preserve">using Mart's wallet (5DSxCB...)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Stored data on Bucket 1229 </w:t>
      </w:r>
      <w:r>
        <w:t xml:space="preserve">(public bucket) — a "hello world" message from Clawdbot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 data back by CID </w:t>
      </w:r>
      <w:r>
        <w:t xml:space="preserve">— verified round-trip 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Discovered undocumented CDN gateway: </w:t>
      </w:r>
      <w:r>
        <w:t xml:space="preserve">cdn.ddc-dragon.com (not in any docs)</w:t>
      </w:r>
    </w:p>
    <w:p>
      <w:pPr>
        <w:spacing w:before="120" w:after="120"/>
      </w:pPr>
      <w:r>
        <w:rPr>
          <w:b/>
          <w:bCs/>
        </w:rPr>
        <w:t xml:space="preserve">Live proof — CID on mainnet:</w:t>
      </w:r>
    </w:p>
    <w:p>
      <w:pPr>
        <w:spacing w:after="60"/>
        <w:ind w:left="360"/>
      </w:pPr>
      <w:r>
        <w:rPr>
          <w:b/>
          <w:bCs/>
          <w:sz w:val="20"/>
          <w:szCs w:val="20"/>
        </w:rPr>
        <w:t xml:space="preserve">CID: </w:t>
      </w:r>
      <w:r>
        <w:rPr>
          <w:rFonts w:ascii="Courier New" w:cs="Courier New" w:eastAsia="Courier New" w:hAnsi="Courier New"/>
          <w:sz w:val="20"/>
          <w:szCs w:val="20"/>
        </w:rPr>
        <w:t xml:space="preserve">baebb4ig4ze5l2hunoocrpx6nkoxxw45vuirs35doiylyxyvipixo4vz5nu</w:t>
      </w:r>
    </w:p>
    <w:p>
      <w:pPr>
        <w:spacing w:after="120"/>
        <w:ind w:left="360"/>
      </w:pPr>
      <w:r>
        <w:rPr>
          <w:b/>
          <w:bCs/>
          <w:sz w:val="20"/>
          <w:szCs w:val="20"/>
        </w:rPr>
        <w:t xml:space="preserve">Browser: </w:t>
      </w:r>
      <w:hyperlink w:history="1" r:id="rIdenvcucbom4ynu5bffxseh">
        <w:r>
          <w:rPr>
            <w:rStyle w:val="Hyperlink"/>
            <w:sz w:val="20"/>
            <w:szCs w:val="20"/>
          </w:rPr>
          <w:t xml:space="preserve">cdn.ddc-dragon.com/1229/baebb4...</w:t>
        </w:r>
      </w:hyperlink>
    </w:p>
    <w:p>
      <w:pPr>
        <w:pStyle w:val="Heading2"/>
      </w:pPr>
      <w:r>
        <w:t xml:space="preserve">1.2 Gap Analysis — Notion Deep Dive</w:t>
      </w:r>
    </w:p>
    <w:p>
      <w:pPr>
        <w:spacing w:after="120"/>
      </w:pPr>
      <w:r>
        <w:t xml:space="preserve">Systematically reviewed all internal Notion documentation (Project Source of Truth, DAC wikis, ADRs, SDK docs) to assess what's production-ready vs. spec-only vs. missing.</w:t>
      </w:r>
    </w:p>
    <w:p>
      <w:pPr>
        <w:pStyle w:val="Heading2"/>
      </w:pPr>
      <w:r>
        <w:t xml:space="preserve">1.3 Strategic White Paper</w:t>
      </w:r>
    </w:p>
    <w:p>
      <w:pPr>
        <w:spacing w:after="120"/>
      </w:pPr>
      <w:r>
        <w:t xml:space="preserve">Synthesized research on the A2A landscape (Google A2A, ERC-8004, Moltbook phenomenon, Salesforce A2A) into a strategic document positioning Cere/CEF as the trustless substrate for the agentic era.</w:t>
      </w:r>
    </w:p>
    <w:p>
      <w:r>
        <w:br w:type="page"/>
      </w:r>
    </w:p>
    <w:p>
      <w:pPr>
        <w:pStyle w:val="Heading1"/>
      </w:pPr>
      <w:r>
        <w:t xml:space="preserve">2. What Works Today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DDC Storage (unencrypted)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 to NPM, tested on mainnet. Store + read works.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@cere-activity-sdk/client on NPM. Captures agent actions.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Runtime (V8)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V8 isolated context, deployed on CEF.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DAC Verification (Merkle)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Undocumented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 internally. TCA→PHD→EHD documented in Notion. Proto files not published externally.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CDN Gateway (mainnet)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Hidden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cdn.ddc-dragon.com works but is undocumented. Critical for developer onboarding.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Client-side Encryption (EDEK)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Not shipped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 written, not implemented. Blocks encrypted delegation.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Escrow Service (KES)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Spec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for revocable agent access grants. Not built.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Outdated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 names don't match actual API. 10 gotchas found in one session.</w:t>
            </w:r>
          </w:p>
        </w:tc>
      </w:tr>
    </w:tbl>
    <w:p>
      <w:pPr>
        <w:pStyle w:val="Heading1"/>
      </w:pPr>
      <w:r>
        <w:t xml:space="preserve">3. SDK Issues Encountered (10 Gotchas)</w:t>
      </w:r>
    </w:p>
    <w:p>
      <w:pPr>
        <w:spacing w:after="120"/>
      </w:pPr>
      <w:r>
        <w:t xml:space="preserve">During our hands-on session, we hit 10 distinct issues with the DDC SDK. Each is a real developer blocker: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Method names don't match docs </w:t>
      </w:r>
      <w:r>
        <w:t xml:space="preserve">— SDK exports differ from what documentation describes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DdcClient initialization </w:t>
      </w:r>
      <w:r>
        <w:t xml:space="preserve">— constructor pattern undocumented, had to reverse-engineer from source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FileUri vs CID confusion </w:t>
      </w:r>
      <w:r>
        <w:t xml:space="preserve">— reading data requires FileUri wrapper, not raw CID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Bucket ID type </w:t>
      </w:r>
      <w:r>
        <w:t xml:space="preserve">— must be BigInt (1229n), not Number. No error message, just fails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getDeposit() doesn't exist </w:t>
      </w:r>
      <w:r>
        <w:t xml:space="preserve">— documented but not in the actual SDK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Signer configuration </w:t>
      </w:r>
      <w:r>
        <w:t xml:space="preserve">— JsonSigner required but format undocumented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Network selection </w:t>
      </w:r>
      <w:r>
        <w:t xml:space="preserve">— mainnet vs testnet config not clearly separated in 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Store response format </w:t>
      </w:r>
      <w:r>
        <w:t xml:space="preserve">— return type differs from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gRPC-only storage nodes </w:t>
      </w:r>
      <w:r>
        <w:t xml:space="preserve">— httpUrl in node config is misleading; nodes only listen on gRPC:9090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No HTTP gateway on mainnet </w:t>
      </w:r>
      <w:r>
        <w:t xml:space="preserve">— cdn.testnet.cere.network exists for testnet. Mainnet equivalent (cdn.ddc-dragon.com) is undocumented. Devs can't share a browsable link.</w:t>
      </w:r>
    </w:p>
    <w:p>
      <w:r>
        <w:br w:type="page"/>
      </w:r>
    </w:p>
    <w:p>
      <w:pPr>
        <w:pStyle w:val="Heading1"/>
      </w:pPr>
      <w:r>
        <w:t xml:space="preserve">4. What's Missing for Secure Agent-to-Agent (A2A)</w:t>
      </w:r>
    </w:p>
    <w:p>
      <w:pPr>
        <w:spacing w:after="120"/>
      </w:pPr>
      <w:r>
        <w:t xml:space="preserve">Unencrypted agent data exchange works TODAY. But for production-grade A2A where agents handle sensitive data with scoped, revocable permissions, the following gaps must be closed:</w:t>
      </w:r>
    </w:p>
    <w:p>
      <w:pPr>
        <w:pStyle w:val="Heading2"/>
      </w:pPr>
      <w:r>
        <w:t xml:space="preserve">4.1 Client-Side Encryption (EDEK)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Data encrypted on-device before it touches the network. Storage nodes only see opaque blobs.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ADR written (Notion: 2f0d800083d6804b). NOT implemented.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Impact: </w:t>
      </w:r>
      <w:r>
        <w:t xml:space="preserve">Without this, all DDC data is transparent. No privacy guarantees for agent-processed data.</w:t>
      </w:r>
    </w:p>
    <w:p>
      <w:pPr>
        <w:pStyle w:val="Heading2"/>
      </w:pPr>
      <w:r>
        <w:t xml:space="preserve">4.2 Key Escrow Service (KES)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Service that enables revocable, scoped, time-limited access grants for agents. User encrypts DEK, creates AccessGrant for agent's pubkey.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Spec only. Not built.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Impact: </w:t>
      </w:r>
      <w:r>
        <w:t xml:space="preserve">Critical for multi-agent workflows. Without KES, you can't delegate+revoke access. Agent B can't temporarily access Agent A's data with guarantees.</w:t>
      </w:r>
    </w:p>
    <w:p>
      <w:pPr>
        <w:pStyle w:val="Heading2"/>
      </w:pPr>
      <w:r>
        <w:t xml:space="preserve">4.3 DAC Verification — Public Proto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Proto file paths for TCA/PHD/EHD so developers can independently reconstruct and verify Merkle proofs.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Exists internally (extensive Notion docs). NOT published externally.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Impact: </w:t>
      </w:r>
      <w:r>
        <w:t xml:space="preserve">Developers hit a wall at the "verify" step. Forced to "trust Cere" instead of verifying independently. Undermines the core value proposition.</w:t>
      </w:r>
    </w:p>
    <w:p>
      <w:pPr>
        <w:pStyle w:val="Heading2"/>
      </w:pPr>
      <w:r>
        <w:t xml:space="preserve">4.4 SDK Documentation Overhaul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Accurate method names, parameter types, working examples that match the actual SDK API.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Outdated. 10 gotchas found in a single session.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Impact: </w:t>
      </w:r>
      <w:r>
        <w:t xml:space="preserve">Every external developer will hit these same issues. First impression = broken.</w:t>
      </w:r>
    </w:p>
    <w:p>
      <w:pPr>
        <w:pStyle w:val="Heading2"/>
      </w:pPr>
      <w:r>
        <w:t xml:space="preserve">4.5 HTTP Gateway (Mainnet)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Documented, public HTTP endpoint for browsing DDC content by CID.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cdn.ddc-dragon.com works but is completely undocumented. Devs can't discover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Impact: </w:t>
      </w:r>
      <w:r>
        <w:t xml:space="preserve">"I stored data but I can't share a link" is a terrible developer experience.</w:t>
      </w:r>
    </w:p>
    <w:p>
      <w:r>
        <w:br w:type="page"/>
      </w:r>
    </w:p>
    <w:p>
      <w:pPr>
        <w:pStyle w:val="Heading1"/>
      </w:pPr>
      <w:r>
        <w:t xml:space="preserve">5. Why This Matters — A2A Competitive Landscape</w:t>
      </w:r>
    </w:p>
    <w:p>
      <w:pPr>
        <w:spacing w:after="120"/>
      </w:pPr>
      <w:r>
        <w:t xml:space="preserve">The A2A space is fragmenting fast. Each paradigm solves one slice but fails to address the full stack: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Paradigm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A2A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A2A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Interop within firewalls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Web2 identity, assumes high trust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Crypto-Native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ERC-8004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On-chain identity &amp; registry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high-perf data plane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Tool-Centric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connectivity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security/state, tool squatting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Holistic Trustless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Cere/CEF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+ Compute + Verification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Gaps in encryption &amp; docs (this report)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Cere/CEF's core loop: </w:t>
      </w:r>
      <w:r>
        <w:t xml:space="preserve">Run (Compute) → Remember (DDC) → Prove (DAC) → Pay/Get Paid (Protocol). No other stack covers all four.</w:t>
      </w:r>
    </w:p>
    <w:p>
      <w:pPr>
        <w:pStyle w:val="Heading1"/>
      </w:pPr>
      <w:r>
        <w:t xml:space="preserve">6. Recommended Next Steps</w:t>
      </w:r>
    </w:p>
    <w:p>
      <w:pPr>
        <w:pStyle w:val="Heading2"/>
      </w:pPr>
      <w:r>
        <w:t xml:space="preserve">Immediate (this week)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Document cdn.ddc-dragon.com </w:t>
      </w:r>
      <w:r>
        <w:t xml:space="preserve">as the mainnet HTTP gateway (1 hour fix)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Fix SDK documentation </w:t>
      </w:r>
      <w:r>
        <w:t xml:space="preserve">for the 10 gotchas identified (2-3 days)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Publish DAC .proto files </w:t>
      </w:r>
      <w:r>
        <w:t xml:space="preserve">so developers can verify proofs independently</w:t>
      </w:r>
    </w:p>
    <w:p>
      <w:pPr>
        <w:pStyle w:val="Heading2"/>
      </w:pPr>
      <w:r>
        <w:t xml:space="preserve">Short-term (2-4 weeks)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Ship EDEK (client-side encryption) </w:t>
      </w:r>
      <w:r>
        <w:t xml:space="preserve">— unblocks encrypted storage flows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Build KES (Key Escrow Service) </w:t>
      </w:r>
      <w:r>
        <w:t xml:space="preserve">— unblocks delegated agent access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Create "Hello World" for DAC verification </w:t>
      </w:r>
      <w:r>
        <w:t xml:space="preserve">— store → process → verify in &lt;30 min</w:t>
      </w:r>
    </w:p>
    <w:p>
      <w:pPr>
        <w:pStyle w:val="Heading2"/>
      </w:pPr>
      <w:r>
        <w:t xml:space="preserve">Medium-term (1-2 months)</w:t>
      </w:r>
    </w:p>
    <w:p>
      <w:pPr>
        <w:pStyle w:val="ListParagraph"/>
        <w:numPr>
          <w:ilvl w:val="0"/>
          <w:numId w:val="2"/>
        </w:numPr>
      </w:pPr>
      <w:r>
        <w:t xml:space="preserve">Delegated AuthTokens — scoped, time-limited, revocable agent access</w:t>
      </w:r>
    </w:p>
    <w:p>
      <w:pPr>
        <w:pStyle w:val="ListParagraph"/>
        <w:numPr>
          <w:ilvl w:val="0"/>
          <w:numId w:val="2"/>
        </w:numPr>
      </w:pPr>
      <w:r>
        <w:t xml:space="preserve">Agent-to-agent data exchange on CEF with full encryption + verification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Developer alpha: end-to-end "zero to proof" in &lt;30 minutes</w:t>
      </w:r>
    </w:p>
    <w:p>
      <w:r>
        <w:br w:type="page"/>
      </w:r>
    </w:p>
    <w:p>
      <w:pPr>
        <w:pStyle w:val="Heading1"/>
      </w:pPr>
      <w:r>
        <w:t xml:space="preserve">7. All Artifacts &amp; References</w:t>
      </w:r>
    </w:p>
    <w:p>
      <w:pPr>
        <w:pStyle w:val="Heading2"/>
      </w:pPr>
      <w:r>
        <w:t xml:space="preserve">Documents Created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DDC Agent Data Exchange — Implementation Report (Fred + Bren): </w:t>
      </w:r>
      <w:hyperlink w:history="1" r:id="rIdpcyuucskz9p0pylvjpmvl">
        <w:r>
          <w:rPr>
            <w:rStyle w:val="Hyperlink"/>
          </w:rPr>
          <w:t xml:space="preserve">Google Doc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Trustless A2A Data Layer — The Moltbook Moment (White Paper): </w:t>
      </w:r>
      <w:hyperlink w:history="1" r:id="rIdqmi0aizs36oejip-wlr0s">
        <w:r>
          <w:rPr>
            <w:rStyle w:val="Hyperlink"/>
          </w:rPr>
          <w:t xml:space="preserve">Google Doc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Live DDC Proof (CID on mainnet): </w:t>
      </w:r>
      <w:hyperlink w:history="1" r:id="rId4m4_m3r4bq-i9zoxw9efy">
        <w:r>
          <w:rPr>
            <w:rStyle w:val="Hyperlink"/>
          </w:rPr>
          <w:t xml:space="preserve">Browser Link</w:t>
        </w:r>
      </w:hyperlink>
    </w:p>
    <w:p>
      <w:pPr>
        <w:pStyle w:val="Heading2"/>
      </w:pPr>
      <w:r>
        <w:t xml:space="preserve">Internal Notion References</w:t>
      </w:r>
    </w:p>
    <w:p>
      <w:pPr>
        <w:pStyle w:val="ListParagraph"/>
        <w:numPr>
          <w:ilvl w:val="0"/>
          <w:numId w:val="2"/>
        </w:numPr>
      </w:pPr>
      <w:r>
        <w:t xml:space="preserve">Project Source of Truth (2f1d800083d6807f8b83f0db3615179e)</w:t>
      </w:r>
    </w:p>
    <w:p>
      <w:pPr>
        <w:pStyle w:val="ListParagraph"/>
        <w:numPr>
          <w:ilvl w:val="0"/>
          <w:numId w:val="2"/>
        </w:numPr>
      </w:pPr>
      <w:r>
        <w:t xml:space="preserve">ADR: Encrypted Data Access (2f0d800083d6804ba77fe09e9d0beb2f)</w:t>
      </w:r>
    </w:p>
    <w:p>
      <w:pPr>
        <w:pStyle w:val="ListParagraph"/>
        <w:numPr>
          <w:ilvl w:val="0"/>
          <w:numId w:val="2"/>
        </w:numPr>
      </w:pPr>
      <w:r>
        <w:t xml:space="preserve">DAC &amp; Inspection Wiki (128d800083d680b2b6cbfb8fa99a8b0d)</w:t>
      </w:r>
    </w:p>
    <w:p>
      <w:pPr>
        <w:pStyle w:val="ListParagraph"/>
        <w:numPr>
          <w:ilvl w:val="0"/>
          <w:numId w:val="2"/>
        </w:numPr>
      </w:pPr>
      <w:r>
        <w:t xml:space="preserve">DAC Aggregation Walkthrough TCA→EHD (24cd8000)</w:t>
      </w:r>
    </w:p>
    <w:p>
      <w:pPr>
        <w:pStyle w:val="ListParagraph"/>
        <w:numPr>
          <w:ilvl w:val="0"/>
          <w:numId w:val="2"/>
        </w:numPr>
      </w:pPr>
      <w:r>
        <w:t xml:space="preserve">Agent Developer Guide (2a3d800083d680cc901ae2c1c8e36509)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CEF AI Enterprise G2M Wiki (21cd800083d68003a0aed0b2c9e641d3)</w:t>
      </w:r>
    </w:p>
    <w:p>
      <w:pPr>
        <w:pStyle w:val="Heading2"/>
      </w:pPr>
      <w:r>
        <w:t xml:space="preserve">External Research Sources</w:t>
      </w:r>
    </w:p>
    <w:p>
      <w:pPr>
        <w:pStyle w:val="ListParagraph"/>
        <w:numPr>
          <w:ilvl w:val="0"/>
          <w:numId w:val="2"/>
        </w:numPr>
      </w:pPr>
      <w:hyperlink w:history="1" r:id="rIdhpudi-_ttqikmrpbnhwir">
        <w:r>
          <w:rPr>
            <w:rStyle w:val="Hyperlink"/>
          </w:rPr>
          <w:t xml:space="preserve">ERC-8004: Trustless Agents</w:t>
        </w:r>
      </w:hyperlink>
      <w:r>
        <w:t xml:space="preserve"> — Ethereum Magicians / Oasis Protocol</w:t>
      </w:r>
    </w:p>
    <w:p>
      <w:pPr>
        <w:pStyle w:val="ListParagraph"/>
        <w:numPr>
          <w:ilvl w:val="0"/>
          <w:numId w:val="2"/>
        </w:numPr>
      </w:pPr>
      <w:hyperlink w:history="1" r:id="rIdxdu0hneqwidpgbtxiu0ik">
        <w:r>
          <w:rPr>
            <w:rStyle w:val="Hyperlink"/>
          </w:rPr>
          <w:t xml:space="preserve">Building Trust into A2A Interaction</w:t>
        </w:r>
      </w:hyperlink>
      <w:r>
        <w:t xml:space="preserve"> — Salesforce</w:t>
      </w:r>
    </w:p>
    <w:p>
      <w:pPr>
        <w:pStyle w:val="ListParagraph"/>
        <w:numPr>
          <w:ilvl w:val="0"/>
          <w:numId w:val="2"/>
        </w:numPr>
      </w:pPr>
      <w:r>
        <w:t xml:space="preserve">Moltbook press coverage — The Verge, Complex, Business Today, ANI News</w:t>
      </w:r>
    </w:p>
    <w:p>
      <w:pPr>
        <w:pStyle w:val="ListParagraph"/>
        <w:numPr>
          <w:ilvl w:val="0"/>
          <w:numId w:val="2"/>
        </w:numPr>
      </w:pPr>
      <w:hyperlink w:history="1" r:id="rIdmggwvb1kl0m-8uzzrfbmo">
        <w:r>
          <w:rPr>
            <w:rStyle w:val="Hyperlink"/>
          </w:rPr>
          <w:t xml:space="preserve">A2A in 30 Minutes</w:t>
        </w:r>
      </w:hyperlink>
      <w:r>
        <w:t xml:space="preserve"> — YouTube (Loïc Magnette)</w:t>
      </w:r>
    </w:p>
    <w:p>
      <w:pPr>
        <w:pStyle w:val="ListParagraph"/>
        <w:numPr>
          <w:ilvl w:val="0"/>
          <w:numId w:val="2"/>
        </w:numPr>
      </w:pPr>
      <w:r>
        <w:t xml:space="preserve">Cere internal: Amit Deck, CEF Positioning Oct '25, Enterprise CEF Sept '25, Software 3.0 doc</w:t>
      </w:r>
    </w:p>
    <w:p>
      <w:pPr>
        <w:spacing w:before="400"/>
      </w:pPr>
    </w:p>
    <w:p>
      <w:pPr>
        <w:shd w:fill="F0F4F8" w:val="clear"/>
        <w:spacing w:before="200"/>
      </w:pPr>
      <w:r>
        <w:rPr>
          <w:b/>
          <w:bCs/>
          <w:sz w:val="24"/>
          <w:szCs w:val="24"/>
        </w:rPr>
        <w:t xml:space="preserve">  Bottom line: </w:t>
      </w:r>
      <w:r>
        <w:rPr>
          <w:sz w:val="24"/>
          <w:szCs w:val="24"/>
        </w:rPr>
        <w:t xml:space="preserve">Unencrypted agent data exchange works on DDC today. For secure, production-grade A2A with encrypted delegation, we need EDEK + KES + published proto files. The foundation is solid — the gaps are known and scoped.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INTERNAL — Cere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envcucbom4ynu5bffxseh" Type="http://schemas.openxmlformats.org/officeDocument/2006/relationships/hyperlink" Target="https://cdn.ddc-dragon.com/1229/baebb4ig4ze5l2hunoocrpx6nkoxxw45vuirs35doiylyxyvipixo4vz5nu" TargetMode="External"/><Relationship Id="rIdpcyuucskz9p0pylvjpmvl" Type="http://schemas.openxmlformats.org/officeDocument/2006/relationships/hyperlink" Target="https://docs.google.com/document/d/1tNcOl4BWXz8SWchWK2kTpESNmWkDD5An/edit" TargetMode="External"/><Relationship Id="rIdqmi0aizs36oejip-wlr0s" Type="http://schemas.openxmlformats.org/officeDocument/2006/relationships/hyperlink" Target="https://docs.google.com/document/d/1L3QaguNnxkHcCCEs-1N74jMnKei-fefM/edit" TargetMode="External"/><Relationship Id="rId4m4_m3r4bq-i9zoxw9efy" Type="http://schemas.openxmlformats.org/officeDocument/2006/relationships/hyperlink" Target="https://cdn.ddc-dragon.com/1229/baebb4ig4ze5l2hunoocrpx6nkoxxw45vuirs35doiylyxyvipixo4vz5nu" TargetMode="External"/><Relationship Id="rIdhpudi-_ttqikmrpbnhwir" Type="http://schemas.openxmlformats.org/officeDocument/2006/relationships/hyperlink" Target="https://ethereum-magicians.org/t/erc-8004-trustless-agents/25098" TargetMode="External"/><Relationship Id="rIdxdu0hneqwidpgbtxiu0ik" Type="http://schemas.openxmlformats.org/officeDocument/2006/relationships/hyperlink" Target="https://www.salesforce.com/blog/agent-to-agent-interaction/" TargetMode="External"/><Relationship Id="rIdmggwvb1kl0m-8uzzrfbmo" Type="http://schemas.openxmlformats.org/officeDocument/2006/relationships/hyperlink" Target="https://www.youtube.com/watch?v=BOpzs5AGU50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2026-02-02T10:34:50.897Z</dcterms:created>
  <dcterms:modified xsi:type="dcterms:W3CDTF">2026-02-02T10:34:50.901Z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