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«Параллельная обработка данных»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en-US"/>
        </w:rPr>
        <w:t>Технология MPI и технология CUDA. MPI-IO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М.А. Бронников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М8О-407Б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Преподаватели:  К.Г. Крашенинников,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А.Ю. Морозов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2020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Совместное использование технологии MPI и технологии CUDA.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Применение библиотеки алгоритмов для параллельных расчетов Thrust. Реализация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метода Якоби. Решение задачи Дирихле для уравнения Лапласа в трехмерной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области с граничными условиями первого рода. Использование механизмов MPI-IO и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производных типов данных.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Вариант №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конструктор типа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MPI_Type_create_subarray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 компьютера: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Device: GeForce GT 545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глобальной памяти: 3150381056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константной памяти : 65536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разделяемой памяти: 49152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Регистров на блок: 32768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Максимум потоков на блок: 1024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Количество мультипроцессоров : 3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OS: Linux Mint 20 Cinnamon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Редактор: VSCode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Машины в кластере: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1. Intel(R) Core(TM) i7-3770 CPU @ 3.40GHz, 16 Gb, GeForce GTX 1050, 2 Gb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2. Intel(R) Core(TM) i7-3770 CPU @ 3.40GHz, 16 Gb, GeForce GT 545, 3 Gb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3. Intel(R) Core(TM) i7-4770 CPU @ 3.40GHz, 16 Gb, GeForce GTX 650, 2 Gb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4. Intel(R) Core(TM) i7-3770 CPU @ 3.40GHz, 12 Gb, GeForce GT 530, 2 Gb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5. Intel(R) Core(TM) i7-4770 CPU @ 3.40GHz, 8 Gb, GeForce GT 530, 2 Gb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Все машины соединены гигабатным ethernet и находятся в подсети 10.10.1.1/24. В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качестве операционной системы установлена Ubuntu 16.04.6 LTS. Версии софта: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</w:rPr>
        <w:t>mpirun 1.10.2, g++ 4.8.4, nvcc 7.0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решения задачи на сетке заднного размера я использовал сетку процессов, каждый из которых имел свой участок памяти для обработки блока. Каждый процесс имел 2 равных по величине блока для того, чтобы на основе «старых» значений вычислять «новые» по формуле: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82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Проблема такого подхода заключается в том, что расчет граничных значений требует  знаний о значениях, рассчитанных в другом блоке, что является не тривиальной задачей, требующей реализации межпроцессорного  взаимодействия между соседями.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Общая схема решения: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ab/>
        <w:tab/>
        <w:tab/>
        <w:t xml:space="preserve">1. На первом этапе происходит обмен граничными слоями между процессами.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2. На втором этапе выполняется обновление значений во всех ячейках.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3. Третий этап заключается в вычислении погрешности: сначала локально в рамках каждого процесса а потом через обмены и во всей области.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Все расчеты новых значений на каждой иттерации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алгоритма в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данной лабораторной работе выполнялись на граффиче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ком процессоре с помощью технологии Cuda.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Для этого я выделил 2 блока данных на графическом процессоре, логика обновлений значений в которых аналогична тому, как мы вычисляли значения в лабораторной работе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</w:rPr>
        <w:t xml:space="preserve">MPI+OMP.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4"/>
          <w:szCs w:val="24"/>
        </w:rPr>
        <w:t>При этом для обмена данными между процессами я использую блоки, память для которых выделена на хосте и на каждой иттерации я делаю копирования данных между device и host памятью для переопределения отсылаемых/принимаемых значений.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Для обмена я в самом начале итерации начинаю ассинхронный обмен с помощью функций isend/irecv. После чего, чтобы не терять время на ожидании конца приема,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было бы рационально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начина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ть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проход по середине блока, рас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читывая новые значения за исключением границ.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Онако по опыту предыдущих лабораторных я отказался от этой идее, поэтому после вызова всех ассинхронных методов обмена данными я сразу вызываю функцию ожидания конца обмена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и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начинаю расчет значенй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Во время расчета новых значений я постоянно изменяю значение нормы разности по блоку. Это необходимо для контроля границы.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того, чтобы вычислить максимальное значение разности я создал дополнительный массив максимальных  значений по каждому из потоков, максимальное значение уже из которой позволякт находить библилиотека thrust.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Функци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Allgather, которая в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озвращает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все значения максимума по каждому из процессу,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позволяет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рассчитать значение для контроля простым проходом по выходному массиву.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записи результатов работы в файл я создал вспомогательный тип данных — субмассив с помощью которого я задал  параметры общего многопроцессорного записи а файл.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both"/>
        <w:rPr/>
      </w:pPr>
      <w:r>
        <w:rPr/>
        <w:t xml:space="preserve">Сравним время выполнения двух разных программ: написанных для CPU, MPI  </w:t>
      </w:r>
      <w:r>
        <w:rPr/>
        <w:t>и MPI+CUDA</w:t>
      </w:r>
      <w:r>
        <w:rPr/>
        <w:t xml:space="preserve"> Будем делать честное сравнение, поэтому замерим полное время выполнения программы, а не только основной цикл. Будем подбирать такие значения, чтобы размер общей сетки был одинаковым при разных запусках: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256"/>
        <w:gridCol w:w="2257"/>
        <w:gridCol w:w="2257"/>
        <w:gridCol w:w="2256"/>
      </w:tblGrid>
      <w:tr>
        <w:trPr/>
        <w:tc>
          <w:tcPr>
            <w:tcW w:w="2256" w:type="dxa"/>
            <w:tcBorders/>
            <w:shd w:fill="81D41A" w:val="clear"/>
          </w:tcPr>
          <w:p>
            <w:pPr>
              <w:pStyle w:val="Style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Сетка  \ Расчет</w:t>
            </w:r>
          </w:p>
        </w:tc>
        <w:tc>
          <w:tcPr>
            <w:tcW w:w="2257" w:type="dxa"/>
            <w:tcBorders/>
            <w:shd w:fill="FFFF00" w:val="clear"/>
          </w:tcPr>
          <w:p>
            <w:pPr>
              <w:pStyle w:val="Style15"/>
              <w:jc w:val="center"/>
              <w:rPr/>
            </w:pPr>
            <w:r>
              <w:rPr/>
              <w:t>MPI</w:t>
            </w:r>
          </w:p>
        </w:tc>
        <w:tc>
          <w:tcPr>
            <w:tcW w:w="2257" w:type="dxa"/>
            <w:tcBorders/>
            <w:shd w:fill="FFFF00" w:val="clear"/>
          </w:tcPr>
          <w:p>
            <w:pPr>
              <w:pStyle w:val="Style15"/>
              <w:jc w:val="center"/>
              <w:rPr/>
            </w:pPr>
            <w:r>
              <w:rPr/>
              <w:t>CPU</w:t>
            </w:r>
          </w:p>
        </w:tc>
        <w:tc>
          <w:tcPr>
            <w:tcW w:w="2256" w:type="dxa"/>
            <w:tcBorders/>
            <w:shd w:fill="FFFF00" w:val="clear"/>
          </w:tcPr>
          <w:p>
            <w:pPr>
              <w:pStyle w:val="Style15"/>
              <w:jc w:val="center"/>
              <w:rPr/>
            </w:pPr>
            <w:r>
              <w:rPr/>
              <w:t>MPI+CUDA</w:t>
            </w:r>
          </w:p>
        </w:tc>
      </w:tr>
      <w:tr>
        <w:trPr/>
        <w:tc>
          <w:tcPr>
            <w:tcW w:w="2256" w:type="dxa"/>
            <w:tcBorders/>
            <w:shd w:fill="2A6099" w:val="clear"/>
          </w:tcPr>
          <w:p>
            <w:pPr>
              <w:pStyle w:val="Style15"/>
              <w:jc w:val="center"/>
              <w:rPr/>
            </w:pPr>
            <w:r>
              <w:rPr/>
              <w:t>1 1 1 | 40 40 40</w:t>
            </w:r>
          </w:p>
        </w:tc>
        <w:tc>
          <w:tcPr>
            <w:tcW w:w="2257" w:type="dxa"/>
            <w:tcBorders/>
          </w:tcPr>
          <w:p>
            <w:pPr>
              <w:pStyle w:val="Style15"/>
              <w:jc w:val="center"/>
              <w:rPr/>
            </w:pPr>
            <w:r>
              <w:rPr/>
              <w:t>19861ms</w:t>
            </w:r>
          </w:p>
        </w:tc>
        <w:tc>
          <w:tcPr>
            <w:tcW w:w="2257" w:type="dxa"/>
            <w:tcBorders/>
          </w:tcPr>
          <w:p>
            <w:pPr>
              <w:pStyle w:val="Style15"/>
              <w:jc w:val="center"/>
              <w:rPr/>
            </w:pPr>
            <w:r>
              <w:rPr/>
              <w:t>9843.8ms</w:t>
            </w:r>
          </w:p>
        </w:tc>
        <w:tc>
          <w:tcPr>
            <w:tcW w:w="2256" w:type="dxa"/>
            <w:tcBorders/>
          </w:tcPr>
          <w:p>
            <w:pPr>
              <w:pStyle w:val="Style15"/>
              <w:jc w:val="center"/>
              <w:rPr/>
            </w:pPr>
            <w:r>
              <w:rPr/>
              <w:t>5680</w:t>
            </w:r>
          </w:p>
        </w:tc>
      </w:tr>
      <w:tr>
        <w:trPr/>
        <w:tc>
          <w:tcPr>
            <w:tcW w:w="2256" w:type="dxa"/>
            <w:tcBorders/>
            <w:shd w:fill="2A6099" w:val="clear"/>
          </w:tcPr>
          <w:p>
            <w:pPr>
              <w:pStyle w:val="Style15"/>
              <w:jc w:val="center"/>
              <w:rPr/>
            </w:pPr>
            <w:r>
              <w:rPr/>
              <w:t>2 2 2 | 20 20 20</w:t>
            </w:r>
          </w:p>
        </w:tc>
        <w:tc>
          <w:tcPr>
            <w:tcW w:w="2257" w:type="dxa"/>
            <w:tcBorders/>
          </w:tcPr>
          <w:p>
            <w:pPr>
              <w:pStyle w:val="Style15"/>
              <w:jc w:val="center"/>
              <w:rPr/>
            </w:pPr>
            <w:r>
              <w:rPr/>
              <w:t>4943.57ms</w:t>
            </w:r>
          </w:p>
        </w:tc>
        <w:tc>
          <w:tcPr>
            <w:tcW w:w="2257" w:type="dxa"/>
            <w:tcBorders/>
          </w:tcPr>
          <w:p>
            <w:pPr>
              <w:pStyle w:val="Style15"/>
              <w:jc w:val="center"/>
              <w:rPr/>
            </w:pPr>
            <w:r>
              <w:rPr/>
              <w:t>9952.2ms</w:t>
            </w:r>
          </w:p>
        </w:tc>
        <w:tc>
          <w:tcPr>
            <w:tcW w:w="2256" w:type="dxa"/>
            <w:tcBorders/>
          </w:tcPr>
          <w:p>
            <w:pPr>
              <w:pStyle w:val="Style15"/>
              <w:jc w:val="center"/>
              <w:rPr/>
            </w:pPr>
            <w:r>
              <w:rPr/>
              <w:t>38509.4</w:t>
            </w:r>
          </w:p>
        </w:tc>
      </w:tr>
      <w:tr>
        <w:trPr/>
        <w:tc>
          <w:tcPr>
            <w:tcW w:w="2256" w:type="dxa"/>
            <w:tcBorders/>
            <w:shd w:fill="2A6099" w:val="clear"/>
          </w:tcPr>
          <w:p>
            <w:pPr>
              <w:pStyle w:val="Style15"/>
              <w:jc w:val="center"/>
              <w:rPr/>
            </w:pPr>
            <w:r>
              <w:rPr/>
              <w:t>2 2 4 | 20 20 10</w:t>
            </w:r>
          </w:p>
        </w:tc>
        <w:tc>
          <w:tcPr>
            <w:tcW w:w="2257" w:type="dxa"/>
            <w:tcBorders/>
          </w:tcPr>
          <w:p>
            <w:pPr>
              <w:pStyle w:val="Style15"/>
              <w:jc w:val="center"/>
              <w:rPr/>
            </w:pPr>
            <w:r>
              <w:rPr/>
              <w:t>6224.85ms</w:t>
            </w:r>
          </w:p>
        </w:tc>
        <w:tc>
          <w:tcPr>
            <w:tcW w:w="2257" w:type="dxa"/>
            <w:tcBorders/>
          </w:tcPr>
          <w:p>
            <w:pPr>
              <w:pStyle w:val="Style15"/>
              <w:jc w:val="center"/>
              <w:rPr/>
            </w:pPr>
            <w:r>
              <w:rPr/>
              <w:t>9890.5ms</w:t>
            </w:r>
          </w:p>
        </w:tc>
        <w:tc>
          <w:tcPr>
            <w:tcW w:w="2256" w:type="dxa"/>
            <w:tcBorders/>
          </w:tcPr>
          <w:p>
            <w:pPr>
              <w:pStyle w:val="Style15"/>
              <w:jc w:val="center"/>
              <w:rPr/>
            </w:pPr>
            <w:r>
              <w:rPr/>
              <w:t>97931.2</w:t>
            </w:r>
          </w:p>
        </w:tc>
      </w:tr>
    </w:tbl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t>Как видим, использование нескольких процессов дает существенный прирост  программе MPI, а также превосходит по времени программу, написанную на CPU, однако этот прирост едва ли можно назвать впечатляющим, поскольку плюсы MPI в лице распараллеливания кода нивелируются минусами, такими как необходимость постоянно делать обмен данными между процессами, что довольно сильно сказывается на производительности, особенно во время записи результата.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Данный метод Дирихле являетя одним из конечно-разностных методов, которые широко используются для решения дифференциальных уравнений на заданной сетке с высокой степенью точности. Без этих методов сложно представить современную физику, которая использует эти методы для расчета уравнений теплопроводности при разных условиях среды.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Эта лабораторная познакомила меня с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тем, как использовать CUDA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связке с MPI, что позволяет разбивать программу на процессы, каждый из которых будет иметь несколько потоков исполнения. Также я научился делать мультипроцессорный вывод в файл.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Прирост полученный мной при однопроцессорном запуске меня приятно удивил,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однако запуск программы на нескольких процессах меня огорчил своим безумно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медленным выполнением, что объясняется тем, что кластеру не хватило ресурсов,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чтобы справиться с сильно возросшей нагрузкой, а также повлияло время, которое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тратиться на создание и инициализацию потоков на CPU, что более ресурсоёмко,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нежели, чем на CPU. Скорее всего, если бы я изначально выбрал другую стратегию по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организации своего кода, я бы смог добиться лучших результатов за счет уменьшения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накладных расходов на распараллеливание участков моего кода.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3"/>
  <w:defaultTabStop w:val="720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b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LOnormal"/>
    <w:next w:val="LOnormal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6b2465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tyle13">
    <w:name w:val="Title"/>
    <w:basedOn w:val="LOnormal"/>
    <w:next w:val="LOnormal"/>
    <w:qFormat/>
    <w:rsid w:val="006b2465"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rsid w:val="003f7f84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5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3f7f8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ZQLsHXyJwHzAhx++uYC0TmoILQ==">AMUW2mXKIFfAFJBBPoBkiI/CNMyXXJWeoaV/Q7ToU8GcAQyCWVr9ljQ/i0AjlYETbYsBNx0yUdF+SqjyCjbFP3WoXeOWkrma7PRRILFdZVZwmD3fzlnJPps=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LibreOffice/6.4.5.2$Linux_X86_64 LibreOffice_project/40$Build-2</Application>
  <Pages>4</Pages>
  <Words>876</Words>
  <Characters>5393</Characters>
  <CharactersWithSpaces>6206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ru-RU</dc:language>
  <cp:lastModifiedBy/>
  <dcterms:modified xsi:type="dcterms:W3CDTF">2020-11-21T07:59:09Z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