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Nadpis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mechanis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447D52" w:rsidRDefault="004A3BAF" w:rsidP="00AF39BA">
      <w:pPr>
        <w:pStyle w:val="MujNazev"/>
      </w:pPr>
      <w:r w:rsidRPr="00447D52">
        <w:t>Anotace</w:t>
      </w: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t xml:space="preserve">Cílem této ročníkové práce je vývoj a implementace hry v prostředí Unity. Zahrnuje návrh herního konceptu, definování fyzikálních pravidel pro realističnost, vytvoření algoritmu pro umělou inteligenci </w:t>
      </w:r>
      <w:proofErr w:type="spellStart"/>
      <w:r>
        <w:t>botů</w:t>
      </w:r>
      <w:proofErr w:type="spellEnd"/>
      <w:r>
        <w:t>, implementaci hry v Unity a následné testování na odhalení programových chyb.</w:t>
      </w: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447D5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447D52" w:rsidRDefault="004A3BAF" w:rsidP="004A3BAF">
      <w:pPr>
        <w:pStyle w:val="Standard"/>
        <w:rPr>
          <w:rFonts w:cs="Times New Roman"/>
        </w:rPr>
      </w:pPr>
      <w:r w:rsidRPr="00447D52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081CC4" w:rsidP="00AF39BA">
      <w:pPr>
        <w:pStyle w:val="MujNazev"/>
      </w:pPr>
      <w:r>
        <w:lastRenderedPageBreak/>
        <w:t>Obsah</w:t>
      </w:r>
    </w:p>
    <w:p w:rsidR="00AF39BA" w:rsidRDefault="00AF39BA" w:rsidP="00AF39BA">
      <w:pPr>
        <w:pStyle w:val="MujNazev"/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AF39BA" w:rsidP="00E653B7">
      <w:pPr>
        <w:pStyle w:val="Standard"/>
        <w:rPr>
          <w:rFonts w:ascii="Encode Sans" w:hAnsi="Encode Sans"/>
        </w:rPr>
      </w:pPr>
    </w:p>
    <w:p w:rsidR="00AF39BA" w:rsidRDefault="007C7F92" w:rsidP="007C7F92">
      <w:pPr>
        <w:pStyle w:val="MujNazev"/>
      </w:pPr>
      <w:r>
        <w:lastRenderedPageBreak/>
        <w:t>Úvod</w:t>
      </w:r>
    </w:p>
    <w:p w:rsidR="007C7F92" w:rsidRDefault="007C7F92" w:rsidP="007C7F92"/>
    <w:p w:rsidR="00D240B7" w:rsidRDefault="00D240B7" w:rsidP="00D240B7">
      <w:pPr>
        <w:pStyle w:val="Normln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Tato ročníková práce se zaměřuje na vývoj počítačové hry v prostředí </w:t>
      </w:r>
      <w:r>
        <w:rPr>
          <w:rStyle w:val="Siln"/>
          <w:rFonts w:ascii="Segoe UI" w:hAnsi="Segoe UI" w:cs="Segoe UI"/>
          <w:color w:val="111111"/>
        </w:rPr>
        <w:t>Unity</w:t>
      </w:r>
      <w:r>
        <w:rPr>
          <w:rFonts w:ascii="Segoe UI" w:hAnsi="Segoe UI" w:cs="Segoe UI"/>
          <w:color w:val="111111"/>
        </w:rPr>
        <w:t>. Hra bude mít několik klíčových aspektů, které budou přispívat k jejímu úspěchu.</w:t>
      </w:r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V</w:t>
      </w:r>
      <w:proofErr w:type="gramEnd"/>
      <w:r>
        <w:rPr>
          <w:rFonts w:ascii="Segoe UI" w:hAnsi="Segoe UI" w:cs="Segoe UI"/>
          <w:color w:val="111111"/>
        </w:rPr>
        <w:t xml:space="preserve"> herním světě se nachází raketka, UFO a asteroidy. Raketku ovládá hráč, a jejím úkolem je vyhýbat se asteroidům a zároveň se bránit útokům UFO. Nepřátelské UFO létá v tom samém prostoru jako raketka a snaží se zasáhnout ji střelami. Programování umělé inteligence UFO představuje jednu z nejsložitějších částí této práce. Asteroidy jsou neustále v pohybu, a tak raketka i UFO musí obratně manévrovat, aby se jim vyhnuly.</w:t>
      </w:r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Celý</w:t>
      </w:r>
      <w:proofErr w:type="gramEnd"/>
      <w:r>
        <w:rPr>
          <w:rFonts w:ascii="Segoe UI" w:hAnsi="Segoe UI" w:cs="Segoe UI"/>
          <w:color w:val="111111"/>
        </w:rPr>
        <w:t xml:space="preserve"> tento koncept je zasazen do virtuálního prostředí, kde hráči mají možnost projevit svou kreativitu a dovednosti. Implementace fyzikálních pravidel, vizuálních efektů a umělé inteligence představuje výzvu, kterou se v této práci pokusíme úspěšně řešit.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Těším se na další kroky vývoje této hry a doufám, že se nám podaří vytvořit zajímavý a návykový herní zážitek.</w:t>
      </w:r>
    </w:p>
    <w:p w:rsidR="007C7F92" w:rsidRPr="00A85412" w:rsidRDefault="007C7F92" w:rsidP="00D240B7">
      <w:bookmarkStart w:id="0" w:name="_GoBack"/>
      <w:bookmarkEnd w:id="0"/>
    </w:p>
    <w:sectPr w:rsidR="007C7F92" w:rsidRPr="00A85412" w:rsidSect="008A1FE0">
      <w:headerReference w:type="default" r:id="rId9"/>
      <w:footerReference w:type="default" r:id="rId10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5D1" w:rsidRDefault="00B025D1">
      <w:r>
        <w:separator/>
      </w:r>
    </w:p>
  </w:endnote>
  <w:endnote w:type="continuationSeparator" w:id="0">
    <w:p w:rsidR="00B025D1" w:rsidRDefault="00B0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B025D1">
    <w:pPr>
      <w:pStyle w:val="Zpat"/>
      <w:tabs>
        <w:tab w:val="clear" w:pos="4818"/>
        <w:tab w:val="center" w:pos="7395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5D1" w:rsidRDefault="00B025D1">
      <w:r>
        <w:rPr>
          <w:color w:val="000000"/>
        </w:rPr>
        <w:ptab w:relativeTo="margin" w:alignment="center" w:leader="none"/>
      </w:r>
    </w:p>
  </w:footnote>
  <w:footnote w:type="continuationSeparator" w:id="0">
    <w:p w:rsidR="00B025D1" w:rsidRDefault="00B0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B025D1">
    <w:pPr>
      <w:pStyle w:val="Standard"/>
    </w:pPr>
  </w:p>
  <w:p w:rsidR="00037D3B" w:rsidRDefault="00B025D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955"/>
    <w:multiLevelType w:val="multilevel"/>
    <w:tmpl w:val="408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204F4"/>
    <w:rsid w:val="000417FD"/>
    <w:rsid w:val="00054DAD"/>
    <w:rsid w:val="000553EE"/>
    <w:rsid w:val="00081CC4"/>
    <w:rsid w:val="00081FBE"/>
    <w:rsid w:val="00093C1A"/>
    <w:rsid w:val="00095DEF"/>
    <w:rsid w:val="00097174"/>
    <w:rsid w:val="000975AE"/>
    <w:rsid w:val="000A1414"/>
    <w:rsid w:val="000A5E0B"/>
    <w:rsid w:val="000D1F21"/>
    <w:rsid w:val="001060E1"/>
    <w:rsid w:val="001855FD"/>
    <w:rsid w:val="001A1D63"/>
    <w:rsid w:val="00314A8A"/>
    <w:rsid w:val="0035102F"/>
    <w:rsid w:val="003B1327"/>
    <w:rsid w:val="003B2E57"/>
    <w:rsid w:val="003F37B4"/>
    <w:rsid w:val="00401EDB"/>
    <w:rsid w:val="00447D52"/>
    <w:rsid w:val="004A3BAF"/>
    <w:rsid w:val="004C2852"/>
    <w:rsid w:val="00501224"/>
    <w:rsid w:val="00592E5E"/>
    <w:rsid w:val="005B11EE"/>
    <w:rsid w:val="00691C14"/>
    <w:rsid w:val="00780E7A"/>
    <w:rsid w:val="007C7F92"/>
    <w:rsid w:val="007D2A3C"/>
    <w:rsid w:val="007F7124"/>
    <w:rsid w:val="0081565F"/>
    <w:rsid w:val="00881F2D"/>
    <w:rsid w:val="00892C75"/>
    <w:rsid w:val="008A1FE0"/>
    <w:rsid w:val="00933CBB"/>
    <w:rsid w:val="00985892"/>
    <w:rsid w:val="0099202A"/>
    <w:rsid w:val="009F15C7"/>
    <w:rsid w:val="00A11218"/>
    <w:rsid w:val="00A1312A"/>
    <w:rsid w:val="00A85412"/>
    <w:rsid w:val="00AE4DB0"/>
    <w:rsid w:val="00AF10C1"/>
    <w:rsid w:val="00AF39BA"/>
    <w:rsid w:val="00B025D1"/>
    <w:rsid w:val="00B11E16"/>
    <w:rsid w:val="00B4221F"/>
    <w:rsid w:val="00BE3E0A"/>
    <w:rsid w:val="00CB1431"/>
    <w:rsid w:val="00CD1057"/>
    <w:rsid w:val="00CD2378"/>
    <w:rsid w:val="00D240B7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F1974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iln">
    <w:name w:val="Strong"/>
    <w:basedOn w:val="Standardnpsmoodstavce"/>
    <w:uiPriority w:val="22"/>
    <w:qFormat/>
    <w:rsid w:val="00E8646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ln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Standardnpsmoodstavce"/>
    <w:link w:val="MujNazev"/>
    <w:rsid w:val="00AF39BA"/>
    <w:rPr>
      <w:rFonts w:cs="Times New Roman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70D4E-7919-44E4-A314-5E2E1011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356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29</cp:revision>
  <cp:lastPrinted>2022-10-06T04:58:00Z</cp:lastPrinted>
  <dcterms:created xsi:type="dcterms:W3CDTF">2023-11-06T11:44:00Z</dcterms:created>
  <dcterms:modified xsi:type="dcterms:W3CDTF">2024-02-09T07:48:00Z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