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4982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2EC5D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773C3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DB18D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B8A34" w14:textId="2540CBF8" w:rsidR="007E1C6A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– 1: Global Superstore</w:t>
      </w:r>
    </w:p>
    <w:p w14:paraId="31DB2AC5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38E57" w14:textId="36E42A06" w:rsidR="00F918B1" w:rsidRDefault="00F918B1" w:rsidP="00F918B1">
      <w:pPr>
        <w:spacing w:line="480" w:lineRule="auto"/>
        <w:jc w:val="center"/>
        <w:rPr>
          <w:rStyle w:val="name"/>
          <w:rFonts w:ascii="Times New Roman" w:hAnsi="Times New Roman" w:cs="Times New Roman"/>
          <w:sz w:val="24"/>
          <w:szCs w:val="24"/>
        </w:rPr>
      </w:pPr>
      <w:r>
        <w:rPr>
          <w:rStyle w:val="name"/>
          <w:rFonts w:ascii="Times New Roman" w:hAnsi="Times New Roman" w:cs="Times New Roman"/>
          <w:sz w:val="24"/>
          <w:szCs w:val="24"/>
        </w:rPr>
        <w:t>Sri Venkatesh Subramaniam</w:t>
      </w:r>
    </w:p>
    <w:p w14:paraId="128D3D3D" w14:textId="5D036993" w:rsidR="00F918B1" w:rsidRDefault="00F918B1" w:rsidP="00F918B1">
      <w:pPr>
        <w:spacing w:line="480" w:lineRule="auto"/>
        <w:jc w:val="center"/>
        <w:rPr>
          <w:rStyle w:val="name"/>
          <w:rFonts w:ascii="Times New Roman" w:hAnsi="Times New Roman" w:cs="Times New Roman"/>
          <w:sz w:val="24"/>
          <w:szCs w:val="24"/>
        </w:rPr>
      </w:pPr>
      <w:r>
        <w:rPr>
          <w:rStyle w:val="name"/>
          <w:rFonts w:ascii="Times New Roman" w:hAnsi="Times New Roman" w:cs="Times New Roman"/>
          <w:sz w:val="24"/>
          <w:szCs w:val="24"/>
        </w:rPr>
        <w:t>School of Business, St. Lawrence College</w:t>
      </w:r>
    </w:p>
    <w:p w14:paraId="09FAEBF0" w14:textId="009C5119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18B1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8B1">
        <w:rPr>
          <w:rFonts w:ascii="Times New Roman" w:hAnsi="Times New Roman" w:cs="Times New Roman"/>
          <w:sz w:val="24"/>
          <w:szCs w:val="24"/>
        </w:rPr>
        <w:t>5003: Business Intelligence Applications</w:t>
      </w:r>
    </w:p>
    <w:p w14:paraId="59B96240" w14:textId="26E7A7CF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Shannon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MacNiven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642EA75" w14:textId="52C5CCBC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17, 2023</w:t>
      </w:r>
    </w:p>
    <w:p w14:paraId="4A89B615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B6E1E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A4BB7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4D434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D2E68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A4A38" w14:textId="77777777" w:rsidR="00F918B1" w:rsidRDefault="00F918B1" w:rsidP="00F918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A3D98" w14:textId="77777777" w:rsidR="00F918B1" w:rsidRDefault="00F918B1" w:rsidP="00F918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1D6275" w14:textId="77777777" w:rsidR="00F918B1" w:rsidRDefault="00F918B1" w:rsidP="00F918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2B4B62A" w14:textId="41525BAA" w:rsidR="00B15E4C" w:rsidRDefault="00B15E4C" w:rsidP="00F918B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lastRenderedPageBreak/>
        <w:t>Chosen theme from the dataset: Sales and profit vs product types.</w:t>
      </w:r>
    </w:p>
    <w:p w14:paraId="090BB855" w14:textId="43A6D7E1" w:rsidR="00CE681C" w:rsidRPr="00CE681C" w:rsidRDefault="00CE681C" w:rsidP="00F918B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Insights:</w:t>
      </w:r>
    </w:p>
    <w:p w14:paraId="21AB5C83" w14:textId="77777777" w:rsidR="00CE681C" w:rsidRPr="00CE681C" w:rsidRDefault="00CE681C" w:rsidP="00F918B1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The technology category has the highest sales of $4.74 Million, with 37.53% of the revenue share.</w:t>
      </w:r>
    </w:p>
    <w:p w14:paraId="4608D9F1" w14:textId="77777777" w:rsidR="00CE681C" w:rsidRPr="00CE681C" w:rsidRDefault="00CE681C" w:rsidP="00F918B1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Standard Class is the most chosen shipping mode, with over 30,000 orders.</w:t>
      </w:r>
    </w:p>
    <w:p w14:paraId="5C9DCFE9" w14:textId="77777777" w:rsidR="00CE681C" w:rsidRPr="00CE681C" w:rsidRDefault="00CE681C" w:rsidP="00F918B1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The critical influencer of the furniture profits is furniture profit in Nigeria is lower than the average by $228.</w:t>
      </w:r>
    </w:p>
    <w:p w14:paraId="2D3E03EC" w14:textId="77777777" w:rsidR="00CE681C" w:rsidRPr="00CE681C" w:rsidRDefault="00CE681C" w:rsidP="00F918B1">
      <w:p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Recommendations:</w:t>
      </w:r>
    </w:p>
    <w:p w14:paraId="3F294C40" w14:textId="77777777" w:rsidR="00CE681C" w:rsidRPr="00CE681C" w:rsidRDefault="00CE681C" w:rsidP="00F918B1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Since the profits in the furniture category are lower by $228 in Nigeria, Global Superstore can either stop the sale of furniture products in Nigeria or modify the price of furniture products in Nigeria.</w:t>
      </w:r>
    </w:p>
    <w:p w14:paraId="2E5F1316" w14:textId="77777777" w:rsidR="00CE681C" w:rsidRPr="00CE681C" w:rsidRDefault="00CE681C" w:rsidP="00F918B1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CE681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Global superstore must market technology products as it generates the most revenue and profits compared to other categories.</w:t>
      </w:r>
    </w:p>
    <w:p w14:paraId="6CFC8543" w14:textId="49C7977F" w:rsidR="007E1C6A" w:rsidRDefault="007E1C6A" w:rsidP="00F918B1">
      <w:pPr>
        <w:spacing w:line="480" w:lineRule="auto"/>
      </w:pPr>
    </w:p>
    <w:sectPr w:rsidR="007E1C6A" w:rsidSect="002C5B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F5C9" w14:textId="77777777" w:rsidR="00933817" w:rsidRDefault="00933817" w:rsidP="00F918B1">
      <w:pPr>
        <w:spacing w:after="0" w:line="240" w:lineRule="auto"/>
      </w:pPr>
      <w:r>
        <w:separator/>
      </w:r>
    </w:p>
  </w:endnote>
  <w:endnote w:type="continuationSeparator" w:id="0">
    <w:p w14:paraId="4AD2ECEF" w14:textId="77777777" w:rsidR="00933817" w:rsidRDefault="00933817" w:rsidP="00F9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3A9D" w14:textId="77777777" w:rsidR="00933817" w:rsidRDefault="00933817" w:rsidP="00F918B1">
      <w:pPr>
        <w:spacing w:after="0" w:line="240" w:lineRule="auto"/>
      </w:pPr>
      <w:r>
        <w:separator/>
      </w:r>
    </w:p>
  </w:footnote>
  <w:footnote w:type="continuationSeparator" w:id="0">
    <w:p w14:paraId="3755B727" w14:textId="77777777" w:rsidR="00933817" w:rsidRDefault="00933817" w:rsidP="00F9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504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A03F1" w14:textId="34745DF1" w:rsidR="00F918B1" w:rsidRDefault="00F918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046BE" w14:textId="77777777" w:rsidR="00F918B1" w:rsidRDefault="00F91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849"/>
    <w:multiLevelType w:val="multilevel"/>
    <w:tmpl w:val="7AB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82231"/>
    <w:multiLevelType w:val="multilevel"/>
    <w:tmpl w:val="B6D2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A5FC1"/>
    <w:multiLevelType w:val="hybridMultilevel"/>
    <w:tmpl w:val="58180C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60E2C"/>
    <w:multiLevelType w:val="hybridMultilevel"/>
    <w:tmpl w:val="D30895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15124">
    <w:abstractNumId w:val="2"/>
  </w:num>
  <w:num w:numId="2" w16cid:durableId="207302364">
    <w:abstractNumId w:val="3"/>
  </w:num>
  <w:num w:numId="3" w16cid:durableId="2125883552">
    <w:abstractNumId w:val="1"/>
  </w:num>
  <w:num w:numId="4" w16cid:durableId="30744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1F"/>
    <w:rsid w:val="002C5B57"/>
    <w:rsid w:val="004A281F"/>
    <w:rsid w:val="005634BB"/>
    <w:rsid w:val="005D17C0"/>
    <w:rsid w:val="00672E80"/>
    <w:rsid w:val="006A00DC"/>
    <w:rsid w:val="007E1C6A"/>
    <w:rsid w:val="00910723"/>
    <w:rsid w:val="00933817"/>
    <w:rsid w:val="00AD1CB6"/>
    <w:rsid w:val="00AF699A"/>
    <w:rsid w:val="00B15E4C"/>
    <w:rsid w:val="00B440A1"/>
    <w:rsid w:val="00CE681C"/>
    <w:rsid w:val="00F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4222"/>
  <w15:chartTrackingRefBased/>
  <w15:docId w15:val="{51264844-961F-401F-B26B-22B2590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ame">
    <w:name w:val="name"/>
    <w:basedOn w:val="DefaultParagraphFont"/>
    <w:rsid w:val="00F918B1"/>
  </w:style>
  <w:style w:type="paragraph" w:styleId="Header">
    <w:name w:val="header"/>
    <w:basedOn w:val="Normal"/>
    <w:link w:val="HeaderChar"/>
    <w:uiPriority w:val="99"/>
    <w:unhideWhenUsed/>
    <w:rsid w:val="00F9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B1"/>
  </w:style>
  <w:style w:type="paragraph" w:styleId="Footer">
    <w:name w:val="footer"/>
    <w:basedOn w:val="Normal"/>
    <w:link w:val="FooterChar"/>
    <w:uiPriority w:val="99"/>
    <w:unhideWhenUsed/>
    <w:rsid w:val="00F91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0ED7-7298-4BB0-9C1F-61E11D09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Venkatesh Subramaniam [Student]</dc:creator>
  <cp:keywords/>
  <dc:description/>
  <cp:lastModifiedBy>Sri Venkatesh Subramaniam [Student]</cp:lastModifiedBy>
  <cp:revision>2</cp:revision>
  <dcterms:created xsi:type="dcterms:W3CDTF">2023-05-17T20:29:00Z</dcterms:created>
  <dcterms:modified xsi:type="dcterms:W3CDTF">2023-05-17T20:29:00Z</dcterms:modified>
</cp:coreProperties>
</file>