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Tr="00FC368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30E8" w:rsidRPr="00B633DC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Pr="000641C6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  <w:p w:rsidR="005330E8" w:rsidRPr="00B633DC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34270" w:rsidRDefault="00034270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объекта автоматизации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  <w:r w:rsidRPr="005330E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для компании 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___ листах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0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5330E8" w:rsidTr="005330E8">
        <w:trPr>
          <w:trHeight w:val="2128"/>
        </w:trPr>
        <w:tc>
          <w:tcPr>
            <w:tcW w:w="4672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Т.Ф.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«__»_________ 20__ г.</w:t>
            </w:r>
          </w:p>
        </w:tc>
        <w:tc>
          <w:tcPr>
            <w:tcW w:w="4673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</w:t>
            </w:r>
            <w:proofErr w:type="spellStart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"/>
        <w:gridCol w:w="141"/>
        <w:gridCol w:w="425"/>
        <w:gridCol w:w="852"/>
        <w:gridCol w:w="65"/>
        <w:gridCol w:w="1070"/>
        <w:gridCol w:w="83"/>
        <w:gridCol w:w="62"/>
        <w:gridCol w:w="5869"/>
        <w:gridCol w:w="500"/>
      </w:tblGrid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олное наименование си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стемы и ее условное обозначение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ифр темы или шифр договора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 xml:space="preserve">аименование предприятий разработчика 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и заказчика системы и их реквизиты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еречень документов, на основании которых создается система, кем и когда утверждены эти документы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лановые сроки начала и окончания работы по созданию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ведения об источниках и порядке финансирования работ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7939" w:type="dxa"/>
            <w:gridSpan w:val="6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Назначение и ц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 xml:space="preserve">ели создания </w:t>
            </w: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азначение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ели создания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Характеристика объектов автоматизации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раткие сведения об объекте автоматизации или ссылки на документы, содержащие такую информацию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ведения об условиях эксплуатации объекта автоматизации и характеристиках окружающей среды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системе в целом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50890" w:rsidRPr="004A24EF" w:rsidRDefault="00A5089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A50890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7023" w:type="dxa"/>
            <w:gridSpan w:val="4"/>
          </w:tcPr>
          <w:p w:rsidR="00A50890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структуре и функционированию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</w:p>
        </w:tc>
        <w:tc>
          <w:tcPr>
            <w:tcW w:w="561" w:type="dxa"/>
          </w:tcPr>
          <w:p w:rsidR="00A50890" w:rsidRPr="004A24EF" w:rsidRDefault="00A5089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4.1.1.1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подсистем, их назначение и основные характеристики.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4.1.1.2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способам и средствам связи для информационного обмена между компонентами системы.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4.1.1.3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характеристикам взаимосвязей создаваемой системы со смежными системами.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4.1.1.4</w:t>
            </w:r>
          </w:p>
        </w:tc>
        <w:tc>
          <w:tcPr>
            <w:tcW w:w="5955" w:type="dxa"/>
            <w:gridSpan w:val="3"/>
          </w:tcPr>
          <w:p w:rsidR="0048467F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8467F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режимам функционирования системы</w:t>
            </w: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4.1.1.5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диагностированию системы.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4.1.1.6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Перспективы развития, модернизации системы.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и квалификации персонала системы и режиму его работы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</w:p>
        </w:tc>
        <w:tc>
          <w:tcPr>
            <w:tcW w:w="5955" w:type="dxa"/>
            <w:gridSpan w:val="3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численности персонала АС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4.1.2.2</w:t>
            </w:r>
          </w:p>
        </w:tc>
        <w:tc>
          <w:tcPr>
            <w:tcW w:w="5955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квалификации персонала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4.1.2.3</w:t>
            </w:r>
          </w:p>
        </w:tc>
        <w:tc>
          <w:tcPr>
            <w:tcW w:w="5955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Требуемый режим работы персонала АС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оказатели назначения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надежности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4.1.4.1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Состав и количественные значения показателей надежности для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4.1.4.2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аварийных ситуаций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4.1.4.3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надежности технических средств и ПО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4.1.4.4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методам оценки и контроля показателей надежности на разных стадиях создания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безопасности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эргономике и технической эстетике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транс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портабельности для подвижных АС.....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эксплуатации, техническому обслуживанию, ремонту и хранению компонентов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4.1.8.1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Условия и регламент эксплуатации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4.1.8.2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Предварительные требования к допустимым площадям для размещения персонала и ТС</w:t>
            </w:r>
          </w:p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4.1.8.3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количеству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4.1.8.4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4.1.8.5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регламенту обслуживания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защите информации от несанкционированного доступа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по сохранности информации при авариях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4.1.11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защите от внешних воздействий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4.1.11.1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радиоэлектронной защите средств АС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4.1.11.2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стойкости, устойчивости и прочности к внешним воздействиям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патентной чистоте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по стандартизации и унификации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ополнительные требования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4.1.14.1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оснащению системы устройствами для обучения персонала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4.1.14.2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сервисной аппаратуре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4.1.14.3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4.1.14.4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Специальные требования по усмотрению разработчика или заказчика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939" w:type="dxa"/>
            <w:gridSpan w:val="6"/>
          </w:tcPr>
          <w:p w:rsidR="002650E4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функциям, выполняемым системой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По каждой подсистеме перечень функций, задач или их комплексов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Временной регламент реализации каждой функции, задачи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качеству реализации каждой функции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и критерии отказов для каждой функции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939" w:type="dxa"/>
            <w:gridSpan w:val="6"/>
          </w:tcPr>
          <w:p w:rsidR="002650E4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видам обеспечения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математическому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информационному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лингвистическому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техническому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метрологическому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организационному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методическому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документов по ГОСТ 34.201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Вид и порядок проведения экспертизы технической документации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Программу работ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работ по метрологическому обеспечению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Виды, состав, объем и методы испытаний системы и ее составных частей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Общие требования к приемке работ по стадиям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Статус приемочной комиссии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риведение поступающей в систему информации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зменения, которые необходимо осуществить в объекте а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втоматизации......................................................................................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оздание условий функцио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нирования объекта автоматизации.......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оздание необходимых для функционировани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я системы подразделений и служб.......................................................................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роки и порядок комплектования штатов и обучения персонала.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7939" w:type="dxa"/>
            <w:gridSpan w:val="6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Согласованный разработчиком и заказчиком системы перечень подлежащих разработке комплектов и видов документов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7939" w:type="dxa"/>
            <w:gridSpan w:val="6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документированию комплектующих элементов межотраслевого применения в соответс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твии с требованиями ЕСКД и ЕСПД.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7939" w:type="dxa"/>
            <w:gridSpan w:val="6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При отсутствии государственных стандартов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24EF" w:rsidRDefault="004A24EF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Pr="004A24EF" w:rsidRDefault="006F3EE5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Полное наименование системы: "Информационная система 'Компьютерный салон'".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Условные обозначения программы: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поступления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реализации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остатков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цен на компьютеры и комплектующие";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клиентов и их заказов";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сотрудников и их деятельности";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финансовых операций";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статистики продаж";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отзывов и претензий клиентов";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технических характеристик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гарантий и сервисного обслуживания";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рекламных акций и скидок";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поставщиков и их товаров";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доставки и оплаты товаров";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взаимодействия с конкурентами";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внутренних процессов и операций";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безопасности и защиты информации";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резервного копирования и восстановления данных";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обновлений и модернизации системы";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отчетности и анализа деятельности".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Шифр темы или шифр договора.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Шифр темы: 14.01.01.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Шифр договора информационной системы: 14.01.01-2023.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Наименование предприятий разработчика и заказчика системы и их реквизиты.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Разработчик: ООО «</w:t>
      </w:r>
      <w:r w:rsidRPr="004A24EF">
        <w:rPr>
          <w:rFonts w:ascii="Times New Roman" w:hAnsi="Times New Roman" w:cs="Times New Roman"/>
          <w:sz w:val="28"/>
          <w:szCs w:val="28"/>
          <w:lang w:val="en-US"/>
        </w:rPr>
        <w:t>BROOKET</w:t>
      </w:r>
      <w:r w:rsidRPr="004A24EF">
        <w:rPr>
          <w:rFonts w:ascii="Times New Roman" w:hAnsi="Times New Roman" w:cs="Times New Roman"/>
          <w:sz w:val="28"/>
          <w:szCs w:val="28"/>
        </w:rPr>
        <w:t>»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Адрес: г. Бугуруслан, ул. Челюскина, д. 10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ИНН: 7706010016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ОГРН: 10277060016001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Телефон: +7 (922) 123-45-67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Факс: +7 (922) 123-45-68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4A24EF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A24EF">
        <w:rPr>
          <w:rFonts w:ascii="Times New Roman" w:hAnsi="Times New Roman" w:cs="Times New Roman"/>
          <w:sz w:val="28"/>
          <w:szCs w:val="28"/>
          <w:lang w:val="en-US"/>
        </w:rPr>
        <w:t>brooket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-company.ru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Заказчик (пользователь): ГАПОУ «БНК»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Адрес: г. Бугуруслан, ул. Ленина, д. 5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ИНН: 7706010017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ОГРН: 10277060017002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Телефон: +7 (922) 222-77-88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Факс: +7 (922) 222-77-89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4A24EF">
        <w:rPr>
          <w:rFonts w:ascii="Times New Roman" w:hAnsi="Times New Roman" w:cs="Times New Roman"/>
          <w:sz w:val="28"/>
          <w:szCs w:val="28"/>
        </w:rPr>
        <w:t>info@computer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A24EF">
        <w:rPr>
          <w:rFonts w:ascii="Times New Roman" w:hAnsi="Times New Roman" w:cs="Times New Roman"/>
          <w:sz w:val="28"/>
          <w:szCs w:val="28"/>
          <w:lang w:val="en-US"/>
        </w:rPr>
        <w:t>bnk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24EF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</w:t>
      </w:r>
      <w:r w:rsidR="0082043C" w:rsidRPr="004A24EF"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документы: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информационной системы "Компьютерный салон". Утверждено заказчиком </w:t>
      </w:r>
      <w:r w:rsidR="004A24EF">
        <w:rPr>
          <w:rFonts w:ascii="Times New Roman" w:hAnsi="Times New Roman" w:cs="Times New Roman"/>
          <w:sz w:val="28"/>
          <w:szCs w:val="28"/>
        </w:rPr>
        <w:t>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технического задания на разработку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архитектуры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функциональной части информационной системы "Компьютерный салон". Утвержден раз</w:t>
      </w:r>
      <w:r w:rsidR="004A24EF">
        <w:rPr>
          <w:rFonts w:ascii="Times New Roman" w:hAnsi="Times New Roman" w:cs="Times New Roman"/>
          <w:sz w:val="28"/>
          <w:szCs w:val="28"/>
        </w:rPr>
        <w:t>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базы данных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интерфейсов пользователя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системы безопасности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Проект системы резервного копирования и восстановления данных информационной системы "Компьютерный салон". </w:t>
      </w:r>
      <w:r w:rsidR="004A24EF">
        <w:rPr>
          <w:rFonts w:ascii="Times New Roman" w:hAnsi="Times New Roman" w:cs="Times New Roman"/>
          <w:sz w:val="28"/>
          <w:szCs w:val="28"/>
        </w:rPr>
        <w:t>Утвержден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системы технической поддержки и обслуживания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системы отчетности и анализа деятельности информационной системы "Компьютерный салон". Утвержден разработчиком системы.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системы.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Начало работы: 22 декабря 2023 года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Окончание работы: 29 декабря 2023 года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работ.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Источники финансирования:</w:t>
      </w:r>
    </w:p>
    <w:p w:rsidR="0041206F" w:rsidRPr="004A24EF" w:rsidRDefault="007B3397" w:rsidP="004A24EF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41206F" w:rsidRPr="004A24EF">
        <w:rPr>
          <w:rFonts w:ascii="Times New Roman" w:hAnsi="Times New Roman" w:cs="Times New Roman"/>
          <w:sz w:val="28"/>
          <w:szCs w:val="28"/>
        </w:rPr>
        <w:t>системы;</w:t>
      </w:r>
    </w:p>
    <w:p w:rsidR="0041206F" w:rsidRPr="004A24EF" w:rsidRDefault="0041206F" w:rsidP="004A24EF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Разработчик системы</w:t>
      </w:r>
      <w:r w:rsidR="007B3397" w:rsidRPr="004A24EF">
        <w:rPr>
          <w:rFonts w:ascii="Times New Roman" w:hAnsi="Times New Roman" w:cs="Times New Roman"/>
          <w:sz w:val="28"/>
          <w:szCs w:val="28"/>
        </w:rPr>
        <w:t>;</w:t>
      </w:r>
    </w:p>
    <w:p w:rsidR="0041206F" w:rsidRPr="004A24EF" w:rsidRDefault="007B3397" w:rsidP="004A24EF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Другие источники финансирования.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Порядок финансирования:</w:t>
      </w:r>
    </w:p>
    <w:p w:rsidR="0041206F" w:rsidRPr="004A24EF" w:rsidRDefault="0041206F" w:rsidP="004A24EF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осуществляется в соответств</w:t>
      </w:r>
      <w:r w:rsidR="007B3397" w:rsidRPr="004A24EF">
        <w:rPr>
          <w:rFonts w:ascii="Times New Roman" w:hAnsi="Times New Roman" w:cs="Times New Roman"/>
          <w:sz w:val="28"/>
          <w:szCs w:val="28"/>
        </w:rPr>
        <w:t xml:space="preserve">ии с договором между заказчиком </w:t>
      </w:r>
      <w:r w:rsidRPr="004A24EF">
        <w:rPr>
          <w:rFonts w:ascii="Times New Roman" w:hAnsi="Times New Roman" w:cs="Times New Roman"/>
          <w:sz w:val="28"/>
          <w:szCs w:val="28"/>
        </w:rPr>
        <w:t>с</w:t>
      </w:r>
      <w:r w:rsidR="007B3397" w:rsidRPr="004A24EF">
        <w:rPr>
          <w:rFonts w:ascii="Times New Roman" w:hAnsi="Times New Roman" w:cs="Times New Roman"/>
          <w:sz w:val="28"/>
          <w:szCs w:val="28"/>
        </w:rPr>
        <w:t>истемы и разработчиком системы;</w:t>
      </w:r>
    </w:p>
    <w:p w:rsidR="0041206F" w:rsidRPr="004A24EF" w:rsidRDefault="0041206F" w:rsidP="004A24EF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может осуществляться в виде предоплаты, авансов, оплаты п</w:t>
      </w:r>
      <w:r w:rsidR="007B3397" w:rsidRPr="004A24EF">
        <w:rPr>
          <w:rFonts w:ascii="Times New Roman" w:hAnsi="Times New Roman" w:cs="Times New Roman"/>
          <w:sz w:val="28"/>
          <w:szCs w:val="28"/>
        </w:rPr>
        <w:t xml:space="preserve">о факту выполнения работ и </w:t>
      </w:r>
      <w:proofErr w:type="spellStart"/>
      <w:r w:rsidR="007B3397" w:rsidRPr="004A24E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B3397" w:rsidRPr="004A24EF">
        <w:rPr>
          <w:rFonts w:ascii="Times New Roman" w:hAnsi="Times New Roman" w:cs="Times New Roman"/>
          <w:sz w:val="28"/>
          <w:szCs w:val="28"/>
        </w:rPr>
        <w:t>;</w:t>
      </w:r>
    </w:p>
    <w:p w:rsidR="0041206F" w:rsidRPr="004A24EF" w:rsidRDefault="0041206F" w:rsidP="004A24EF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Финансирование работ программы информационной системы может осуществляться в рамках бюджета заказчика системы, бюджета разработчика системы или бюджета других источников финансирования.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Оформление результатов работ:</w:t>
      </w:r>
    </w:p>
    <w:p w:rsidR="007B3397" w:rsidRPr="004A24EF" w:rsidRDefault="007B3397" w:rsidP="004A24EF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оформляются в соответствии с требованиями технического задания и проектов системы;</w:t>
      </w:r>
    </w:p>
    <w:p w:rsidR="007B3397" w:rsidRPr="004A24EF" w:rsidRDefault="007B3397" w:rsidP="004A24EF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могут быть представлены в виде программного кода, документации, отчетов, протоколов и т.д.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Проверка и тестирование результатов работ:</w:t>
      </w:r>
    </w:p>
    <w:p w:rsidR="007B3397" w:rsidRPr="004A24EF" w:rsidRDefault="007B3397" w:rsidP="004A24EF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проверяются и тестируются разработчиком системы и заказчиком системы;</w:t>
      </w:r>
    </w:p>
    <w:p w:rsidR="007B3397" w:rsidRPr="004A24EF" w:rsidRDefault="007B3397" w:rsidP="004A24EF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Проверка и тестирование результатов работ проводятся в соответствии с планом тестирования и методиками тестирования.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Предъявление результатов работ заказчику:</w:t>
      </w:r>
    </w:p>
    <w:p w:rsidR="007B3397" w:rsidRPr="004A24EF" w:rsidRDefault="007B3397" w:rsidP="004A24EF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предъявляются заказчику системы в соответствии с договором между заказчиком системы и разработчиком системы;</w:t>
      </w:r>
    </w:p>
    <w:p w:rsidR="007B3397" w:rsidRPr="004A24EF" w:rsidRDefault="007B3397" w:rsidP="004A24EF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могут быть предъявлены в виде программного кода, документации, отчетов, протоколов и т.д.;</w:t>
      </w:r>
    </w:p>
    <w:p w:rsidR="007B3397" w:rsidRPr="004A24EF" w:rsidRDefault="007B3397" w:rsidP="004A24EF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Заказчик системы может провести приемку результатов работ и выдать приемную акт.</w:t>
      </w:r>
    </w:p>
    <w:p w:rsidR="006F3EE5" w:rsidRPr="004A24EF" w:rsidRDefault="006F3EE5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FC3680" w:rsidRPr="004A24EF">
        <w:rPr>
          <w:rFonts w:ascii="Times New Roman" w:hAnsi="Times New Roman" w:cs="Times New Roman"/>
          <w:sz w:val="28"/>
          <w:szCs w:val="28"/>
        </w:rPr>
        <w:t>системы.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поступлением компьютеров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Регистрация поступления компьютеров и их комплектующих в системе;</w:t>
      </w:r>
    </w:p>
    <w:p w:rsidR="007B3397" w:rsidRPr="004A24EF" w:rsidRDefault="007B3397" w:rsidP="004A24EF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запасами 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потребностей в компьютерах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реализацией компьютеров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Регистрация реализации компьютеров и их комплектующих в системе;</w:t>
      </w:r>
    </w:p>
    <w:p w:rsidR="007B3397" w:rsidRPr="004A24EF" w:rsidRDefault="007B3397" w:rsidP="004A24EF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продажами 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информацией о компьютерах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и хранение базы данных о 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характеристик 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цен на компьютеры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взаимодействием с покупателями:</w:t>
      </w:r>
    </w:p>
    <w:p w:rsidR="007B3397" w:rsidRPr="004A24EF" w:rsidRDefault="007B3397" w:rsidP="004A24EF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Определение предпочтений покупателей в 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компьютерами и их комплектующими.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FC3680" w:rsidRPr="004A24EF">
        <w:rPr>
          <w:rFonts w:ascii="Times New Roman" w:hAnsi="Times New Roman" w:cs="Times New Roman"/>
          <w:sz w:val="28"/>
          <w:szCs w:val="28"/>
        </w:rPr>
        <w:t>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поступлением и реализацией компьютеров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системы для управления поступлением и реализацией 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Обеспечение контроля за запасами 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потребностей в компьютерах и их комплектующих.</w:t>
      </w:r>
    </w:p>
    <w:p w:rsidR="007B3397" w:rsidRPr="004A24EF" w:rsidRDefault="007B3397" w:rsidP="004A24E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информацией о компьютерах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системы для управления информацией о 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Обеспечение контроля за характеристиками 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цен на компьютеры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взаимодействием с покупателями: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системы для управления взаимодействием с покупателями;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потребностей покупателей в 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предпочтений покупателей в 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компьютерами и их комплектующими.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Улучшение эффективности работы компьютерного салона:</w:t>
      </w:r>
    </w:p>
    <w:p w:rsidR="007B3397" w:rsidRPr="004A24EF" w:rsidRDefault="007B3397" w:rsidP="004A24EF">
      <w:pPr>
        <w:pStyle w:val="a8"/>
        <w:numPr>
          <w:ilvl w:val="0"/>
          <w:numId w:val="1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системы для оптимизации работы компьютерного салона;</w:t>
      </w:r>
    </w:p>
    <w:p w:rsidR="007B3397" w:rsidRPr="004A24EF" w:rsidRDefault="007B3397" w:rsidP="00E06AD3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управления компьютерным салоном;</w:t>
      </w:r>
    </w:p>
    <w:p w:rsidR="007B3397" w:rsidRPr="004A24EF" w:rsidRDefault="007B3397" w:rsidP="00E06AD3">
      <w:pPr>
        <w:pStyle w:val="a8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взаимодействия с покупателями.</w:t>
      </w:r>
    </w:p>
    <w:p w:rsidR="006F3EE5" w:rsidRPr="004A24EF" w:rsidRDefault="006F3EE5" w:rsidP="00E06AD3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 w:rsidRPr="004A24EF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  <w:bookmarkEnd w:id="1"/>
      <w:r w:rsidRPr="004A24EF">
        <w:rPr>
          <w:rFonts w:ascii="Times New Roman" w:hAnsi="Times New Roman" w:cs="Times New Roman"/>
          <w:b/>
          <w:sz w:val="28"/>
          <w:szCs w:val="28"/>
        </w:rPr>
        <w:t>.</w:t>
      </w:r>
    </w:p>
    <w:p w:rsidR="006F3EE5" w:rsidRDefault="006F3EE5" w:rsidP="00E06AD3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информацию.</w:t>
      </w:r>
    </w:p>
    <w:p w:rsidR="00E06AD3" w:rsidRPr="004A24EF" w:rsidRDefault="00E06AD3" w:rsidP="00E06AD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06AD3">
        <w:rPr>
          <w:rFonts w:ascii="Times New Roman" w:hAnsi="Times New Roman" w:cs="Times New Roman"/>
          <w:sz w:val="28"/>
          <w:szCs w:val="28"/>
        </w:rPr>
        <w:t>бъектом автоматизации является компьютерный салон, который занимается поступлением и реализацией компьютеров и их комплектующих. Целью автоматизации является создание системы программы информационной системы, которая позволит эффективно управлять данными о поступлении и реализации компьютеров и их комплектующих, а также взаимодействовать с покупателями.</w:t>
      </w:r>
    </w:p>
    <w:p w:rsidR="006F3EE5" w:rsidRDefault="006F3EE5" w:rsidP="00E06AD3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Сведения об условиях эксплуатации объекта автоматизации и характеристиках окружающей среды.</w:t>
      </w:r>
    </w:p>
    <w:p w:rsidR="00E06AD3" w:rsidRPr="00E06AD3" w:rsidRDefault="00E06AD3" w:rsidP="00E06AD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Техническ</w:t>
      </w:r>
      <w:r>
        <w:rPr>
          <w:rFonts w:ascii="Times New Roman" w:hAnsi="Times New Roman" w:cs="Times New Roman"/>
          <w:sz w:val="28"/>
          <w:szCs w:val="28"/>
        </w:rPr>
        <w:t>ие характеристики оборудования:</w:t>
      </w:r>
    </w:p>
    <w:p w:rsidR="00E06AD3" w:rsidRPr="00E06AD3" w:rsidRDefault="00E06AD3" w:rsidP="00E06AD3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Операционная система, на ко</w:t>
      </w:r>
      <w:r>
        <w:rPr>
          <w:rFonts w:ascii="Times New Roman" w:hAnsi="Times New Roman" w:cs="Times New Roman"/>
          <w:sz w:val="28"/>
          <w:szCs w:val="28"/>
        </w:rPr>
        <w:t>торой будет работать программа;</w:t>
      </w:r>
    </w:p>
    <w:p w:rsidR="00E06AD3" w:rsidRPr="00E06AD3" w:rsidRDefault="00E06AD3" w:rsidP="00E06AD3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Процессор, который будет использов</w:t>
      </w:r>
      <w:r>
        <w:rPr>
          <w:rFonts w:ascii="Times New Roman" w:hAnsi="Times New Roman" w:cs="Times New Roman"/>
          <w:sz w:val="28"/>
          <w:szCs w:val="28"/>
        </w:rPr>
        <w:t>аться для выполнения программы;</w:t>
      </w:r>
    </w:p>
    <w:p w:rsidR="00E06AD3" w:rsidRPr="00E06AD3" w:rsidRDefault="00E06AD3" w:rsidP="00E06AD3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Оперативная память, которая будет использов</w:t>
      </w:r>
      <w:r>
        <w:rPr>
          <w:rFonts w:ascii="Times New Roman" w:hAnsi="Times New Roman" w:cs="Times New Roman"/>
          <w:sz w:val="28"/>
          <w:szCs w:val="28"/>
        </w:rPr>
        <w:t>аться для выполнения программы;</w:t>
      </w:r>
    </w:p>
    <w:p w:rsidR="00E06AD3" w:rsidRPr="00E06AD3" w:rsidRDefault="00E06AD3" w:rsidP="00E06AD3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 xml:space="preserve">Жесткий диск, на котором будет храниться программа и </w:t>
      </w:r>
      <w:r>
        <w:rPr>
          <w:rFonts w:ascii="Times New Roman" w:hAnsi="Times New Roman" w:cs="Times New Roman"/>
          <w:sz w:val="28"/>
          <w:szCs w:val="28"/>
        </w:rPr>
        <w:t>данные.</w:t>
      </w:r>
    </w:p>
    <w:p w:rsidR="00E06AD3" w:rsidRPr="00E06AD3" w:rsidRDefault="00E06AD3" w:rsidP="00E06AD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</w:t>
      </w:r>
      <w:r>
        <w:rPr>
          <w:rFonts w:ascii="Times New Roman" w:hAnsi="Times New Roman" w:cs="Times New Roman"/>
          <w:sz w:val="28"/>
          <w:szCs w:val="28"/>
        </w:rPr>
        <w:t>ния к программному обеспечению:</w:t>
      </w:r>
    </w:p>
    <w:p w:rsidR="00E06AD3" w:rsidRPr="00E06AD3" w:rsidRDefault="00E06AD3" w:rsidP="00E06AD3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операционной системе, на ко</w:t>
      </w:r>
      <w:r>
        <w:rPr>
          <w:rFonts w:ascii="Times New Roman" w:hAnsi="Times New Roman" w:cs="Times New Roman"/>
          <w:sz w:val="28"/>
          <w:szCs w:val="28"/>
        </w:rPr>
        <w:t>торой будет работать программа;</w:t>
      </w:r>
    </w:p>
    <w:p w:rsidR="00E06AD3" w:rsidRPr="00E06AD3" w:rsidRDefault="00E06AD3" w:rsidP="00E06AD3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программному обеспечению, которое будет испо</w:t>
      </w:r>
      <w:r>
        <w:rPr>
          <w:rFonts w:ascii="Times New Roman" w:hAnsi="Times New Roman" w:cs="Times New Roman"/>
          <w:sz w:val="28"/>
          <w:szCs w:val="28"/>
        </w:rPr>
        <w:t>льзоваться вместе с программой;</w:t>
      </w:r>
    </w:p>
    <w:p w:rsidR="00E06AD3" w:rsidRPr="00E06AD3" w:rsidRDefault="00E06AD3" w:rsidP="00E06AD3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сетевым протоколам и серверам, которые будут испол</w:t>
      </w:r>
      <w:r>
        <w:rPr>
          <w:rFonts w:ascii="Times New Roman" w:hAnsi="Times New Roman" w:cs="Times New Roman"/>
          <w:sz w:val="28"/>
          <w:szCs w:val="28"/>
        </w:rPr>
        <w:t>ьзоваться для работы программы.</w:t>
      </w:r>
    </w:p>
    <w:p w:rsidR="00E06AD3" w:rsidRPr="00E06AD3" w:rsidRDefault="00E06AD3" w:rsidP="00E06AD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персоналу:</w:t>
      </w:r>
    </w:p>
    <w:p w:rsidR="00E06AD3" w:rsidRPr="00E06AD3" w:rsidRDefault="00E06AD3" w:rsidP="00E06AD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квалификации персонала, котор</w:t>
      </w:r>
      <w:r>
        <w:rPr>
          <w:rFonts w:ascii="Times New Roman" w:hAnsi="Times New Roman" w:cs="Times New Roman"/>
          <w:sz w:val="28"/>
          <w:szCs w:val="28"/>
        </w:rPr>
        <w:t>ый будет работать с программой;</w:t>
      </w:r>
    </w:p>
    <w:p w:rsidR="00E06AD3" w:rsidRPr="00E06AD3" w:rsidRDefault="00E06AD3" w:rsidP="00E06AD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обучению персонала, котор</w:t>
      </w:r>
      <w:r>
        <w:rPr>
          <w:rFonts w:ascii="Times New Roman" w:hAnsi="Times New Roman" w:cs="Times New Roman"/>
          <w:sz w:val="28"/>
          <w:szCs w:val="28"/>
        </w:rPr>
        <w:t>ый будет работать с программой;</w:t>
      </w:r>
    </w:p>
    <w:p w:rsidR="00E06AD3" w:rsidRPr="00E06AD3" w:rsidRDefault="00E06AD3" w:rsidP="00E06AD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опыту работы персона</w:t>
      </w:r>
      <w:r>
        <w:rPr>
          <w:rFonts w:ascii="Times New Roman" w:hAnsi="Times New Roman" w:cs="Times New Roman"/>
          <w:sz w:val="28"/>
          <w:szCs w:val="28"/>
        </w:rPr>
        <w:t>ла с программным обеспечением.</w:t>
      </w:r>
    </w:p>
    <w:p w:rsidR="00E06AD3" w:rsidRPr="00E06AD3" w:rsidRDefault="00E06AD3" w:rsidP="00E06AD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безопасности:</w:t>
      </w:r>
    </w:p>
    <w:p w:rsidR="00E06AD3" w:rsidRPr="00E06AD3" w:rsidRDefault="00E06AD3" w:rsidP="00E06AD3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защите данных, котор</w:t>
      </w:r>
      <w:r>
        <w:rPr>
          <w:rFonts w:ascii="Times New Roman" w:hAnsi="Times New Roman" w:cs="Times New Roman"/>
          <w:sz w:val="28"/>
          <w:szCs w:val="28"/>
        </w:rPr>
        <w:t>ые будут храниться в программе;</w:t>
      </w:r>
    </w:p>
    <w:p w:rsidR="00E06AD3" w:rsidRPr="00E06AD3" w:rsidRDefault="00E06AD3" w:rsidP="00E06AD3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защите программного обеспечения о</w:t>
      </w:r>
      <w:r>
        <w:rPr>
          <w:rFonts w:ascii="Times New Roman" w:hAnsi="Times New Roman" w:cs="Times New Roman"/>
          <w:sz w:val="28"/>
          <w:szCs w:val="28"/>
        </w:rPr>
        <w:t>т несанкционированного доступа;</w:t>
      </w:r>
    </w:p>
    <w:p w:rsidR="00E06AD3" w:rsidRPr="00E06AD3" w:rsidRDefault="00E06AD3" w:rsidP="00E06AD3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защите сети, которая будет испол</w:t>
      </w:r>
      <w:r>
        <w:rPr>
          <w:rFonts w:ascii="Times New Roman" w:hAnsi="Times New Roman" w:cs="Times New Roman"/>
          <w:sz w:val="28"/>
          <w:szCs w:val="28"/>
        </w:rPr>
        <w:t>ьзоваться для работы программы.</w:t>
      </w:r>
    </w:p>
    <w:p w:rsidR="00E06AD3" w:rsidRPr="00E06AD3" w:rsidRDefault="00E06AD3" w:rsidP="00E06AD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окружающей среде:</w:t>
      </w:r>
    </w:p>
    <w:p w:rsidR="00E06AD3" w:rsidRPr="00E06AD3" w:rsidRDefault="00E06AD3" w:rsidP="00E06AD3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температуре и влажности помещения, в ко</w:t>
      </w:r>
      <w:r>
        <w:rPr>
          <w:rFonts w:ascii="Times New Roman" w:hAnsi="Times New Roman" w:cs="Times New Roman"/>
          <w:sz w:val="28"/>
          <w:szCs w:val="28"/>
        </w:rPr>
        <w:t>тором будет работать программа;</w:t>
      </w:r>
    </w:p>
    <w:p w:rsidR="00E06AD3" w:rsidRPr="00E06AD3" w:rsidRDefault="00E06AD3" w:rsidP="00E06AD3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уровню шума и вибрации помещения, в котором буде</w:t>
      </w:r>
      <w:r>
        <w:rPr>
          <w:rFonts w:ascii="Times New Roman" w:hAnsi="Times New Roman" w:cs="Times New Roman"/>
          <w:sz w:val="28"/>
          <w:szCs w:val="28"/>
        </w:rPr>
        <w:t>т работать программа;</w:t>
      </w:r>
    </w:p>
    <w:p w:rsidR="00E06AD3" w:rsidRPr="004A24EF" w:rsidRDefault="00E06AD3" w:rsidP="00E06AD3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AD3">
        <w:rPr>
          <w:rFonts w:ascii="Times New Roman" w:hAnsi="Times New Roman" w:cs="Times New Roman"/>
          <w:sz w:val="28"/>
          <w:szCs w:val="28"/>
        </w:rPr>
        <w:t>Требования к электропитанию, которое будет использоваться для работы программы.</w:t>
      </w:r>
    </w:p>
    <w:p w:rsidR="006F3EE5" w:rsidRPr="004A24EF" w:rsidRDefault="006F3EE5" w:rsidP="00E06AD3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Требования к системе.</w:t>
      </w:r>
    </w:p>
    <w:p w:rsidR="005405A1" w:rsidRPr="004A24EF" w:rsidRDefault="005405A1" w:rsidP="00E06AD3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системе в целом.</w:t>
      </w:r>
    </w:p>
    <w:p w:rsidR="005405A1" w:rsidRPr="004A24EF" w:rsidRDefault="005405A1" w:rsidP="00E06AD3">
      <w:pPr>
        <w:pStyle w:val="a8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системы.</w:t>
      </w:r>
    </w:p>
    <w:p w:rsidR="005405A1" w:rsidRPr="004A24EF" w:rsidRDefault="005405A1" w:rsidP="00E06AD3">
      <w:pPr>
        <w:pStyle w:val="a8"/>
        <w:numPr>
          <w:ilvl w:val="3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подсистем, их назначение и основные характеристики.</w:t>
      </w:r>
    </w:p>
    <w:p w:rsidR="005405A1" w:rsidRPr="004A24EF" w:rsidRDefault="005405A1" w:rsidP="00E06AD3">
      <w:pPr>
        <w:pStyle w:val="a8"/>
        <w:numPr>
          <w:ilvl w:val="3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Требования к характеристикам взаимосвязей создаваемой системы со смежными системами.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Перспективы развития, модернизации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численности персонала АС.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квалификации персонала.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Требуемый режим работы персонала АС.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Показатели назначения.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Состав и количественные значения показателей надежности для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аварийных ситуаций.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надежности технических средств и ПО.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методам оценки и контроля показателей надежности на разных стадиях создания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безопасности.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транспортабельности для подвижных АС.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Условия и регламент эксплуатации.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Предварительные требования к допустимым площадям для размещения персонала и ТС.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количеству.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составу.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регламенту обслуживания.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защите от внешних воздействий.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радиоэлектронной защите средств АС.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патентной чистоте.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оснащению системы устройствами для обучения персонала.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сервисной аппаратуре.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системе.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Специальные требования по усмотрению разработчика или заказчика системы.</w:t>
      </w:r>
    </w:p>
    <w:p w:rsidR="005405A1" w:rsidRPr="004A24EF" w:rsidRDefault="005405A1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 каждой подсистеме перечень функций, задач или их комплексов.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Временной регламент реализации каждой функции, задачи.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качеству реализации каждой функции.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и критерии отказов для каждой функции.</w:t>
      </w:r>
    </w:p>
    <w:p w:rsidR="005405A1" w:rsidRPr="004A24EF" w:rsidRDefault="005405A1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программному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техническому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методическому обеспечения системы.</w:t>
      </w:r>
    </w:p>
    <w:p w:rsidR="005405A1" w:rsidRPr="004A24EF" w:rsidRDefault="005405A1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документов по ГОСТ 34.201.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Программу работ.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работ по метрологическому обеспечению.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Порядок контроля и приемки системы.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Общие требования к приемке работ по стадиям.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Статус приемочной комиссии.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Приведение поступающей в систему информации.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Изменения, которые необходимо осуществить в объекте автоматизации.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условий функционирования объекта автоматизации.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необходимых для функционирования системы подразделений и служб.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Сроки и порядок комплектования штатов и обучения персонала.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Требования к документированию.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Согласованный разработчиком и заказчиком системы перечень подлежащих разработке комплектов и видов документов.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 ЕСКД и ЕСПД.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При отсутствии государственных стандартов.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Источники разработки.</w:t>
      </w:r>
    </w:p>
    <w:p w:rsidR="005405A1" w:rsidRPr="005405A1" w:rsidRDefault="005405A1" w:rsidP="005405A1">
      <w:pPr>
        <w:pStyle w:val="a8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Pr="006F3EE5" w:rsidRDefault="006F3EE5" w:rsidP="006F3E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3EE5" w:rsidRPr="006F3EE5" w:rsidSect="002650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625" w:rsidRDefault="005C0625" w:rsidP="002650E4">
      <w:pPr>
        <w:spacing w:after="0" w:line="240" w:lineRule="auto"/>
      </w:pPr>
      <w:r>
        <w:separator/>
      </w:r>
    </w:p>
  </w:endnote>
  <w:endnote w:type="continuationSeparator" w:id="0">
    <w:p w:rsidR="005C0625" w:rsidRDefault="005C0625" w:rsidP="002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625" w:rsidRDefault="005C0625" w:rsidP="002650E4">
      <w:pPr>
        <w:spacing w:after="0" w:line="240" w:lineRule="auto"/>
      </w:pPr>
      <w:r>
        <w:separator/>
      </w:r>
    </w:p>
  </w:footnote>
  <w:footnote w:type="continuationSeparator" w:id="0">
    <w:p w:rsidR="005C0625" w:rsidRDefault="005C0625" w:rsidP="002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11456"/>
      <w:docPartObj>
        <w:docPartGallery w:val="Page Numbers (Top of Page)"/>
        <w:docPartUnique/>
      </w:docPartObj>
    </w:sdtPr>
    <w:sdtEndPr/>
    <w:sdtContent>
      <w:p w:rsidR="0082043C" w:rsidRDefault="008204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AD3">
          <w:rPr>
            <w:noProof/>
          </w:rPr>
          <w:t>9</w:t>
        </w:r>
        <w:r>
          <w:fldChar w:fldCharType="end"/>
        </w:r>
      </w:p>
    </w:sdtContent>
  </w:sdt>
  <w:p w:rsidR="0082043C" w:rsidRDefault="008204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05A"/>
    <w:multiLevelType w:val="hybridMultilevel"/>
    <w:tmpl w:val="5F5471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9BE6FCF"/>
    <w:multiLevelType w:val="hybridMultilevel"/>
    <w:tmpl w:val="6A0493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B15531D"/>
    <w:multiLevelType w:val="hybridMultilevel"/>
    <w:tmpl w:val="9912EA18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7F55A21"/>
    <w:multiLevelType w:val="hybridMultilevel"/>
    <w:tmpl w:val="DE8671E8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9DA6C12"/>
    <w:multiLevelType w:val="hybridMultilevel"/>
    <w:tmpl w:val="5846E0F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C50068"/>
    <w:multiLevelType w:val="hybridMultilevel"/>
    <w:tmpl w:val="A684AAE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1BC76089"/>
    <w:multiLevelType w:val="hybridMultilevel"/>
    <w:tmpl w:val="43CEAE8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6F23F0"/>
    <w:multiLevelType w:val="hybridMultilevel"/>
    <w:tmpl w:val="D492936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944F62"/>
    <w:multiLevelType w:val="hybridMultilevel"/>
    <w:tmpl w:val="51187DA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2A51619"/>
    <w:multiLevelType w:val="multilevel"/>
    <w:tmpl w:val="98F46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A0B6B3F"/>
    <w:multiLevelType w:val="hybridMultilevel"/>
    <w:tmpl w:val="2B82950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D576FD6"/>
    <w:multiLevelType w:val="hybridMultilevel"/>
    <w:tmpl w:val="8D52EFC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3DA06624"/>
    <w:multiLevelType w:val="hybridMultilevel"/>
    <w:tmpl w:val="836E8CDC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3DFE71DD"/>
    <w:multiLevelType w:val="hybridMultilevel"/>
    <w:tmpl w:val="E1122AF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52293022"/>
    <w:multiLevelType w:val="hybridMultilevel"/>
    <w:tmpl w:val="8932BF6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5FBC7B87"/>
    <w:multiLevelType w:val="hybridMultilevel"/>
    <w:tmpl w:val="71A07724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FC26BD"/>
    <w:multiLevelType w:val="hybridMultilevel"/>
    <w:tmpl w:val="CE1EE9A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70FD5819"/>
    <w:multiLevelType w:val="hybridMultilevel"/>
    <w:tmpl w:val="10FC13A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1AB7F52"/>
    <w:multiLevelType w:val="hybridMultilevel"/>
    <w:tmpl w:val="651AF02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7432637C"/>
    <w:multiLevelType w:val="hybridMultilevel"/>
    <w:tmpl w:val="8D183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ABF3604"/>
    <w:multiLevelType w:val="hybridMultilevel"/>
    <w:tmpl w:val="F22C223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7E891FDA"/>
    <w:multiLevelType w:val="hybridMultilevel"/>
    <w:tmpl w:val="263AE2FA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20"/>
  </w:num>
  <w:num w:numId="7">
    <w:abstractNumId w:val="17"/>
  </w:num>
  <w:num w:numId="8">
    <w:abstractNumId w:val="18"/>
  </w:num>
  <w:num w:numId="9">
    <w:abstractNumId w:val="1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6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9"/>
    <w:rsid w:val="000031E4"/>
    <w:rsid w:val="00034270"/>
    <w:rsid w:val="002650E4"/>
    <w:rsid w:val="00410338"/>
    <w:rsid w:val="0041206F"/>
    <w:rsid w:val="00462DC8"/>
    <w:rsid w:val="0048467F"/>
    <w:rsid w:val="004A24EF"/>
    <w:rsid w:val="004C1379"/>
    <w:rsid w:val="004E7DA8"/>
    <w:rsid w:val="005330E8"/>
    <w:rsid w:val="005405A1"/>
    <w:rsid w:val="0058781A"/>
    <w:rsid w:val="005C0625"/>
    <w:rsid w:val="006F3EE5"/>
    <w:rsid w:val="007B3397"/>
    <w:rsid w:val="007F147D"/>
    <w:rsid w:val="0082043C"/>
    <w:rsid w:val="00835989"/>
    <w:rsid w:val="00A50890"/>
    <w:rsid w:val="00A603A8"/>
    <w:rsid w:val="00AA6A1B"/>
    <w:rsid w:val="00AE2296"/>
    <w:rsid w:val="00DC4DD5"/>
    <w:rsid w:val="00E06AD3"/>
    <w:rsid w:val="00E243B6"/>
    <w:rsid w:val="00F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935"/>
  <w15:chartTrackingRefBased/>
  <w15:docId w15:val="{5C989819-5E88-4699-986B-CDB2A328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0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0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0E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0E4"/>
    <w:rPr>
      <w:kern w:val="2"/>
      <w14:ligatures w14:val="standardContextual"/>
    </w:rPr>
  </w:style>
  <w:style w:type="paragraph" w:styleId="a8">
    <w:name w:val="List Paragraph"/>
    <w:basedOn w:val="a"/>
    <w:uiPriority w:val="34"/>
    <w:qFormat/>
    <w:rsid w:val="006F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3325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10</cp:revision>
  <dcterms:created xsi:type="dcterms:W3CDTF">2023-12-25T08:52:00Z</dcterms:created>
  <dcterms:modified xsi:type="dcterms:W3CDTF">2023-12-26T05:40:00Z</dcterms:modified>
</cp:coreProperties>
</file>