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47825" cy="700799"/>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2" name="image1.jpg"/>
            <a:graphic>
              <a:graphicData uri="http://schemas.openxmlformats.org/drawingml/2006/picture">
                <pic:pic>
                  <pic:nvPicPr>
                    <pic:cNvPr descr="ECE" id="0" name="image1.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3" name="image2.png"/>
            <a:graphic>
              <a:graphicData uri="http://schemas.openxmlformats.org/drawingml/2006/picture">
                <pic:pic>
                  <pic:nvPicPr>
                    <pic:cNvPr id="0" name="image2.png"/>
                    <pic:cNvPicPr preferRelativeResize="0"/>
                  </pic:nvPicPr>
                  <pic:blipFill>
                    <a:blip r:embed="rId8"/>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4">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w:t>
        <w:tab/>
        <w:t xml:space="preserve">Professor Pisano</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w:t>
        <w:tab/>
        <w:t xml:space="preserve">Prithika Ganesh </w:t>
      </w:r>
      <w:hyperlink r:id="rId9">
        <w:r w:rsidDel="00000000" w:rsidR="00000000" w:rsidRPr="00000000">
          <w:rPr>
            <w:rFonts w:ascii="Calibri" w:cs="Calibri" w:eastAsia="Calibri" w:hAnsi="Calibri"/>
            <w:color w:val="1155cc"/>
            <w:sz w:val="20"/>
            <w:szCs w:val="20"/>
            <w:u w:val="single"/>
            <w:rtl w:val="0"/>
          </w:rPr>
          <w:t xml:space="preserve">pvganesh@bu.edu</w:t>
        </w:r>
      </w:hyperlink>
      <w:r w:rsidDel="00000000" w:rsidR="00000000" w:rsidRPr="00000000">
        <w:rPr>
          <w:rFonts w:ascii="Calibri" w:cs="Calibri" w:eastAsia="Calibri" w:hAnsi="Calibri"/>
          <w:sz w:val="20"/>
          <w:szCs w:val="20"/>
          <w:rtl w:val="0"/>
        </w:rPr>
        <w:t xml:space="preserve">, Ignacio Nunez Gomez </w:t>
      </w:r>
      <w:hyperlink r:id="rId10">
        <w:r w:rsidDel="00000000" w:rsidR="00000000" w:rsidRPr="00000000">
          <w:rPr>
            <w:rFonts w:ascii="Calibri" w:cs="Calibri" w:eastAsia="Calibri" w:hAnsi="Calibri"/>
            <w:color w:val="1155cc"/>
            <w:sz w:val="20"/>
            <w:szCs w:val="20"/>
            <w:u w:val="single"/>
            <w:rtl w:val="0"/>
          </w:rPr>
          <w:t xml:space="preserve">inunezg@bu.edu</w:t>
        </w:r>
      </w:hyperlink>
      <w:r w:rsidDel="00000000" w:rsidR="00000000" w:rsidRPr="00000000">
        <w:rPr>
          <w:rFonts w:ascii="Calibri" w:cs="Calibri" w:eastAsia="Calibri" w:hAnsi="Calibri"/>
          <w:sz w:val="20"/>
          <w:szCs w:val="20"/>
          <w:rtl w:val="0"/>
        </w:rPr>
        <w:t xml:space="preserve">, Suyash Bhatia </w:t>
      </w:r>
      <w:hyperlink r:id="rId11">
        <w:r w:rsidDel="00000000" w:rsidR="00000000" w:rsidRPr="00000000">
          <w:rPr>
            <w:rFonts w:ascii="Calibri" w:cs="Calibri" w:eastAsia="Calibri" w:hAnsi="Calibri"/>
            <w:color w:val="1155cc"/>
            <w:sz w:val="20"/>
            <w:szCs w:val="20"/>
            <w:u w:val="single"/>
            <w:rtl w:val="0"/>
          </w:rPr>
          <w:t xml:space="preserve">suyashb@bu.edu</w:t>
        </w:r>
      </w:hyperlink>
      <w:r w:rsidDel="00000000" w:rsidR="00000000" w:rsidRPr="00000000">
        <w:rPr>
          <w:rFonts w:ascii="Calibri" w:cs="Calibri" w:eastAsia="Calibri" w:hAnsi="Calibri"/>
          <w:sz w:val="20"/>
          <w:szCs w:val="20"/>
          <w:rtl w:val="0"/>
        </w:rPr>
        <w:t xml:space="preserve">, Zen Mae Lee</w:t>
      </w:r>
      <w:r w:rsidDel="00000000" w:rsidR="00000000" w:rsidRPr="00000000">
        <w:rPr>
          <w:rFonts w:ascii="Calibri" w:cs="Calibri" w:eastAsia="Calibri" w:hAnsi="Calibri"/>
          <w:color w:val="0b5394"/>
          <w:sz w:val="20"/>
          <w:szCs w:val="20"/>
          <w:rtl w:val="0"/>
        </w:rPr>
        <w:t xml:space="preserve"> </w:t>
      </w:r>
      <w:r w:rsidDel="00000000" w:rsidR="00000000" w:rsidRPr="00000000">
        <w:rPr>
          <w:rFonts w:ascii="Calibri" w:cs="Calibri" w:eastAsia="Calibri" w:hAnsi="Calibri"/>
          <w:color w:val="0b5394"/>
          <w:sz w:val="20"/>
          <w:szCs w:val="20"/>
          <w:u w:val="single"/>
          <w:rtl w:val="0"/>
        </w:rPr>
        <w:t xml:space="preserve">leezm@bu.edu</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6">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tab/>
        <w:t xml:space="preserve">Team 30, DevUp</w:t>
      </w:r>
    </w:p>
    <w:p w:rsidR="00000000" w:rsidDel="00000000" w:rsidP="00000000" w:rsidRDefault="00000000" w:rsidRPr="00000000" w14:paraId="00000007">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tab/>
        <w:t xml:space="preserve">03/17/23</w:t>
      </w:r>
    </w:p>
    <w:p w:rsidR="00000000" w:rsidDel="00000000" w:rsidP="00000000" w:rsidRDefault="00000000" w:rsidRPr="00000000" w14:paraId="00000008">
      <w:pPr>
        <w:keepLines w:val="1"/>
        <w:pBdr>
          <w:bottom w:color="000000" w:space="15" w:sz="6" w:val="single"/>
        </w:pBdr>
        <w:spacing w:after="320" w:line="240" w:lineRule="auto"/>
        <w:ind w:left="1555" w:hanging="720"/>
        <w:rPr>
          <w:rFonts w:ascii="Times New Roman" w:cs="Times New Roman" w:eastAsia="Times New Roman" w:hAnsi="Times New Roman"/>
          <w:b w:val="1"/>
          <w:sz w:val="20"/>
          <w:szCs w:val="20"/>
        </w:rPr>
      </w:pPr>
      <w:r w:rsidDel="00000000" w:rsidR="00000000" w:rsidRPr="00000000">
        <w:rPr>
          <w:rFonts w:ascii="Calibri" w:cs="Calibri" w:eastAsia="Calibri" w:hAnsi="Calibri"/>
          <w:sz w:val="20"/>
          <w:szCs w:val="20"/>
          <w:rtl w:val="0"/>
        </w:rPr>
        <w:t xml:space="preserve">Subject: The Art of Valuation: Final Testing Report</w:t>
      </w: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numPr>
          <w:ilvl w:val="0"/>
          <w:numId w:val="5"/>
        </w:numPr>
        <w:spacing w:line="240" w:lineRule="auto"/>
        <w:ind w:lef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of Equipment and Setup</w:t>
      </w:r>
    </w:p>
    <w:p w:rsidR="00000000" w:rsidDel="00000000" w:rsidP="00000000" w:rsidRDefault="00000000" w:rsidRPr="00000000" w14:paraId="0000000B">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1.1</w:t>
        <w:tab/>
        <w:t xml:space="preserve">Required Materials</w:t>
      </w:r>
    </w:p>
    <w:p w:rsidR="00000000" w:rsidDel="00000000" w:rsidP="00000000" w:rsidRDefault="00000000" w:rsidRPr="00000000" w14:paraId="0000000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1.2</w:t>
        <w:tab/>
        <w:t xml:space="preserve">Set Up</w:t>
      </w:r>
    </w:p>
    <w:p w:rsidR="00000000" w:rsidDel="00000000" w:rsidP="00000000" w:rsidRDefault="00000000" w:rsidRPr="00000000" w14:paraId="0000000F">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1.3</w:t>
        <w:tab/>
        <w:t xml:space="preserve">Testing Procedure</w:t>
      </w:r>
    </w:p>
    <w:p w:rsidR="00000000" w:rsidDel="00000000" w:rsidP="00000000" w:rsidRDefault="00000000" w:rsidRPr="00000000" w14:paraId="0000001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w:t>
        <w:tab/>
        <w:t xml:space="preserve">Measurements Taken</w:t>
      </w:r>
    </w:p>
    <w:p w:rsidR="00000000" w:rsidDel="00000000" w:rsidP="00000000" w:rsidRDefault="00000000" w:rsidRPr="00000000" w14:paraId="00000013">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2.1</w:t>
        <w:tab/>
        <w:t xml:space="preserve">Measurable Criteria</w:t>
      </w:r>
    </w:p>
    <w:p w:rsidR="00000000" w:rsidDel="00000000" w:rsidP="00000000" w:rsidRDefault="00000000" w:rsidRPr="00000000" w14:paraId="00000015">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1"/>
          <w:numId w:val="3"/>
        </w:num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Measurements Taken Table Results</w:t>
      </w:r>
    </w:p>
    <w:p w:rsidR="00000000" w:rsidDel="00000000" w:rsidP="00000000" w:rsidRDefault="00000000" w:rsidRPr="00000000" w14:paraId="00000017">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Conclusion</w:t>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Summary of Equipment and Setup</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Required Materials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Emulators: XCode</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ReactNative and Python 3</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Flask (Python)</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APIs and API keys: IEX Cloud </w:t>
      </w:r>
      <w:r w:rsidDel="00000000" w:rsidR="00000000" w:rsidRPr="00000000">
        <w:rPr>
          <w:rFonts w:ascii="Times New Roman" w:cs="Times New Roman" w:eastAsia="Times New Roman" w:hAnsi="Times New Roman"/>
          <w:sz w:val="24"/>
          <w:szCs w:val="24"/>
          <w:rtl w:val="0"/>
        </w:rPr>
        <w:t xml:space="preserve">Apperate</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computing device i.e. laptop, PC etc.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Set Up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setup requires running the frontend and backend code on an iOS emulator. The Visual Studio Code IDE will be used as our main platform.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u w:val="single"/>
        </w:rPr>
        <w:drawing>
          <wp:inline distB="114300" distT="114300" distL="114300" distR="114300">
            <wp:extent cx="4523423" cy="356591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23423" cy="35659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Data Flow from Backend to Frontend</w:t>
      </w:r>
    </w:p>
    <w:p w:rsidR="00000000" w:rsidDel="00000000" w:rsidP="00000000" w:rsidRDefault="00000000" w:rsidRPr="00000000" w14:paraId="0000002A">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Testing Procedure</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the frontend, open Visual Studios and navigate into the </w:t>
      </w:r>
      <w:r w:rsidDel="00000000" w:rsidR="00000000" w:rsidRPr="00000000">
        <w:rPr>
          <w:rFonts w:ascii="Times New Roman" w:cs="Times New Roman" w:eastAsia="Times New Roman" w:hAnsi="Times New Roman"/>
          <w:i w:val="1"/>
          <w:sz w:val="24"/>
          <w:szCs w:val="24"/>
          <w:rtl w:val="0"/>
        </w:rPr>
        <w:t xml:space="preserve">workshopfinance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Change directory to the frontend (i.e. cd frontend) and run the XCode emulator by typing ‘npm start’ </w:t>
      </w:r>
      <w:r w:rsidDel="00000000" w:rsidR="00000000" w:rsidRPr="00000000">
        <w:rPr>
          <w:rFonts w:ascii="Nova Mono" w:cs="Nova Mono" w:eastAsia="Nova Mono" w:hAnsi="Nova Mon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for iOS.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Change directory to the backend (i.e. cd backend) and run the routes.py file (i.e. python routes.py) in a new terminal to initiate running the backend.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Open the IEX Cloud database to demonstrate that our database and tables are designed and functional.</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 will be open to the Sign In/Sign Up page. Create an account for the user by clicking “Register Now”. Fill in first name, last name, email address, password, and confirm password. Hit submit to create account.</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Navigate to the Sign In page. Fill out just created account information. Hit submit.</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Upon submission, you will arrive at the home screen with “Coverage” and “Profile” options. Click on “Coverage” to navigate to the “Coverage” page.</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 a Public Target.</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a Football Field to that Target.</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 and add one valuations to the Football Field.</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individual Comps to this valuation. Select different companies and adjust multiples to create different Comps. (Refresh login to see updates.)</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 that they have been added to the database.</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Repeat steps 11 and 12 as many times as desired. </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 the latest football field to see the complete football field.</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Navigate to the Coverage page to see a list of Football Fields.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Navigate to the Profile page to show user information.</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Measurements Taken</w:t>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1695"/>
        <w:gridCol w:w="2850"/>
        <w:tblGridChange w:id="0">
          <w:tblGrid>
            <w:gridCol w:w="4815"/>
            <w:gridCol w:w="169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working properly (routes.py) running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IEX Cloud database UI to display updates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IEX Cloud database functional: </w:t>
              <w:br w:type="textWrapping"/>
              <w:t xml:space="preserve">Adding rows to tables using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 Field name updated automatically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runs smoothly on iOS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creates new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successfully sign in with new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bars are adjusted for multiples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successful “comp” from multiple 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Valuation charts drawn with data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 page lists different Football Fields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page shows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Conclusion</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team’s progress with integrating the backend and frontend for our second prototype testing, our main goal was to be able to successfully create valuations with comps for the football field and create new targets on the coverage page (where new football fields could subsequently be generated).</w:t>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backend,</w:t>
      </w:r>
      <w:r w:rsidDel="00000000" w:rsidR="00000000" w:rsidRPr="00000000">
        <w:rPr>
          <w:rFonts w:ascii="Times New Roman" w:cs="Times New Roman" w:eastAsia="Times New Roman" w:hAnsi="Times New Roman"/>
          <w:sz w:val="24"/>
          <w:szCs w:val="24"/>
          <w:rtl w:val="0"/>
        </w:rPr>
        <w:t xml:space="preserve"> we were able to fetch data based on tickers keyed in by the user into text input boxes. Once this input was provided to the backend, we were able to produce respective valuations for the data entered by the user. The user was given the liberty to choose the multiple valuation methods. The user was also able to choose the basket of comps by entering the respective ticker symbols for the same.</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app functionality, we achieved success with smooth functioning of the backend. We successfully served the backend data locally with the help of flask. Lastly, we were able to achieve a significant feat in terms of database work done. We were able to add, delete and update relevant rows in our database as required. This was integral for the functioning of our application as well as successfully achieving the goals set by us. </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frontend, our emulator ran smoothly during the testing session. The frontend is now able to accommodate adding comps to individual valuations. A request is sent from the frontend to the backend to fetch data based on the inputted comp ticker, which the computation engine will use to calculate a valuation based on the target. Our frontend also is able to successfully manage passwords for new, registering users by ensuring they are between 8-16 characters long and ensuring that emails are entered in a valid format.</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used to measure the final prototype essentially captures the application’s ability to create a basic valuation and create and store football fields which the user can revisit again after. Over the next few weeks leading up to ECE Day, the team will be focusing on brushing up the UI and finalizing the backend to make the application’s functionality smoother.</w:t>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yashb@bu.edu" TargetMode="External"/><Relationship Id="rId10" Type="http://schemas.openxmlformats.org/officeDocument/2006/relationships/hyperlink" Target="mailto:inunezg@bu.edu" TargetMode="External"/><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vganesh@b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