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647825" cy="69913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2" name="image1.jpg"/>
            <a:graphic>
              <a:graphicData uri="http://schemas.openxmlformats.org/drawingml/2006/picture">
                <pic:pic>
                  <pic:nvPicPr>
                    <pic:cNvPr descr="ECE" id="0" name="image1.jpg"/>
                    <pic:cNvPicPr preferRelativeResize="0"/>
                  </pic:nvPicPr>
                  <pic:blipFill>
                    <a:blip r:embed="rId7"/>
                    <a:srcRect b="0" l="0" r="72820" t="0"/>
                    <a:stretch>
                      <a:fillRect/>
                    </a:stretch>
                  </pic:blipFill>
                  <pic:spPr>
                    <a:xfrm>
                      <a:off x="0" y="0"/>
                      <a:ext cx="770890" cy="7372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4" name="image2.png"/>
            <a:graphic>
              <a:graphicData uri="http://schemas.openxmlformats.org/drawingml/2006/picture">
                <pic:pic>
                  <pic:nvPicPr>
                    <pic:cNvPr id="0" name="image2.png"/>
                    <pic:cNvPicPr preferRelativeResize="0"/>
                  </pic:nvPicPr>
                  <pic:blipFill>
                    <a:blip r:embed="rId8"/>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4">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w:t>
        <w:tab/>
        <w:t xml:space="preserve">Professor Pisano</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w:t>
        <w:tab/>
        <w:t xml:space="preserve">Prithika Ganesh </w:t>
      </w:r>
      <w:hyperlink r:id="rId9">
        <w:r w:rsidDel="00000000" w:rsidR="00000000" w:rsidRPr="00000000">
          <w:rPr>
            <w:rFonts w:ascii="Calibri" w:cs="Calibri" w:eastAsia="Calibri" w:hAnsi="Calibri"/>
            <w:color w:val="1155cc"/>
            <w:sz w:val="20"/>
            <w:szCs w:val="20"/>
            <w:u w:val="single"/>
            <w:rtl w:val="0"/>
          </w:rPr>
          <w:t xml:space="preserve">pvganesh@bu.edu</w:t>
        </w:r>
      </w:hyperlink>
      <w:r w:rsidDel="00000000" w:rsidR="00000000" w:rsidRPr="00000000">
        <w:rPr>
          <w:rFonts w:ascii="Calibri" w:cs="Calibri" w:eastAsia="Calibri" w:hAnsi="Calibri"/>
          <w:sz w:val="20"/>
          <w:szCs w:val="20"/>
          <w:rtl w:val="0"/>
        </w:rPr>
        <w:t xml:space="preserve">, Ignacio Nunez Gomez </w:t>
      </w:r>
      <w:hyperlink r:id="rId10">
        <w:r w:rsidDel="00000000" w:rsidR="00000000" w:rsidRPr="00000000">
          <w:rPr>
            <w:rFonts w:ascii="Calibri" w:cs="Calibri" w:eastAsia="Calibri" w:hAnsi="Calibri"/>
            <w:color w:val="1155cc"/>
            <w:sz w:val="20"/>
            <w:szCs w:val="20"/>
            <w:u w:val="single"/>
            <w:rtl w:val="0"/>
          </w:rPr>
          <w:t xml:space="preserve">inunezg@bu.edu</w:t>
        </w:r>
      </w:hyperlink>
      <w:r w:rsidDel="00000000" w:rsidR="00000000" w:rsidRPr="00000000">
        <w:rPr>
          <w:rFonts w:ascii="Calibri" w:cs="Calibri" w:eastAsia="Calibri" w:hAnsi="Calibri"/>
          <w:sz w:val="20"/>
          <w:szCs w:val="20"/>
          <w:rtl w:val="0"/>
        </w:rPr>
        <w:t xml:space="preserve">, Suyash Bhatia </w:t>
      </w:r>
      <w:hyperlink r:id="rId11">
        <w:r w:rsidDel="00000000" w:rsidR="00000000" w:rsidRPr="00000000">
          <w:rPr>
            <w:rFonts w:ascii="Calibri" w:cs="Calibri" w:eastAsia="Calibri" w:hAnsi="Calibri"/>
            <w:color w:val="1155cc"/>
            <w:sz w:val="20"/>
            <w:szCs w:val="20"/>
            <w:u w:val="single"/>
            <w:rtl w:val="0"/>
          </w:rPr>
          <w:t xml:space="preserve">suyashb@bu.edu</w:t>
        </w:r>
      </w:hyperlink>
      <w:r w:rsidDel="00000000" w:rsidR="00000000" w:rsidRPr="00000000">
        <w:rPr>
          <w:rFonts w:ascii="Calibri" w:cs="Calibri" w:eastAsia="Calibri" w:hAnsi="Calibri"/>
          <w:sz w:val="20"/>
          <w:szCs w:val="20"/>
          <w:rtl w:val="0"/>
        </w:rPr>
        <w:t xml:space="preserve">, Zen Mae Lee</w:t>
      </w:r>
      <w:r w:rsidDel="00000000" w:rsidR="00000000" w:rsidRPr="00000000">
        <w:rPr>
          <w:rFonts w:ascii="Calibri" w:cs="Calibri" w:eastAsia="Calibri" w:hAnsi="Calibri"/>
          <w:color w:val="0b5394"/>
          <w:sz w:val="20"/>
          <w:szCs w:val="20"/>
          <w:rtl w:val="0"/>
        </w:rPr>
        <w:t xml:space="preserve"> </w:t>
      </w:r>
      <w:r w:rsidDel="00000000" w:rsidR="00000000" w:rsidRPr="00000000">
        <w:rPr>
          <w:rFonts w:ascii="Calibri" w:cs="Calibri" w:eastAsia="Calibri" w:hAnsi="Calibri"/>
          <w:color w:val="0b5394"/>
          <w:sz w:val="20"/>
          <w:szCs w:val="20"/>
          <w:u w:val="single"/>
          <w:rtl w:val="0"/>
        </w:rPr>
        <w:t xml:space="preserve">leezm@bu.edu</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6">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tab/>
        <w:t xml:space="preserve">Team 30, DevUp</w:t>
      </w:r>
    </w:p>
    <w:p w:rsidR="00000000" w:rsidDel="00000000" w:rsidP="00000000" w:rsidRDefault="00000000" w:rsidRPr="00000000" w14:paraId="00000007">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tab/>
        <w:t xml:space="preserve">11/20/22</w:t>
      </w:r>
    </w:p>
    <w:p w:rsidR="00000000" w:rsidDel="00000000" w:rsidP="00000000" w:rsidRDefault="00000000" w:rsidRPr="00000000" w14:paraId="00000008">
      <w:pPr>
        <w:keepLines w:val="1"/>
        <w:pBdr>
          <w:bottom w:color="000000" w:space="15" w:sz="6" w:val="single"/>
        </w:pBdr>
        <w:spacing w:after="320" w:line="240" w:lineRule="auto"/>
        <w:ind w:left="1555" w:hanging="720"/>
        <w:rPr>
          <w:rFonts w:ascii="Times New Roman" w:cs="Times New Roman" w:eastAsia="Times New Roman" w:hAnsi="Times New Roman"/>
          <w:b w:val="1"/>
          <w:sz w:val="20"/>
          <w:szCs w:val="20"/>
        </w:rPr>
      </w:pPr>
      <w:r w:rsidDel="00000000" w:rsidR="00000000" w:rsidRPr="00000000">
        <w:rPr>
          <w:rFonts w:ascii="Calibri" w:cs="Calibri" w:eastAsia="Calibri" w:hAnsi="Calibri"/>
          <w:sz w:val="20"/>
          <w:szCs w:val="20"/>
          <w:rtl w:val="0"/>
        </w:rPr>
        <w:t xml:space="preserve">Subject: The Art of Valuation: First Prototype Testing Report</w:t>
      </w: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numPr>
          <w:ilvl w:val="0"/>
          <w:numId w:val="6"/>
        </w:numPr>
        <w:spacing w:line="240" w:lineRule="auto"/>
        <w:ind w:lef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of Equipment and Setup</w:t>
      </w:r>
    </w:p>
    <w:p w:rsidR="00000000" w:rsidDel="00000000" w:rsidP="00000000" w:rsidRDefault="00000000" w:rsidRPr="00000000" w14:paraId="0000000B">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1.1</w:t>
        <w:tab/>
        <w:t xml:space="preserve">Required Materials</w:t>
      </w:r>
    </w:p>
    <w:p w:rsidR="00000000" w:rsidDel="00000000" w:rsidP="00000000" w:rsidRDefault="00000000" w:rsidRPr="00000000" w14:paraId="0000000D">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1.2</w:t>
        <w:tab/>
        <w:t xml:space="preserve">Set Up</w:t>
      </w:r>
    </w:p>
    <w:p w:rsidR="00000000" w:rsidDel="00000000" w:rsidP="00000000" w:rsidRDefault="00000000" w:rsidRPr="00000000" w14:paraId="0000000F">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1.3</w:t>
        <w:tab/>
        <w:t xml:space="preserve">Testing Procedure</w:t>
      </w:r>
    </w:p>
    <w:p w:rsidR="00000000" w:rsidDel="00000000" w:rsidP="00000000" w:rsidRDefault="00000000" w:rsidRPr="00000000" w14:paraId="0000001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 </w:t>
        <w:tab/>
        <w:t xml:space="preserve">Measurements Taken</w:t>
      </w:r>
    </w:p>
    <w:p w:rsidR="00000000" w:rsidDel="00000000" w:rsidP="00000000" w:rsidRDefault="00000000" w:rsidRPr="00000000" w14:paraId="00000013">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2.1</w:t>
        <w:tab/>
        <w:t xml:space="preserve">Measurable Criteria</w:t>
      </w:r>
    </w:p>
    <w:p w:rsidR="00000000" w:rsidDel="00000000" w:rsidP="00000000" w:rsidRDefault="00000000" w:rsidRPr="00000000" w14:paraId="00000015">
      <w:pPr>
        <w:spacing w:line="276" w:lineRule="auto"/>
        <w:ind w:left="720" w:hanging="540"/>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1"/>
          <w:numId w:val="3"/>
        </w:numPr>
        <w:spacing w:line="276" w:lineRule="auto"/>
        <w:ind w:left="720" w:hanging="540"/>
        <w:rPr>
          <w:rFonts w:ascii="Calibri" w:cs="Calibri" w:eastAsia="Calibri" w:hAnsi="Calibri"/>
        </w:rPr>
      </w:pPr>
      <w:r w:rsidDel="00000000" w:rsidR="00000000" w:rsidRPr="00000000">
        <w:rPr>
          <w:rFonts w:ascii="Calibri" w:cs="Calibri" w:eastAsia="Calibri" w:hAnsi="Calibri"/>
          <w:rtl w:val="0"/>
        </w:rPr>
        <w:t xml:space="preserve">Measurements Taken Table Results</w:t>
      </w:r>
    </w:p>
    <w:p w:rsidR="00000000" w:rsidDel="00000000" w:rsidP="00000000" w:rsidRDefault="00000000" w:rsidRPr="00000000" w14:paraId="00000017">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Conclusion</w:t>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Summary of Equipment and Setup</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1.1 Required Materials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Emulators: XCode or AndroidStudios</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ReactNative and Python 3</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Flask (Python)</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APIs and API keys: IEX Cloud </w:t>
      </w:r>
      <w:r w:rsidDel="00000000" w:rsidR="00000000" w:rsidRPr="00000000">
        <w:rPr>
          <w:rFonts w:ascii="Times New Roman" w:cs="Times New Roman" w:eastAsia="Times New Roman" w:hAnsi="Times New Roman"/>
          <w:sz w:val="24"/>
          <w:szCs w:val="24"/>
          <w:rtl w:val="0"/>
        </w:rPr>
        <w:t xml:space="preserve">Apperate</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computing device i.e. laptop, PC etc.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1.2 Set Up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setup requires running the frontend and backend code on an iOS/Android emulator. The Visual Studio Code IDE will be used as our main platform. Once the frontend is up and running on the emulator, the backend code runs in the same directory to fetch data from the database with an API, computed in our computational engine (e.g. using Price and Earnings to obtain P/E value), and then another API will fetch the computed data, which is currently displayed on the web. This mechanism will eventually be the basis of our application once a fully functional frontend is completed.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201702"/>
            <wp:effectExtent b="25400" l="25400" r="25400" t="254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95863" cy="220170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Data Flow from Backend to Frontend</w:t>
      </w:r>
    </w:p>
    <w:p w:rsidR="00000000" w:rsidDel="00000000" w:rsidP="00000000" w:rsidRDefault="00000000" w:rsidRPr="00000000" w14:paraId="0000002A">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1.3 Testing Procedure</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the frontend, open VSC and navigate into the </w:t>
      </w:r>
      <w:r w:rsidDel="00000000" w:rsidR="00000000" w:rsidRPr="00000000">
        <w:rPr>
          <w:rFonts w:ascii="Times New Roman" w:cs="Times New Roman" w:eastAsia="Times New Roman" w:hAnsi="Times New Roman"/>
          <w:i w:val="1"/>
          <w:sz w:val="24"/>
          <w:szCs w:val="24"/>
          <w:rtl w:val="0"/>
        </w:rPr>
        <w:t xml:space="preserve">workshopfinance</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Run ‘npm start’ </w:t>
      </w:r>
      <w:r w:rsidDel="00000000" w:rsidR="00000000" w:rsidRPr="00000000">
        <w:rPr>
          <w:rFonts w:ascii="Nova Mono" w:cs="Nova Mono" w:eastAsia="Nova Mono" w:hAnsi="Nova Mon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 for Android/iOS.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Run the routes.py file (i.e. python routes.py) in a new terminal to initiate running the backend.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Open the localhost URL from Flask: shows the data fetched from the database, which has been computed in the computational engine and fetched by another API to be displayed on the web API URL.</w:t>
      </w:r>
    </w:p>
    <w:p w:rsidR="00000000" w:rsidDel="00000000" w:rsidP="00000000" w:rsidRDefault="00000000" w:rsidRPr="00000000" w14:paraId="00000033">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Measurements Taken</w:t>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2.1 Measurable Criteria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are as follows:</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frontend is able to successfully run on both IOS and Android emulators without crashing or any errors.</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input is able to be taken in by both the IOS and Android emulators, and can successfully be relayed back to the user through an alert.</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is able to take a set of comps, the target company, and the valuation method and fetch appropriate market data from API for public companies.</w:t>
      </w:r>
      <w:r w:rsidDel="00000000" w:rsidR="00000000" w:rsidRPr="00000000">
        <w:rPr>
          <w:rtl w:val="0"/>
        </w:rPr>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computation engine takes in data from API calls as well as the valuation method, and is able to make accurate calculations, as </w:t>
      </w:r>
      <w:r w:rsidDel="00000000" w:rsidR="00000000" w:rsidRPr="00000000">
        <w:rPr>
          <w:rFonts w:ascii="Times New Roman" w:cs="Times New Roman" w:eastAsia="Times New Roman" w:hAnsi="Times New Roman"/>
          <w:sz w:val="24"/>
          <w:szCs w:val="24"/>
          <w:rtl w:val="0"/>
        </w:rPr>
        <w:t xml:space="preserve">manually verified.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2.2 Measurements Taken Table Results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820"/>
        <w:gridCol w:w="2850"/>
        <w:tblGridChange w:id="0">
          <w:tblGrid>
            <w:gridCol w:w="3690"/>
            <w:gridCol w:w="282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obtains data from database with IEX Cloud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engine computes data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runs smoothly on iOS/Android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iOS/Android systems are able to take in and display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r>
    </w:tbl>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Conclusion</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Our first prototype's main goal was to establish our application's core components: the API fetch, computational engine, and front end. </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was systematically divided into data gathering/fetching and financial computation. The main method being tested was </w:t>
      </w:r>
      <w:r w:rsidDel="00000000" w:rsidR="00000000" w:rsidRPr="00000000">
        <w:rPr>
          <w:rFonts w:ascii="Times New Roman" w:cs="Times New Roman" w:eastAsia="Times New Roman" w:hAnsi="Times New Roman"/>
          <w:i w:val="1"/>
          <w:sz w:val="24"/>
          <w:szCs w:val="24"/>
          <w:rtl w:val="0"/>
        </w:rPr>
        <w:t xml:space="preserve">get_metrics</w:t>
      </w:r>
      <w:r w:rsidDel="00000000" w:rsidR="00000000" w:rsidRPr="00000000">
        <w:rPr>
          <w:rFonts w:ascii="Times New Roman" w:cs="Times New Roman" w:eastAsia="Times New Roman" w:hAnsi="Times New Roman"/>
          <w:sz w:val="24"/>
          <w:szCs w:val="24"/>
          <w:rtl w:val="0"/>
        </w:rPr>
        <w:t xml:space="preserve">, which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takes a list of company ticker symbols (Ex: AAPL) and returns various financial metrics in the form of a two-dimensional list. This list contains metrics like </w:t>
      </w:r>
      <w:r w:rsidDel="00000000" w:rsidR="00000000" w:rsidRPr="00000000">
        <w:rPr>
          <w:rFonts w:ascii="Times New Roman" w:cs="Times New Roman" w:eastAsia="Times New Roman" w:hAnsi="Times New Roman"/>
          <w:i w:val="1"/>
          <w:sz w:val="24"/>
          <w:szCs w:val="24"/>
          <w:rtl w:val="0"/>
        </w:rPr>
        <w:t xml:space="preserve">share_price, revenue, EBITDA, EBIT,</w:t>
      </w:r>
      <w:r w:rsidDel="00000000" w:rsidR="00000000" w:rsidRPr="00000000">
        <w:rPr>
          <w:rFonts w:ascii="Times New Roman" w:cs="Times New Roman" w:eastAsia="Times New Roman" w:hAnsi="Times New Roman"/>
          <w:sz w:val="24"/>
          <w:szCs w:val="24"/>
          <w:rtl w:val="0"/>
        </w:rPr>
        <w:t xml:space="preserve"> etc. for each company in our input list. In our testing, we were able to accurately gather this data from the dataframes. The second backend element tested was the computational engine which takes in a list of company data and computes the required financial multiples (i.e. price to earnings, enterprise value/EBITDA, enterprise value/EBIT, enterprise value/revenue), generating the comparable intrinsic values of the target company. By running this script several times with different inputs and displaying the results, we ensured the accuracy of the computational engine script. The team also manually calculated these values to ensure correct output.</w:t>
      </w: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frontend, the current state of the user interface involves a series of inter-connected screens that </w:t>
      </w:r>
      <w:r w:rsidDel="00000000" w:rsidR="00000000" w:rsidRPr="00000000">
        <w:rPr>
          <w:rFonts w:ascii="Times New Roman" w:cs="Times New Roman" w:eastAsia="Times New Roman" w:hAnsi="Times New Roman"/>
          <w:sz w:val="24"/>
          <w:szCs w:val="24"/>
          <w:rtl w:val="0"/>
        </w:rPr>
        <w:t xml:space="preserve">navigate</w:t>
      </w:r>
      <w:r w:rsidDel="00000000" w:rsidR="00000000" w:rsidRPr="00000000">
        <w:rPr>
          <w:rFonts w:ascii="Times New Roman" w:cs="Times New Roman" w:eastAsia="Times New Roman" w:hAnsi="Times New Roman"/>
          <w:sz w:val="24"/>
          <w:szCs w:val="24"/>
          <w:rtl w:val="0"/>
        </w:rPr>
        <w:t xml:space="preserve"> to each other. The frontend also contains a page that takes in user input and saves the values upon a button press. For testing purposes, the user submitted values are </w:t>
      </w:r>
      <w:r w:rsidDel="00000000" w:rsidR="00000000" w:rsidRPr="00000000">
        <w:rPr>
          <w:rFonts w:ascii="Times New Roman" w:cs="Times New Roman" w:eastAsia="Times New Roman" w:hAnsi="Times New Roman"/>
          <w:sz w:val="24"/>
          <w:szCs w:val="24"/>
          <w:rtl w:val="0"/>
        </w:rPr>
        <w:t xml:space="preserve">displayed</w:t>
      </w:r>
      <w:r w:rsidDel="00000000" w:rsidR="00000000" w:rsidRPr="00000000">
        <w:rPr>
          <w:rFonts w:ascii="Times New Roman" w:cs="Times New Roman" w:eastAsia="Times New Roman" w:hAnsi="Times New Roman"/>
          <w:sz w:val="24"/>
          <w:szCs w:val="24"/>
          <w:rtl w:val="0"/>
        </w:rPr>
        <w:t xml:space="preserve"> as an alert to verify </w:t>
      </w:r>
      <w:r w:rsidDel="00000000" w:rsidR="00000000" w:rsidRPr="00000000">
        <w:rPr>
          <w:rFonts w:ascii="Times New Roman" w:cs="Times New Roman" w:eastAsia="Times New Roman" w:hAnsi="Times New Roman"/>
          <w:sz w:val="24"/>
          <w:szCs w:val="24"/>
          <w:rtl w:val="0"/>
        </w:rPr>
        <w:t xml:space="preserve">appropriate</w:t>
      </w:r>
      <w:r w:rsidDel="00000000" w:rsidR="00000000" w:rsidRPr="00000000">
        <w:rPr>
          <w:rFonts w:ascii="Times New Roman" w:cs="Times New Roman" w:eastAsia="Times New Roman" w:hAnsi="Times New Roman"/>
          <w:sz w:val="24"/>
          <w:szCs w:val="24"/>
          <w:rtl w:val="0"/>
        </w:rPr>
        <w:t xml:space="preserve"> storage. By testing that the frontend interface works consistently for both iOS and Android systems with a variety of input values, the team was able to ensure smooth app development for both platforms. </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used to measure the first prototype essentially ensures that these components have no compilation issues as of date and function smoothly. Integrating the backend and frontend (i.e. displaying data from the computational engine on the frontend for the user to view) is currently a work in progress and the primary next step after completing the frontend for the application by internal deadlines set by our team.  </w:t>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yashb@bu.edu" TargetMode="External"/><Relationship Id="rId10" Type="http://schemas.openxmlformats.org/officeDocument/2006/relationships/hyperlink" Target="mailto:inunezg@bu.edu" TargetMode="External"/><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vganesh@b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