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ER-221 – Eternal Rave Enterprise Master Handbook</w:t>
      </w:r>
    </w:p>
    <w:p>
      <w:r>
        <w:rPr>
          <w:b/>
        </w:rPr>
        <w:t>Master Edition</w:t>
        <w:br/>
      </w:r>
      <w:r>
        <w:t>This document serves as the consolidated reference for the Eternal Rave platform. It combines the major topics developed across the product specification and enterprise specification into a single handbook structure.</w:t>
      </w:r>
    </w:p>
    <w:p>
      <w:pPr>
        <w:pStyle w:val="Heading1"/>
      </w:pPr>
      <w:r>
        <w:t>1. Executive Summary</w:t>
      </w:r>
    </w:p>
    <w:p>
      <w:pPr>
        <w:pStyle w:val="ListBullet"/>
      </w:pPr>
      <w:r>
        <w:t>Product vision and goals</w:t>
      </w:r>
    </w:p>
    <w:p>
      <w:pPr>
        <w:pStyle w:val="ListBullet"/>
      </w:pPr>
      <w:r>
        <w:t>Stakeholders</w:t>
      </w:r>
    </w:p>
    <w:p>
      <w:pPr>
        <w:pStyle w:val="ListBullet"/>
      </w:pPr>
      <w:r>
        <w:t>Business objectives</w:t>
      </w:r>
    </w:p>
    <w:p>
      <w:pPr>
        <w:pStyle w:val="ListBullet"/>
      </w:pPr>
      <w:r>
        <w:t>Success metrics</w:t>
      </w:r>
    </w:p>
    <w:p>
      <w:pPr>
        <w:pStyle w:val="Heading1"/>
      </w:pPr>
      <w:r>
        <w:t>2. Product Specification</w:t>
      </w:r>
    </w:p>
    <w:p>
      <w:pPr>
        <w:pStyle w:val="ListBullet"/>
      </w:pPr>
      <w:r>
        <w:t>Consumer App</w:t>
      </w:r>
    </w:p>
    <w:p>
      <w:pPr>
        <w:pStyle w:val="ListBullet"/>
      </w:pPr>
      <w:r>
        <w:t>Organizer Portal</w:t>
      </w:r>
    </w:p>
    <w:p>
      <w:pPr>
        <w:pStyle w:val="ListBullet"/>
      </w:pPr>
      <w:r>
        <w:t>Scanner App</w:t>
      </w:r>
    </w:p>
    <w:p>
      <w:pPr>
        <w:pStyle w:val="ListBullet"/>
      </w:pPr>
      <w:r>
        <w:t>Administration Portal</w:t>
      </w:r>
    </w:p>
    <w:p>
      <w:pPr>
        <w:pStyle w:val="Heading1"/>
      </w:pPr>
      <w:r>
        <w:t>3. User Experience</w:t>
      </w:r>
    </w:p>
    <w:p>
      <w:pPr>
        <w:pStyle w:val="ListBullet"/>
      </w:pPr>
      <w:r>
        <w:t>Navigation</w:t>
      </w:r>
    </w:p>
    <w:p>
      <w:pPr>
        <w:pStyle w:val="ListBullet"/>
      </w:pPr>
      <w:r>
        <w:t>Authentication</w:t>
      </w:r>
    </w:p>
    <w:p>
      <w:pPr>
        <w:pStyle w:val="ListBullet"/>
      </w:pPr>
      <w:r>
        <w:t>Discovery</w:t>
      </w:r>
    </w:p>
    <w:p>
      <w:pPr>
        <w:pStyle w:val="ListBullet"/>
      </w:pPr>
      <w:r>
        <w:t>Checkout</w:t>
      </w:r>
    </w:p>
    <w:p>
      <w:pPr>
        <w:pStyle w:val="ListBullet"/>
      </w:pPr>
      <w:r>
        <w:t>Profile</w:t>
      </w:r>
    </w:p>
    <w:p>
      <w:pPr>
        <w:pStyle w:val="ListBullet"/>
      </w:pPr>
      <w:r>
        <w:t>Accessibility</w:t>
      </w:r>
    </w:p>
    <w:p>
      <w:pPr>
        <w:pStyle w:val="Heading1"/>
      </w:pPr>
      <w:r>
        <w:t>4. Business Domain</w:t>
      </w:r>
    </w:p>
    <w:p>
      <w:pPr>
        <w:pStyle w:val="ListBullet"/>
      </w:pPr>
      <w:r>
        <w:t>Users</w:t>
      </w:r>
    </w:p>
    <w:p>
      <w:pPr>
        <w:pStyle w:val="ListBullet"/>
      </w:pPr>
      <w:r>
        <w:t>Events</w:t>
      </w:r>
    </w:p>
    <w:p>
      <w:pPr>
        <w:pStyle w:val="ListBullet"/>
      </w:pPr>
      <w:r>
        <w:t>Venues</w:t>
      </w:r>
    </w:p>
    <w:p>
      <w:pPr>
        <w:pStyle w:val="ListBullet"/>
      </w:pPr>
      <w:r>
        <w:t>Orders</w:t>
      </w:r>
    </w:p>
    <w:p>
      <w:pPr>
        <w:pStyle w:val="ListBullet"/>
      </w:pPr>
      <w:r>
        <w:t>Tickets</w:t>
      </w:r>
    </w:p>
    <w:p>
      <w:pPr>
        <w:pStyle w:val="ListBullet"/>
      </w:pPr>
      <w:r>
        <w:t>Payments</w:t>
      </w:r>
    </w:p>
    <w:p>
      <w:pPr>
        <w:pStyle w:val="ListBullet"/>
      </w:pPr>
      <w:r>
        <w:t>Notifications</w:t>
      </w:r>
    </w:p>
    <w:p>
      <w:pPr>
        <w:pStyle w:val="Heading1"/>
      </w:pPr>
      <w:r>
        <w:t>5. Technical Architecture</w:t>
      </w:r>
    </w:p>
    <w:p>
      <w:pPr>
        <w:pStyle w:val="ListBullet"/>
      </w:pPr>
      <w:r>
        <w:t>Backend services</w:t>
      </w:r>
    </w:p>
    <w:p>
      <w:pPr>
        <w:pStyle w:val="ListBullet"/>
      </w:pPr>
      <w:r>
        <w:t>REST APIs</w:t>
      </w:r>
    </w:p>
    <w:p>
      <w:pPr>
        <w:pStyle w:val="ListBullet"/>
      </w:pPr>
      <w:r>
        <w:t>Authentication</w:t>
      </w:r>
    </w:p>
    <w:p>
      <w:pPr>
        <w:pStyle w:val="ListBullet"/>
      </w:pPr>
      <w:r>
        <w:t>Caching</w:t>
      </w:r>
    </w:p>
    <w:p>
      <w:pPr>
        <w:pStyle w:val="ListBullet"/>
      </w:pPr>
      <w:r>
        <w:t>Background jobs</w:t>
      </w:r>
    </w:p>
    <w:p>
      <w:pPr>
        <w:pStyle w:val="ListBullet"/>
      </w:pPr>
      <w:r>
        <w:t>Observability</w:t>
      </w:r>
    </w:p>
    <w:p>
      <w:pPr>
        <w:pStyle w:val="Heading1"/>
      </w:pPr>
      <w:r>
        <w:t>6. Data Architecture</w:t>
      </w:r>
    </w:p>
    <w:p>
      <w:pPr>
        <w:pStyle w:val="ListBullet"/>
      </w:pPr>
      <w:r>
        <w:t>Entity model</w:t>
      </w:r>
    </w:p>
    <w:p>
      <w:pPr>
        <w:pStyle w:val="ListBullet"/>
      </w:pPr>
      <w:r>
        <w:t>Database conventions</w:t>
      </w:r>
    </w:p>
    <w:p>
      <w:pPr>
        <w:pStyle w:val="ListBullet"/>
      </w:pPr>
      <w:r>
        <w:t>Migration strategy</w:t>
      </w:r>
    </w:p>
    <w:p>
      <w:pPr>
        <w:pStyle w:val="ListBullet"/>
      </w:pPr>
      <w:r>
        <w:t>Scalability</w:t>
      </w:r>
    </w:p>
    <w:p>
      <w:pPr>
        <w:pStyle w:val="Heading1"/>
      </w:pPr>
      <w:r>
        <w:t>7. Design System</w:t>
      </w:r>
    </w:p>
    <w:p>
      <w:pPr>
        <w:pStyle w:val="ListBullet"/>
      </w:pPr>
      <w:r>
        <w:t>Design tokens</w:t>
      </w:r>
    </w:p>
    <w:p>
      <w:pPr>
        <w:pStyle w:val="ListBullet"/>
      </w:pPr>
      <w:r>
        <w:t>Component library</w:t>
      </w:r>
    </w:p>
    <w:p>
      <w:pPr>
        <w:pStyle w:val="ListBullet"/>
      </w:pPr>
      <w:r>
        <w:t>Responsive design</w:t>
      </w:r>
    </w:p>
    <w:p>
      <w:pPr>
        <w:pStyle w:val="ListBullet"/>
      </w:pPr>
      <w:r>
        <w:t>Motion</w:t>
      </w:r>
    </w:p>
    <w:p>
      <w:pPr>
        <w:pStyle w:val="ListBullet"/>
      </w:pPr>
      <w:r>
        <w:t>Frontend architecture</w:t>
      </w:r>
    </w:p>
    <w:p>
      <w:pPr>
        <w:pStyle w:val="Heading1"/>
      </w:pPr>
      <w:r>
        <w:t>8. Security &amp; Compliance</w:t>
      </w:r>
    </w:p>
    <w:p>
      <w:pPr>
        <w:pStyle w:val="ListBullet"/>
      </w:pPr>
      <w:r>
        <w:t>RBAC</w:t>
      </w:r>
    </w:p>
    <w:p>
      <w:pPr>
        <w:pStyle w:val="ListBullet"/>
      </w:pPr>
      <w:r>
        <w:t>GDPR</w:t>
      </w:r>
    </w:p>
    <w:p>
      <w:pPr>
        <w:pStyle w:val="ListBullet"/>
      </w:pPr>
      <w:r>
        <w:t>Encryption</w:t>
      </w:r>
    </w:p>
    <w:p>
      <w:pPr>
        <w:pStyle w:val="ListBullet"/>
      </w:pPr>
      <w:r>
        <w:t>Secure SDLC</w:t>
      </w:r>
    </w:p>
    <w:p>
      <w:pPr>
        <w:pStyle w:val="ListBullet"/>
      </w:pPr>
      <w:r>
        <w:t>Governance</w:t>
      </w:r>
    </w:p>
    <w:p>
      <w:pPr>
        <w:pStyle w:val="Heading1"/>
      </w:pPr>
      <w:r>
        <w:t>9. Quality Engineering</w:t>
      </w:r>
    </w:p>
    <w:p>
      <w:pPr>
        <w:pStyle w:val="ListBullet"/>
      </w:pPr>
      <w:r>
        <w:t>Testing strategy</w:t>
      </w:r>
    </w:p>
    <w:p>
      <w:pPr>
        <w:pStyle w:val="ListBullet"/>
      </w:pPr>
      <w:r>
        <w:t>CI/CD</w:t>
      </w:r>
    </w:p>
    <w:p>
      <w:pPr>
        <w:pStyle w:val="ListBullet"/>
      </w:pPr>
      <w:r>
        <w:t>Release management</w:t>
      </w:r>
    </w:p>
    <w:p>
      <w:pPr>
        <w:pStyle w:val="ListBullet"/>
      </w:pPr>
      <w:r>
        <w:t>Operational readiness</w:t>
      </w:r>
    </w:p>
    <w:p>
      <w:pPr>
        <w:pStyle w:val="Heading1"/>
      </w:pPr>
      <w:r>
        <w:t>10. Infrastructure &amp; Operations</w:t>
      </w:r>
    </w:p>
    <w:p>
      <w:pPr>
        <w:pStyle w:val="ListBullet"/>
      </w:pPr>
      <w:r>
        <w:t>Docker</w:t>
      </w:r>
    </w:p>
    <w:p>
      <w:pPr>
        <w:pStyle w:val="ListBullet"/>
      </w:pPr>
      <w:r>
        <w:t>Kubernetes</w:t>
      </w:r>
    </w:p>
    <w:p>
      <w:pPr>
        <w:pStyle w:val="ListBullet"/>
      </w:pPr>
      <w:r>
        <w:t>Networking</w:t>
      </w:r>
    </w:p>
    <w:p>
      <w:pPr>
        <w:pStyle w:val="ListBullet"/>
      </w:pPr>
      <w:r>
        <w:t>Monitoring</w:t>
      </w:r>
    </w:p>
    <w:p>
      <w:pPr>
        <w:pStyle w:val="ListBullet"/>
      </w:pPr>
      <w:r>
        <w:t>Disaster Recovery</w:t>
      </w:r>
    </w:p>
    <w:p>
      <w:pPr>
        <w:pStyle w:val="Heading1"/>
      </w:pPr>
      <w:r>
        <w:t>11. Governance</w:t>
      </w:r>
    </w:p>
    <w:p>
      <w:pPr>
        <w:pStyle w:val="ListBullet"/>
      </w:pPr>
      <w:r>
        <w:t>Architecture Decision Records</w:t>
      </w:r>
    </w:p>
    <w:p>
      <w:pPr>
        <w:pStyle w:val="ListBullet"/>
      </w:pPr>
      <w:r>
        <w:t>Documentation standards</w:t>
      </w:r>
    </w:p>
    <w:p>
      <w:pPr>
        <w:pStyle w:val="ListBullet"/>
      </w:pPr>
      <w:r>
        <w:t>Delivery workflow</w:t>
      </w:r>
    </w:p>
    <w:p>
      <w:pPr>
        <w:pStyle w:val="Heading1"/>
      </w:pPr>
      <w:r>
        <w:t>12. Product Roadmap</w:t>
      </w:r>
    </w:p>
    <w:p>
      <w:pPr>
        <w:pStyle w:val="ListBullet"/>
      </w:pPr>
      <w:r>
        <w:t>MVP</w:t>
      </w:r>
    </w:p>
    <w:p>
      <w:pPr>
        <w:pStyle w:val="ListBullet"/>
      </w:pPr>
      <w:r>
        <w:t>Version 2</w:t>
      </w:r>
    </w:p>
    <w:p>
      <w:pPr>
        <w:pStyle w:val="ListBullet"/>
      </w:pPr>
      <w:r>
        <w:t>Version 3+</w:t>
      </w:r>
    </w:p>
    <w:p>
      <w:pPr>
        <w:pStyle w:val="ListBullet"/>
      </w:pPr>
      <w:r>
        <w:t>Future AI capabilities</w:t>
      </w:r>
    </w:p>
    <w:p>
      <w:pPr>
        <w:pStyle w:val="Heading1"/>
      </w:pPr>
      <w:r>
        <w:t>Recommended Next Deliverables</w:t>
      </w:r>
    </w:p>
    <w:p>
      <w:r>
        <w:t>The next documentation should no longer add new handbook chapters. Instead, create implementation artifacts such as OpenAPI specifications, database DDL scripts, sequence diagrams, UI wireframes, infrastructure diagrams, and developer onboarding guides.</w:t>
      </w:r>
    </w:p>
    <w:p>
      <w:pPr>
        <w:pStyle w:val="Heading1"/>
      </w:pPr>
      <w:r>
        <w:t>Assessment</w:t>
      </w:r>
    </w:p>
    <w:p>
      <w:r>
        <w:t>The specification has reached a mature enterprise baseline. Future effort should focus on refining and synchronizing this handbook with the actual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