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wj2j189xt6fj" w:id="0"/>
      <w:bookmarkEnd w:id="0"/>
      <w:r w:rsidDel="00000000" w:rsidR="00000000" w:rsidRPr="00000000">
        <w:rPr>
          <w:rFonts w:ascii="Google Sans" w:cs="Google Sans" w:eastAsia="Google Sans" w:hAnsi="Google Sans"/>
          <w:rtl w:val="0"/>
        </w:rPr>
        <w:t xml:space="preserve">Sample Stakeholder Memorandum</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04">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Roshan Basnet</w:t>
        <w:br w:type="textWrapping"/>
        <w:t xml:space="preserve">DATE: July 1, 2023</w:t>
        <w:br w:type="textWrapping"/>
        <w:t xml:space="preserve">SUBJECT: Internal IT audit findings and recommendations</w:t>
      </w:r>
    </w:p>
    <w:p w:rsidR="00000000" w:rsidDel="00000000" w:rsidP="00000000" w:rsidRDefault="00000000" w:rsidRPr="00000000" w14:paraId="00000005">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6">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07">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ABC International Bank’s internal audit scope, goals, critical findings, summary and recommendations.</w:t>
      </w:r>
    </w:p>
    <w:p w:rsidR="00000000" w:rsidDel="00000000" w:rsidP="00000000" w:rsidRDefault="00000000" w:rsidRPr="00000000" w14:paraId="00000009">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w:t>
      </w: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0C">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following systems are in scope: accounting, end point detection, firewalls, intrusion detection system, SIEM tool. The systems will be evaluated for:</w:t>
      </w:r>
    </w:p>
    <w:p w:rsidR="00000000" w:rsidDel="00000000" w:rsidP="00000000" w:rsidRDefault="00000000" w:rsidRPr="00000000" w14:paraId="0000000D">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user </w:t>
      </w:r>
      <w:r w:rsidDel="00000000" w:rsidR="00000000" w:rsidRPr="00000000">
        <w:rPr>
          <w:rFonts w:ascii="Google Sans" w:cs="Google Sans" w:eastAsia="Google Sans" w:hAnsi="Google Sans"/>
          <w:color w:val="434343"/>
          <w:sz w:val="24"/>
          <w:szCs w:val="24"/>
          <w:rtl w:val="0"/>
        </w:rPr>
        <w:t xml:space="preserve">permissions </w:t>
      </w:r>
      <w:r w:rsidDel="00000000" w:rsidR="00000000" w:rsidRPr="00000000">
        <w:rPr>
          <w:rtl w:val="0"/>
        </w:rPr>
      </w:r>
    </w:p>
    <w:p w:rsidR="00000000" w:rsidDel="00000000" w:rsidP="00000000" w:rsidRDefault="00000000" w:rsidRPr="00000000" w14:paraId="0000000E">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implemented controls</w:t>
      </w:r>
    </w:p>
    <w:p w:rsidR="00000000" w:rsidDel="00000000" w:rsidP="00000000" w:rsidRDefault="00000000" w:rsidRPr="00000000" w14:paraId="0000000F">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procedures and protocols</w:t>
      </w:r>
    </w:p>
    <w:p w:rsidR="00000000" w:rsidDel="00000000" w:rsidP="00000000" w:rsidRDefault="00000000" w:rsidRPr="00000000" w14:paraId="00000010">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current user permissions, controls, procedures, and protocols in place align with PCI DSS and GDPR compliance requirements.</w:t>
      </w:r>
    </w:p>
    <w:p w:rsidR="00000000" w:rsidDel="00000000" w:rsidP="00000000" w:rsidRDefault="00000000" w:rsidRPr="00000000" w14:paraId="00000011">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current technology is accounted for both hardware and system access.</w:t>
      </w:r>
    </w:p>
    <w:p w:rsidR="00000000" w:rsidDel="00000000" w:rsidP="00000000" w:rsidRDefault="00000000" w:rsidRPr="00000000" w14:paraId="00000012">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Goals:</w:t>
      </w:r>
    </w:p>
    <w:p w:rsidR="00000000" w:rsidDel="00000000" w:rsidP="00000000" w:rsidRDefault="00000000" w:rsidRPr="00000000" w14:paraId="00000015">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Adhere to the NIST CSF.</w:t>
      </w:r>
    </w:p>
    <w:p w:rsidR="00000000" w:rsidDel="00000000" w:rsidP="00000000" w:rsidRDefault="00000000" w:rsidRPr="00000000" w14:paraId="00000016">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Establish a better process for their systems to ensure they are compliant. </w:t>
      </w:r>
    </w:p>
    <w:p w:rsidR="00000000" w:rsidDel="00000000" w:rsidP="00000000" w:rsidRDefault="00000000" w:rsidRPr="00000000" w14:paraId="00000017">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Fortify system controls.</w:t>
      </w:r>
    </w:p>
    <w:p w:rsidR="00000000" w:rsidDel="00000000" w:rsidP="00000000" w:rsidRDefault="00000000" w:rsidRPr="00000000" w14:paraId="00000018">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Adapt to the concept of least permissions when it comes to user credential management. </w:t>
      </w:r>
    </w:p>
    <w:p w:rsidR="00000000" w:rsidDel="00000000" w:rsidP="00000000" w:rsidRDefault="00000000" w:rsidRPr="00000000" w14:paraId="00000019">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Establish their policies and procedures, which includes their playbooks. </w:t>
      </w:r>
    </w:p>
    <w:p w:rsidR="00000000" w:rsidDel="00000000" w:rsidP="00000000" w:rsidRDefault="00000000" w:rsidRPr="00000000" w14:paraId="0000001A">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they are meeting compliance requirements.</w:t>
      </w:r>
    </w:p>
    <w:p w:rsidR="00000000" w:rsidDel="00000000" w:rsidP="00000000" w:rsidRDefault="00000000" w:rsidRPr="00000000" w14:paraId="0000001B">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strike w:val="1"/>
          <w:color w:val="434343"/>
          <w:sz w:val="24"/>
          <w:szCs w:val="24"/>
          <w:highlight w:val="magenta"/>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 (must be addressed immediately): </w:t>
      </w:r>
    </w:p>
    <w:p w:rsidR="00000000" w:rsidDel="00000000" w:rsidP="00000000" w:rsidRDefault="00000000" w:rsidRPr="00000000" w14:paraId="0000001F">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Multiple controls need to be developed and implemented to meet the audit goals, including:</w:t>
      </w:r>
    </w:p>
    <w:p w:rsidR="00000000" w:rsidDel="00000000" w:rsidP="00000000" w:rsidRDefault="00000000" w:rsidRPr="00000000" w14:paraId="00000020">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Control of Least Privilege and Separation of Duties</w:t>
      </w:r>
    </w:p>
    <w:p w:rsidR="00000000" w:rsidDel="00000000" w:rsidP="00000000" w:rsidRDefault="00000000" w:rsidRPr="00000000" w14:paraId="00000021">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Disaster recovery plans</w:t>
      </w:r>
    </w:p>
    <w:p w:rsidR="00000000" w:rsidDel="00000000" w:rsidP="00000000" w:rsidRDefault="00000000" w:rsidRPr="00000000" w14:paraId="00000022">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Password, access control, and account management policies, including the implementation of a password management system</w:t>
      </w:r>
    </w:p>
    <w:p w:rsidR="00000000" w:rsidDel="00000000" w:rsidP="00000000" w:rsidRDefault="00000000" w:rsidRPr="00000000" w14:paraId="00000023">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Encryption (for secure website transactions)</w:t>
      </w:r>
    </w:p>
    <w:p w:rsidR="00000000" w:rsidDel="00000000" w:rsidP="00000000" w:rsidRDefault="00000000" w:rsidRPr="00000000" w14:paraId="00000024">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IDS</w:t>
      </w:r>
    </w:p>
    <w:p w:rsidR="00000000" w:rsidDel="00000000" w:rsidP="00000000" w:rsidRDefault="00000000" w:rsidRPr="00000000" w14:paraId="00000025">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Backups</w:t>
      </w:r>
    </w:p>
    <w:p w:rsidR="00000000" w:rsidDel="00000000" w:rsidP="00000000" w:rsidRDefault="00000000" w:rsidRPr="00000000" w14:paraId="00000026">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AV software</w:t>
      </w:r>
    </w:p>
    <w:p w:rsidR="00000000" w:rsidDel="00000000" w:rsidP="00000000" w:rsidRDefault="00000000" w:rsidRPr="00000000" w14:paraId="00000027">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CCTV</w:t>
      </w:r>
    </w:p>
    <w:p w:rsidR="00000000" w:rsidDel="00000000" w:rsidP="00000000" w:rsidRDefault="00000000" w:rsidRPr="00000000" w14:paraId="00000028">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Locks</w:t>
      </w:r>
    </w:p>
    <w:p w:rsidR="00000000" w:rsidDel="00000000" w:rsidP="00000000" w:rsidRDefault="00000000" w:rsidRPr="00000000" w14:paraId="00000029">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Manual monitoring, maintenance, and intervention for legacy systems</w:t>
      </w:r>
    </w:p>
    <w:p w:rsidR="00000000" w:rsidDel="00000000" w:rsidP="00000000" w:rsidRDefault="00000000" w:rsidRPr="00000000" w14:paraId="0000002A">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Fire detection and prevention systems</w:t>
      </w:r>
    </w:p>
    <w:p w:rsidR="00000000" w:rsidDel="00000000" w:rsidP="00000000" w:rsidRDefault="00000000" w:rsidRPr="00000000" w14:paraId="0000002B">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Policies need to be developed and implemented to meet PCI DSS and GDPR compliance requirements.</w:t>
      </w:r>
    </w:p>
    <w:p w:rsidR="00000000" w:rsidDel="00000000" w:rsidP="00000000" w:rsidRDefault="00000000" w:rsidRPr="00000000" w14:paraId="0000002C">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Policies need to be developed and implemented to align to ISO 27001 guidance related to meeting the overall security system’s standard. </w:t>
      </w:r>
    </w:p>
    <w:p w:rsidR="00000000" w:rsidDel="00000000" w:rsidP="00000000" w:rsidRDefault="00000000" w:rsidRPr="00000000" w14:paraId="0000002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(should be addressed, but no immediate need): </w:t>
      </w:r>
    </w:p>
    <w:p w:rsidR="00000000" w:rsidDel="00000000" w:rsidP="00000000" w:rsidRDefault="00000000" w:rsidRPr="00000000" w14:paraId="0000002F">
      <w:pPr>
        <w:numPr>
          <w:ilvl w:val="0"/>
          <w:numId w:val="2"/>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following controls should be implemented when possible:</w:t>
      </w:r>
    </w:p>
    <w:p w:rsidR="00000000" w:rsidDel="00000000" w:rsidP="00000000" w:rsidRDefault="00000000" w:rsidRPr="00000000" w14:paraId="00000030">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374151"/>
          <w:sz w:val="24"/>
          <w:szCs w:val="24"/>
          <w:shd w:fill="f7f7f8" w:val="clear"/>
          <w:rtl w:val="0"/>
        </w:rPr>
        <w:t xml:space="preserve">Two-factor authentication for employee access</w:t>
      </w:r>
      <w:r w:rsidDel="00000000" w:rsidR="00000000" w:rsidRPr="00000000">
        <w:rPr>
          <w:rtl w:val="0"/>
        </w:rPr>
      </w:r>
    </w:p>
    <w:p w:rsidR="00000000" w:rsidDel="00000000" w:rsidP="00000000" w:rsidRDefault="00000000" w:rsidRPr="00000000" w14:paraId="00000031">
      <w:pPr>
        <w:numPr>
          <w:ilvl w:val="1"/>
          <w:numId w:val="2"/>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Security awareness training for employees</w:t>
      </w:r>
    </w:p>
    <w:p w:rsidR="00000000" w:rsidDel="00000000" w:rsidP="00000000" w:rsidRDefault="00000000" w:rsidRPr="00000000" w14:paraId="00000032">
      <w:pPr>
        <w:numPr>
          <w:ilvl w:val="1"/>
          <w:numId w:val="2"/>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color w:val="374151"/>
          <w:sz w:val="24"/>
          <w:szCs w:val="24"/>
          <w:shd w:fill="f7f7f8" w:val="clear"/>
          <w:rtl w:val="0"/>
        </w:rPr>
        <w:t xml:space="preserve">Intrusion Detection System (IDS) for network monitoring</w:t>
      </w:r>
    </w:p>
    <w:p w:rsidR="00000000" w:rsidDel="00000000" w:rsidP="00000000" w:rsidRDefault="00000000" w:rsidRPr="00000000" w14:paraId="00000033">
      <w:pPr>
        <w:numPr>
          <w:ilvl w:val="1"/>
          <w:numId w:val="2"/>
        </w:numPr>
        <w:ind w:left="1440" w:hanging="360"/>
        <w:rPr>
          <w:rFonts w:ascii="Google Sans" w:cs="Google Sans" w:eastAsia="Google Sans" w:hAnsi="Google Sans"/>
          <w:color w:val="374151"/>
          <w:sz w:val="24"/>
          <w:szCs w:val="24"/>
          <w:shd w:fill="f7f7f8" w:val="clear"/>
        </w:rPr>
      </w:pPr>
      <w:r w:rsidDel="00000000" w:rsidR="00000000" w:rsidRPr="00000000">
        <w:rPr>
          <w:rFonts w:ascii="Google Sans" w:cs="Google Sans" w:eastAsia="Google Sans" w:hAnsi="Google Sans"/>
          <w:color w:val="374151"/>
          <w:sz w:val="24"/>
          <w:szCs w:val="24"/>
          <w:shd w:fill="f7f7f8" w:val="clear"/>
          <w:rtl w:val="0"/>
        </w:rPr>
        <w:t xml:space="preserve">Incident Response Plan</w:t>
      </w:r>
      <w:r w:rsidDel="00000000" w:rsidR="00000000" w:rsidRPr="00000000">
        <w:rPr>
          <w:rtl w:val="0"/>
        </w:rPr>
      </w:r>
    </w:p>
    <w:p w:rsidR="00000000" w:rsidDel="00000000" w:rsidP="00000000" w:rsidRDefault="00000000" w:rsidRPr="00000000" w14:paraId="00000034">
      <w:pPr>
        <w:jc w:val="both"/>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5">
      <w:pPr>
        <w:jc w:val="both"/>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Recommendations:</w:t>
      </w:r>
      <w:r w:rsidDel="00000000" w:rsidR="00000000" w:rsidRPr="00000000">
        <w:rPr>
          <w:rFonts w:ascii="Google Sans" w:cs="Google Sans" w:eastAsia="Google Sans" w:hAnsi="Google Sans"/>
          <w:color w:val="434343"/>
          <w:sz w:val="24"/>
          <w:szCs w:val="24"/>
          <w:rtl w:val="0"/>
        </w:rPr>
        <w:t xml:space="preserve"> It is recommended that critical findings relating to compliance with PCI DSS and GDPR be promptly addressed since ABC International Bank accepts online payments from customers worldwide, including the E.U. Policies need to be developed and implemented to align to ISO 27001 guidance related to meeting the overall security system’s standard. </w:t>
      </w:r>
    </w:p>
    <w:p w:rsidR="00000000" w:rsidDel="00000000" w:rsidP="00000000" w:rsidRDefault="00000000" w:rsidRPr="00000000" w14:paraId="00000036">
      <w:pPr>
        <w:jc w:val="both"/>
        <w:rPr>
          <w:rFonts w:ascii="Google Sans" w:cs="Google Sans" w:eastAsia="Google Sans" w:hAnsi="Google Sans"/>
        </w:rPr>
      </w:pPr>
      <w:r w:rsidDel="00000000" w:rsidR="00000000" w:rsidRPr="00000000">
        <w:rPr>
          <w:rFonts w:ascii="Google Sans" w:cs="Google Sans" w:eastAsia="Google Sans" w:hAnsi="Google Sans"/>
          <w:color w:val="434343"/>
          <w:sz w:val="24"/>
          <w:szCs w:val="24"/>
          <w:rtl w:val="0"/>
        </w:rPr>
        <w:t xml:space="preserve">Additionally, since one of the goals of the audit is to adapt to the concept of least permissions, Having disaster recovery plans and backups is also critical because they support business continuity in the event of an incident. Integrating an IDS and AV software into the current systems will support our ability to identify and mitigate potential risks, and could help with intrusion detection, since existing legacy systems require manual monitoring and intervention. To further secure assets housed at physical location, locks and CCTV should be used to secure physical assets (including equipment) and to monitor and investigate potential threats. While not necessary immediately, using encryption and having a </w:t>
      </w:r>
      <w:r w:rsidDel="00000000" w:rsidR="00000000" w:rsidRPr="00000000">
        <w:rPr>
          <w:rFonts w:ascii="Google Sans" w:cs="Google Sans" w:eastAsia="Google Sans" w:hAnsi="Google Sans"/>
          <w:color w:val="374151"/>
          <w:sz w:val="24"/>
          <w:szCs w:val="24"/>
          <w:shd w:fill="f7f7f8" w:val="clear"/>
          <w:rtl w:val="0"/>
        </w:rPr>
        <w:t xml:space="preserve">two-factor authentication for employee access,</w:t>
      </w:r>
      <w:r w:rsidDel="00000000" w:rsidR="00000000" w:rsidRPr="00000000">
        <w:rPr>
          <w:rFonts w:ascii="Google Sans" w:cs="Google Sans" w:eastAsia="Google Sans" w:hAnsi="Google Sans"/>
          <w:color w:val="434343"/>
          <w:sz w:val="24"/>
          <w:szCs w:val="24"/>
          <w:rtl w:val="0"/>
        </w:rPr>
        <w:t xml:space="preserve"> </w:t>
      </w:r>
      <w:r w:rsidDel="00000000" w:rsidR="00000000" w:rsidRPr="00000000">
        <w:rPr>
          <w:rFonts w:ascii="Google Sans" w:cs="Google Sans" w:eastAsia="Google Sans" w:hAnsi="Google Sans"/>
          <w:sz w:val="24"/>
          <w:szCs w:val="24"/>
          <w:rtl w:val="0"/>
        </w:rPr>
        <w:t xml:space="preserve">s</w:t>
      </w:r>
      <w:r w:rsidDel="00000000" w:rsidR="00000000" w:rsidRPr="00000000">
        <w:rPr>
          <w:rFonts w:ascii="Google Sans" w:cs="Google Sans" w:eastAsia="Google Sans" w:hAnsi="Google Sans"/>
          <w:sz w:val="24"/>
          <w:szCs w:val="24"/>
          <w:rtl w:val="0"/>
        </w:rPr>
        <w:t xml:space="preserve">ecurity awareness training for employees, </w:t>
      </w:r>
      <w:r w:rsidDel="00000000" w:rsidR="00000000" w:rsidRPr="00000000">
        <w:rPr>
          <w:rFonts w:ascii="Google Sans" w:cs="Google Sans" w:eastAsia="Google Sans" w:hAnsi="Google Sans"/>
          <w:color w:val="374151"/>
          <w:sz w:val="24"/>
          <w:szCs w:val="24"/>
          <w:shd w:fill="f7f7f8" w:val="clear"/>
          <w:rtl w:val="0"/>
        </w:rPr>
        <w:t xml:space="preserve">Intrusion Detection System (IDS) and Incident Response Plan</w:t>
      </w:r>
      <w:r w:rsidDel="00000000" w:rsidR="00000000" w:rsidRPr="00000000">
        <w:rPr>
          <w:rFonts w:ascii="Google Sans" w:cs="Google Sans" w:eastAsia="Google Sans" w:hAnsi="Google Sans"/>
          <w:color w:val="434343"/>
          <w:sz w:val="24"/>
          <w:szCs w:val="24"/>
          <w:rtl w:val="0"/>
        </w:rPr>
        <w:t xml:space="preserve"> will further improve ABC International Bank’s security posture.</w:t>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