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  <w:r>
        <w:t xml:space="preserve"> </w:t>
      </w:r>
      <w:r>
        <w:t xml:space="preserve">for</w:t>
      </w:r>
      <w:r>
        <w:t xml:space="preserve"> </w:t>
      </w:r>
      <w:r>
        <w:t xml:space="preserve">AJB-00205</w:t>
      </w:r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Mertensia fusiformis: 100 individuals, 4 sites</w:t>
      </w:r>
    </w:p>
    <w:p>
      <w:pPr>
        <w:pStyle w:val="BodyText"/>
      </w:pPr>
      <w:r>
        <w:t xml:space="preserve">Delphinium nuttallianum: 84 individuals, 4 sites</w:t>
      </w:r>
    </w:p>
    <w:p>
      <w:pPr>
        <w:pStyle w:val="BodyText"/>
      </w:pPr>
      <w:r>
        <w:t xml:space="preserve">Potentilla pulcherrima: 67 individuals, 7 sites</w:t>
      </w:r>
    </w:p>
    <w:p>
      <w:pPr>
        <w:pStyle w:val="BodyText"/>
      </w:pPr>
      <w:r>
        <w:rPr>
          <w:iCs/>
          <w:i/>
        </w:rPr>
        <w:t xml:space="preserve">5 fixed effects: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flowers</w:t>
      </w:r>
      <w:r>
        <w:t xml:space="preserve">”</w:t>
      </w:r>
      <w:r>
        <w:t xml:space="preserve"> </w:t>
      </w:r>
      <w:r>
        <w:t xml:space="preserve">number of flowers on the plant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deviation</w:t>
      </w:r>
      <w:r>
        <w:t xml:space="preserve">”</w:t>
      </w:r>
      <w:r>
        <w:t xml:space="preserve"> </w:t>
      </w:r>
      <w:r>
        <w:t xml:space="preserve">number of days an individuals blooming peak is from the population peak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early/late</w:t>
      </w:r>
      <w:r>
        <w:t xml:space="preserve">”</w:t>
      </w:r>
      <w:r>
        <w:t xml:space="preserve"> </w:t>
      </w:r>
      <w:r>
        <w:t xml:space="preserve">before or after the population peak bloom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conspecifics</w:t>
      </w:r>
      <w:r>
        <w:t xml:space="preserve">”</w:t>
      </w:r>
      <w:r>
        <w:t xml:space="preserve"> </w:t>
      </w:r>
      <w:r>
        <w:t xml:space="preserve">number of conspecific plants blooming at the same time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treatment</w:t>
      </w:r>
      <w:r>
        <w:t xml:space="preserve">”</w:t>
      </w:r>
      <w:r>
        <w:t xml:space="preserve"> </w:t>
      </w:r>
      <w:r>
        <w:t xml:space="preserve">plot treatment, either accelerated snowmelt or natural</w:t>
      </w:r>
    </w:p>
    <w:p>
      <w:pPr>
        <w:pStyle w:val="FirstParagraph"/>
      </w:pPr>
      <w:r>
        <w:rPr>
          <w:iCs/>
          <w:i/>
        </w:rPr>
        <w:t xml:space="preserve">2 response variables: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dev.seed</w:t>
      </w:r>
      <w:r>
        <w:t xml:space="preserve">”</w:t>
      </w:r>
      <w:r>
        <w:t xml:space="preserve"> </w:t>
      </w:r>
      <w:r>
        <w:t xml:space="preserve">number of developed seeds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cbind(dev.seed,undev.seeds)</w:t>
      </w:r>
      <w:r>
        <w:t xml:space="preserve">”</w:t>
      </w:r>
      <w:r>
        <w:t xml:space="preserve"> </w:t>
      </w:r>
      <w:r>
        <w:t xml:space="preserve">proportion of developed seeds to undeveloped seeds</w:t>
      </w:r>
    </w:p>
    <w:bookmarkStart w:id="20" w:name="distributions-used"/>
    <w:p>
      <w:pPr>
        <w:pStyle w:val="Heading2"/>
      </w:pPr>
      <w:r>
        <w:t xml:space="preserve">Distributions used:</w:t>
      </w:r>
    </w:p>
    <w:p>
      <w:pPr>
        <w:pStyle w:val="FirstParagraph"/>
      </w:pPr>
      <w:r>
        <w:t xml:space="preserve">Mertensia, Delphinium, and Potentilla developed seed counts: negative binomial</w:t>
      </w:r>
    </w:p>
    <w:p>
      <w:pPr>
        <w:pStyle w:val="BodyText"/>
      </w:pPr>
      <w:r>
        <w:t xml:space="preserve">Mertensia proportion of developed seeds: binomial</w:t>
      </w:r>
    </w:p>
    <w:p>
      <w:pPr>
        <w:pStyle w:val="BodyText"/>
      </w:pPr>
      <w:r>
        <w:t xml:space="preserve">Delphinium proportion of developed seeds: betabinomial</w:t>
      </w:r>
    </w:p>
    <w:bookmarkEnd w:id="20"/>
    <w:bookmarkStart w:id="21" w:name="r-models-look-like-this"/>
    <w:p>
      <w:pPr>
        <w:pStyle w:val="Heading2"/>
      </w:pPr>
      <w:r>
        <w:t xml:space="preserve">R models look like this:</w:t>
      </w:r>
    </w:p>
    <w:p>
      <w:pPr>
        <w:pStyle w:val="FirstParagraph"/>
      </w:pPr>
      <w:r>
        <w:t xml:space="preserve">mert.glmmtmb&lt;-glmmTMB(dev.seed ~ flowers:(deviation*early.late) + flowers:number.conspecifics/plot.treat + (1|site), ziformula=~1, family =</w:t>
      </w:r>
      <w:r>
        <w:t xml:space="preserve"> </w:t>
      </w:r>
      <w:r>
        <w:t xml:space="preserve">“</w:t>
      </w:r>
      <w:r>
        <w:t xml:space="preserve">nbinom2</w:t>
      </w:r>
      <w:r>
        <w:t xml:space="preserve">”</w:t>
      </w:r>
      <w:r>
        <w:t xml:space="preserve">, data = mert.open)</w:t>
      </w:r>
    </w:p>
    <w:p>
      <w:pPr>
        <w:pStyle w:val="BodyText"/>
      </w:pPr>
      <w:r>
        <w:t xml:space="preserve">Mert.prop.glmmtmb&lt;-glmmTMB(cbind(dev.seed,undev.seeds) ~ flowers:(deviation * early.late) + flowers:number.conspecifics/plot.treat + (1|site), family = binomial, data = mert.open)</w:t>
      </w:r>
    </w:p>
    <w:bookmarkEnd w:id="21"/>
    <w:bookmarkStart w:id="26" w:name="mathematical-notation"/>
    <w:p>
      <w:pPr>
        <w:pStyle w:val="Heading2"/>
      </w:pPr>
      <w:r>
        <w:t xml:space="preserve">Mathematical notation</w:t>
      </w:r>
    </w:p>
    <w:bookmarkStart w:id="22" w:name="terms"/>
    <w:p>
      <w:pPr>
        <w:pStyle w:val="Heading3"/>
      </w:pPr>
      <w:r>
        <w:t xml:space="preserve">Terms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intercept</w:t>
      </w:r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is regression coefficient for fixed effects</w:t>
      </w:r>
    </w:p>
    <w:p>
      <w:pPr>
        <w:pStyle w:val="BodyText"/>
      </w:pPr>
      <w:r>
        <w:t xml:space="preserve">F = flowers</w:t>
      </w:r>
    </w:p>
    <w:p>
      <w:pPr>
        <w:pStyle w:val="BodyText"/>
      </w:pPr>
      <w:r>
        <w:t xml:space="preserve">D = deviation</w:t>
      </w:r>
    </w:p>
    <w:p>
      <w:pPr>
        <w:pStyle w:val="BodyText"/>
      </w:pPr>
      <w:r>
        <w:t xml:space="preserve">E = early/late</w:t>
      </w:r>
    </w:p>
    <w:p>
      <w:pPr>
        <w:pStyle w:val="BodyText"/>
      </w:pPr>
      <w:r>
        <w:t xml:space="preserve">C = conspecifics</w:t>
      </w:r>
    </w:p>
    <w:p>
      <w:pPr>
        <w:pStyle w:val="BodyText"/>
      </w:pPr>
      <w:r>
        <w:t xml:space="preserve">T = treatment</w:t>
      </w:r>
    </w:p>
    <w:p>
      <w:pPr>
        <w:pStyle w:val="BodyText"/>
      </w:pPr>
      <w:r>
        <w:t xml:space="preserve">z = site (as random effect)</w:t>
      </w:r>
    </w:p>
    <w:p>
      <w:pPr>
        <w:pStyle w:val="BodyText"/>
      </w:pPr>
      <w:r>
        <w:t xml:space="preserve">u = random effect regression coefficients</w:t>
      </w:r>
    </w:p>
    <w:bookmarkEnd w:id="22"/>
    <w:bookmarkStart w:id="23" w:name="mertensia-count-model"/>
    <w:p>
      <w:pPr>
        <w:pStyle w:val="Heading3"/>
      </w:pPr>
      <w:r>
        <w:t xml:space="preserve">Mertensia count model:</w:t>
      </w:r>
    </w:p>
    <w:p>
      <w:pPr>
        <w:pStyle w:val="FirstParagraph"/>
      </w:pPr>
      <w:r>
        <w:t xml:space="preserve">PMF for negative binomial, with linear model as x</w:t>
      </w:r>
    </w:p>
    <w:p>
      <w:pPr>
        <w:pStyle w:val="BodyText"/>
      </w:pPr>
      <w:r>
        <w:t xml:space="preserve">y 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M</m:t>
                </m:r>
              </m:den>
            </m:f>
          </m:e>
        </m:d>
      </m:oMath>
      <w:r>
        <w:t xml:space="preserve"> </w:t>
      </w:r>
      <m:oMath>
        <m:sSup>
          <m:e>
            <m:r>
              <m:t>p</m:t>
            </m:r>
          </m:e>
          <m:sup>
            <m:r>
              <m:t>r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M</m:t>
            </m:r>
          </m:sup>
        </m:sSup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linear model</w:t>
      </w:r>
    </w:p>
    <w:p>
      <w:pPr>
        <w:pStyle w:val="BodyText"/>
      </w:pPr>
      <w:r>
        <w:t xml:space="preserve">M =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E</m:t>
            </m:r>
          </m:e>
          <m:sub>
            <m:r>
              <m:t>i</m:t>
            </m:r>
          </m:sub>
        </m:sSub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C</m:t>
            </m:r>
          </m:e>
          <m:sub>
            <m:r>
              <m:t>i</m:t>
            </m:r>
          </m:sub>
        </m:sSub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u</m:t>
        </m:r>
      </m:oMath>
    </w:p>
    <w:bookmarkEnd w:id="23"/>
    <w:bookmarkStart w:id="24" w:name="mertensia-proportion-model"/>
    <w:p>
      <w:pPr>
        <w:pStyle w:val="Heading3"/>
      </w:pPr>
      <w:r>
        <w:t xml:space="preserve">Mertensia proportion model:</w:t>
      </w:r>
    </w:p>
    <w:p>
      <w:pPr>
        <w:pStyle w:val="FirstParagraph"/>
      </w:pPr>
      <w:r>
        <w:t xml:space="preserve">PMF for binomial, with linear model as x</w:t>
      </w:r>
    </w:p>
    <w:p>
      <w:pPr>
        <w:pStyle w:val="BodyText"/>
      </w:pPr>
      <w:r>
        <w:t xml:space="preserve">y 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M</m:t>
                </m:r>
              </m:den>
            </m:f>
          </m:e>
        </m:d>
      </m:oMath>
      <w:r>
        <w:t xml:space="preserve"> </w:t>
      </w:r>
      <m:oMath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linear model</w:t>
      </w:r>
    </w:p>
    <w:p>
      <w:pPr>
        <w:pStyle w:val="BodyText"/>
      </w:pPr>
      <w:r>
        <w:t xml:space="preserve">M =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E</m:t>
            </m:r>
          </m:e>
          <m:sub>
            <m:r>
              <m:t>i</m:t>
            </m:r>
          </m:sub>
        </m:sSub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C</m:t>
            </m:r>
          </m:e>
          <m:sub>
            <m:r>
              <m:t>i</m:t>
            </m:r>
          </m:sub>
        </m:sSub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u</m:t>
        </m:r>
      </m:oMath>
    </w:p>
    <w:bookmarkEnd w:id="24"/>
    <w:bookmarkStart w:id="25" w:name="delphinium-proportion-model"/>
    <w:p>
      <w:pPr>
        <w:pStyle w:val="Heading3"/>
      </w:pPr>
      <w:r>
        <w:t xml:space="preserve">Delphinium proportion model:</w:t>
      </w:r>
    </w:p>
    <w:p>
      <w:pPr>
        <w:pStyle w:val="FirstParagraph"/>
      </w:pPr>
      <w:r>
        <w:t xml:space="preserve">PMF for betabinomial, with linear model as x</w:t>
      </w:r>
    </w:p>
    <w:p>
      <w:pPr>
        <w:pStyle w:val="BodyText"/>
      </w:pPr>
      <w:r>
        <w:t xml:space="preserve">y =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α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num>
          <m:den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,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+</w:t>
      </w:r>
      <w:r>
        <w:t xml:space="preserve"> </w:t>
      </w:r>
      <m:oMath>
        <m:r>
          <m:t>ϵ</m:t>
        </m:r>
      </m:oMath>
    </w:p>
    <w:p>
      <w:pPr>
        <w:pStyle w:val="BodyText"/>
      </w:pPr>
      <w:r>
        <w:t xml:space="preserve">linear model</w:t>
      </w:r>
    </w:p>
    <w:p>
      <w:pPr>
        <w:pStyle w:val="BodyText"/>
      </w:pPr>
      <w:r>
        <w:t xml:space="preserve">D =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E</m:t>
            </m:r>
          </m:e>
          <m:sub>
            <m:r>
              <m:t>i</m:t>
            </m:r>
          </m:sub>
        </m:sSub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sSub>
          <m:e>
            <m:r>
              <m:t>C</m:t>
            </m:r>
          </m:e>
          <m:sub>
            <m:r>
              <m:t>i</m:t>
            </m:r>
          </m:sub>
        </m:sSub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u</m:t>
        </m:r>
      </m:oMath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 for AJB-00205</dc:title>
  <dc:creator/>
  <cp:keywords/>
  <dcterms:created xsi:type="dcterms:W3CDTF">2022-10-31T17:39:30Z</dcterms:created>
  <dcterms:modified xsi:type="dcterms:W3CDTF">2022-10-31T17:39:30Z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>word_document</vt:lpwstr>
  </property>
</Properties>
</file>