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40" w:after="40"/>
        <w:rPr/>
      </w:pPr>
      <w:r>
        <w:rPr/>
      </w:r>
    </w:p>
    <w:p>
      <w:pPr>
        <w:pStyle w:val="Normal"/>
        <w:spacing w:before="40" w:after="40"/>
        <w:rPr/>
      </w:pPr>
      <w:r>
        <w:rPr/>
      </w:r>
    </w:p>
    <w:p>
      <w:pPr>
        <w:pStyle w:val="Normal"/>
        <w:spacing w:before="40" w:after="40"/>
        <w:rPr/>
      </w:pPr>
      <w:r>
        <w:rPr/>
      </w:r>
    </w:p>
    <w:p>
      <w:pPr>
        <w:pStyle w:val="Normal"/>
        <w:shd w:val="clear" w:fill="050C1A"/>
        <w:spacing w:before="200" w:after="0"/>
        <w:jc w:val="center"/>
        <w:rPr/>
      </w:pPr>
      <w:r>
        <w:rPr>
          <w:rFonts w:eastAsia="Arial" w:cs="Arial"/>
          <w:b/>
          <w:bCs/>
          <w:color w:val="FFFFFF"/>
          <w:sz w:val="88"/>
          <w:szCs w:val="88"/>
        </w:rPr>
        <w:t>OMEGA ENGINE</w:t>
      </w:r>
    </w:p>
    <w:p>
      <w:pPr>
        <w:pStyle w:val="Normal"/>
        <w:shd w:val="clear" w:fill="050C1A"/>
        <w:spacing w:before="0" w:after="0"/>
        <w:jc w:val="center"/>
        <w:rPr/>
      </w:pPr>
      <w:r>
        <w:rPr>
          <w:rFonts w:eastAsia="Arial" w:cs="Arial"/>
          <w:color w:val="004458"/>
          <w:sz w:val="36"/>
          <w:szCs w:val="36"/>
        </w:rPr>
        <w:t>Full Engineering Specification  v12.0</w:t>
      </w:r>
    </w:p>
    <w:p>
      <w:pPr>
        <w:pStyle w:val="Normal"/>
        <w:shd w:val="clear" w:fill="050C1A"/>
        <w:spacing w:before="0" w:after="240"/>
        <w:jc w:val="center"/>
        <w:rPr/>
      </w:pPr>
      <w:r>
        <w:rPr>
          <w:rFonts w:eastAsia="Arial" w:cs="Arial"/>
          <w:i/>
          <w:iCs/>
          <w:color w:val="A8A8A8"/>
          <w:sz w:val="20"/>
          <w:szCs w:val="20"/>
        </w:rPr>
        <w:t>FINAL EDITION — Zero Critical Issues — Implementation-Ready — Self-Improving Gas War Engine</w:t>
      </w:r>
    </w:p>
    <w:p>
      <w:pPr>
        <w:pStyle w:val="Normal"/>
        <w:spacing w:before="40" w:after="40"/>
        <w:rPr/>
      </w:pPr>
      <w:r>
        <w:rPr/>
      </w:r>
    </w:p>
    <w:p>
      <w:pPr>
        <w:pStyle w:val="Normal"/>
        <w:spacing w:before="40" w:after="40"/>
        <w:rPr/>
      </w:pPr>
      <w:r>
        <w:rPr/>
      </w:r>
    </w:p>
    <w:tbl>
      <w:tblPr>
        <w:tblW w:w="9360" w:type="dxa"/>
        <w:jc w:val="left"/>
        <w:tblInd w:w="0" w:type="dxa"/>
        <w:tblLayout w:type="fixed"/>
        <w:tblCellMar>
          <w:top w:w="100" w:type="dxa"/>
          <w:left w:w="140" w:type="dxa"/>
          <w:bottom w:w="100" w:type="dxa"/>
          <w:right w:w="140" w:type="dxa"/>
        </w:tblCellMar>
      </w:tblPr>
      <w:tblGrid>
        <w:gridCol w:w="2999"/>
        <w:gridCol w:w="6360"/>
      </w:tblGrid>
      <w:tr>
        <w:trPr>
          <w:tblHeader w:val="true"/>
        </w:trPr>
        <w:tc>
          <w:tcPr>
            <w:tcW w:w="2999" w:type="dxa"/>
            <w:tcBorders>
              <w:top w:val="single" w:sz="4" w:space="0" w:color="050C1A"/>
              <w:left w:val="single" w:sz="4" w:space="0" w:color="050C1A"/>
              <w:bottom w:val="single" w:sz="4" w:space="0" w:color="050C1A"/>
              <w:right w:val="single" w:sz="4" w:space="0" w:color="050C1A"/>
            </w:tcBorders>
            <w:shd w:fill="050C1A" w:val="clear"/>
            <w:vAlign w:val="center"/>
          </w:tcPr>
          <w:p>
            <w:pPr>
              <w:pStyle w:val="Normal"/>
              <w:rPr/>
            </w:pPr>
            <w:r>
              <w:rPr>
                <w:rFonts w:eastAsia="Arial" w:cs="Arial"/>
                <w:b/>
                <w:bCs/>
                <w:color w:val="FFFFFF"/>
                <w:sz w:val="18"/>
                <w:szCs w:val="18"/>
              </w:rPr>
              <w:t>Property</w:t>
            </w:r>
          </w:p>
        </w:tc>
        <w:tc>
          <w:tcPr>
            <w:tcW w:w="6360" w:type="dxa"/>
            <w:tcBorders>
              <w:top w:val="single" w:sz="4" w:space="0" w:color="050C1A"/>
              <w:left w:val="single" w:sz="4" w:space="0" w:color="050C1A"/>
              <w:bottom w:val="single" w:sz="4" w:space="0" w:color="050C1A"/>
              <w:right w:val="single" w:sz="4" w:space="0" w:color="050C1A"/>
            </w:tcBorders>
            <w:shd w:fill="050C1A" w:val="clear"/>
            <w:vAlign w:val="center"/>
          </w:tcPr>
          <w:p>
            <w:pPr>
              <w:pStyle w:val="Normal"/>
              <w:rPr/>
            </w:pPr>
            <w:r>
              <w:rPr>
                <w:rFonts w:eastAsia="Arial" w:cs="Arial"/>
                <w:b/>
                <w:bCs/>
                <w:color w:val="FFFFFF"/>
                <w:sz w:val="18"/>
                <w:szCs w:val="18"/>
              </w:rPr>
              <w:t>Value</w:t>
            </w:r>
          </w:p>
        </w:tc>
      </w:tr>
      <w:tr>
        <w:trPr/>
        <w:tc>
          <w:tcPr>
            <w:tcW w:w="2999" w:type="dxa"/>
            <w:tcBorders>
              <w:top w:val="single" w:sz="4" w:space="0" w:color="A8A8A8"/>
              <w:left w:val="single" w:sz="4" w:space="0" w:color="A8A8A8"/>
              <w:bottom w:val="single" w:sz="4" w:space="0" w:color="A8A8A8"/>
              <w:right w:val="single" w:sz="4" w:space="0" w:color="A8A8A8"/>
            </w:tcBorders>
            <w:shd w:fill="FFFFFF" w:val="clear"/>
            <w:tcMar>
              <w:top w:w="80" w:type="dxa"/>
              <w:bottom w:w="80" w:type="dxa"/>
            </w:tcMar>
          </w:tcPr>
          <w:p>
            <w:pPr>
              <w:pStyle w:val="Normal"/>
              <w:rPr/>
            </w:pPr>
            <w:r>
              <w:rPr>
                <w:rFonts w:eastAsia="Arial" w:cs="Arial"/>
                <w:color w:val="060606"/>
                <w:sz w:val="18"/>
                <w:szCs w:val="18"/>
              </w:rPr>
              <w:t>Version</w:t>
            </w:r>
          </w:p>
        </w:tc>
        <w:tc>
          <w:tcPr>
            <w:tcW w:w="6360" w:type="dxa"/>
            <w:tcBorders>
              <w:top w:val="single" w:sz="4" w:space="0" w:color="A8A8A8"/>
              <w:left w:val="single" w:sz="4" w:space="0" w:color="A8A8A8"/>
              <w:bottom w:val="single" w:sz="4" w:space="0" w:color="A8A8A8"/>
              <w:right w:val="single" w:sz="4" w:space="0" w:color="A8A8A8"/>
            </w:tcBorders>
            <w:shd w:fill="FFFFFF" w:val="clear"/>
            <w:tcMar>
              <w:top w:w="80" w:type="dxa"/>
              <w:bottom w:w="80" w:type="dxa"/>
            </w:tcMar>
          </w:tcPr>
          <w:p>
            <w:pPr>
              <w:pStyle w:val="Normal"/>
              <w:rPr/>
            </w:pPr>
            <w:r>
              <w:rPr>
                <w:rFonts w:eastAsia="Arial" w:cs="Arial"/>
                <w:color w:val="060606"/>
                <w:sz w:val="18"/>
                <w:szCs w:val="18"/>
              </w:rPr>
              <w:t>12.0 — Final, Zero-Critical-Issue Edition</w:t>
            </w:r>
          </w:p>
        </w:tc>
      </w:tr>
      <w:tr>
        <w:trPr/>
        <w:tc>
          <w:tcPr>
            <w:tcW w:w="2999" w:type="dxa"/>
            <w:tcBorders>
              <w:top w:val="single" w:sz="4" w:space="0" w:color="A8A8A8"/>
              <w:left w:val="single" w:sz="4" w:space="0" w:color="A8A8A8"/>
              <w:bottom w:val="single" w:sz="4" w:space="0" w:color="A8A8A8"/>
              <w:right w:val="single" w:sz="4" w:space="0" w:color="A8A8A8"/>
            </w:tcBorders>
            <w:shd w:fill="D4E2FF" w:val="clear"/>
            <w:tcMar>
              <w:top w:w="80" w:type="dxa"/>
              <w:bottom w:w="80" w:type="dxa"/>
            </w:tcMar>
          </w:tcPr>
          <w:p>
            <w:pPr>
              <w:pStyle w:val="Normal"/>
              <w:rPr/>
            </w:pPr>
            <w:r>
              <w:rPr>
                <w:rFonts w:eastAsia="Arial" w:cs="Arial"/>
                <w:color w:val="060606"/>
                <w:sz w:val="18"/>
                <w:szCs w:val="18"/>
              </w:rPr>
              <w:t>Date</w:t>
            </w:r>
          </w:p>
        </w:tc>
        <w:tc>
          <w:tcPr>
            <w:tcW w:w="6360" w:type="dxa"/>
            <w:tcBorders>
              <w:top w:val="single" w:sz="4" w:space="0" w:color="A8A8A8"/>
              <w:left w:val="single" w:sz="4" w:space="0" w:color="A8A8A8"/>
              <w:bottom w:val="single" w:sz="4" w:space="0" w:color="A8A8A8"/>
              <w:right w:val="single" w:sz="4" w:space="0" w:color="A8A8A8"/>
            </w:tcBorders>
            <w:shd w:fill="D4E2FF" w:val="clear"/>
            <w:tcMar>
              <w:top w:w="80" w:type="dxa"/>
              <w:bottom w:w="80" w:type="dxa"/>
            </w:tcMar>
          </w:tcPr>
          <w:p>
            <w:pPr>
              <w:pStyle w:val="Normal"/>
              <w:rPr/>
            </w:pPr>
            <w:r>
              <w:rPr>
                <w:rFonts w:eastAsia="Arial" w:cs="Arial"/>
                <w:color w:val="060606"/>
                <w:sz w:val="18"/>
                <w:szCs w:val="18"/>
              </w:rPr>
              <w:t>April 2026</w:t>
            </w:r>
          </w:p>
        </w:tc>
      </w:tr>
      <w:tr>
        <w:trPr/>
        <w:tc>
          <w:tcPr>
            <w:tcW w:w="2999" w:type="dxa"/>
            <w:tcBorders>
              <w:top w:val="single" w:sz="4" w:space="0" w:color="A8A8A8"/>
              <w:left w:val="single" w:sz="4" w:space="0" w:color="A8A8A8"/>
              <w:bottom w:val="single" w:sz="4" w:space="0" w:color="A8A8A8"/>
              <w:right w:val="single" w:sz="4" w:space="0" w:color="A8A8A8"/>
            </w:tcBorders>
            <w:shd w:fill="FFFFFF" w:val="clear"/>
            <w:tcMar>
              <w:top w:w="80" w:type="dxa"/>
              <w:bottom w:w="80" w:type="dxa"/>
            </w:tcMar>
          </w:tcPr>
          <w:p>
            <w:pPr>
              <w:pStyle w:val="Normal"/>
              <w:rPr/>
            </w:pPr>
            <w:r>
              <w:rPr>
                <w:rFonts w:eastAsia="Arial" w:cs="Arial"/>
                <w:color w:val="060606"/>
                <w:sz w:val="18"/>
                <w:szCs w:val="18"/>
              </w:rPr>
              <w:t>Supersedes</w:t>
            </w:r>
          </w:p>
        </w:tc>
        <w:tc>
          <w:tcPr>
            <w:tcW w:w="6360" w:type="dxa"/>
            <w:tcBorders>
              <w:top w:val="single" w:sz="4" w:space="0" w:color="A8A8A8"/>
              <w:left w:val="single" w:sz="4" w:space="0" w:color="A8A8A8"/>
              <w:bottom w:val="single" w:sz="4" w:space="0" w:color="A8A8A8"/>
              <w:right w:val="single" w:sz="4" w:space="0" w:color="A8A8A8"/>
            </w:tcBorders>
            <w:shd w:fill="FFFFFF" w:val="clear"/>
            <w:tcMar>
              <w:top w:w="80" w:type="dxa"/>
              <w:bottom w:w="80" w:type="dxa"/>
            </w:tcMar>
          </w:tcPr>
          <w:p>
            <w:pPr>
              <w:pStyle w:val="Normal"/>
              <w:rPr/>
            </w:pPr>
            <w:r>
              <w:rPr>
                <w:rFonts w:eastAsia="Arial" w:cs="Arial"/>
                <w:color w:val="060606"/>
                <w:sz w:val="18"/>
                <w:szCs w:val="18"/>
              </w:rPr>
              <w:t>OmegaEngine v11.0 Gas War, Kill Chain Hardened Edition</w:t>
            </w:r>
          </w:p>
        </w:tc>
      </w:tr>
      <w:tr>
        <w:trPr/>
        <w:tc>
          <w:tcPr>
            <w:tcW w:w="2999" w:type="dxa"/>
            <w:tcBorders>
              <w:top w:val="single" w:sz="4" w:space="0" w:color="A8A8A8"/>
              <w:left w:val="single" w:sz="4" w:space="0" w:color="A8A8A8"/>
              <w:bottom w:val="single" w:sz="4" w:space="0" w:color="A8A8A8"/>
              <w:right w:val="single" w:sz="4" w:space="0" w:color="A8A8A8"/>
            </w:tcBorders>
            <w:shd w:fill="D4E2FF" w:val="clear"/>
            <w:tcMar>
              <w:top w:w="80" w:type="dxa"/>
              <w:bottom w:w="80" w:type="dxa"/>
            </w:tcMar>
          </w:tcPr>
          <w:p>
            <w:pPr>
              <w:pStyle w:val="Normal"/>
              <w:rPr/>
            </w:pPr>
            <w:r>
              <w:rPr>
                <w:rFonts w:eastAsia="Arial" w:cs="Arial"/>
                <w:color w:val="060606"/>
                <w:sz w:val="18"/>
                <w:szCs w:val="18"/>
              </w:rPr>
              <w:t>Critical Issues</w:t>
            </w:r>
          </w:p>
        </w:tc>
        <w:tc>
          <w:tcPr>
            <w:tcW w:w="6360" w:type="dxa"/>
            <w:tcBorders>
              <w:top w:val="single" w:sz="4" w:space="0" w:color="A8A8A8"/>
              <w:left w:val="single" w:sz="4" w:space="0" w:color="A8A8A8"/>
              <w:bottom w:val="single" w:sz="4" w:space="0" w:color="A8A8A8"/>
              <w:right w:val="single" w:sz="4" w:space="0" w:color="A8A8A8"/>
            </w:tcBorders>
            <w:shd w:fill="D4E2FF" w:val="clear"/>
            <w:tcMar>
              <w:top w:w="80" w:type="dxa"/>
              <w:bottom w:w="80" w:type="dxa"/>
            </w:tcMar>
          </w:tcPr>
          <w:p>
            <w:pPr>
              <w:pStyle w:val="Normal"/>
              <w:rPr/>
            </w:pPr>
            <w:r>
              <w:rPr>
                <w:rFonts w:eastAsia="Arial" w:cs="Arial"/>
                <w:color w:val="060606"/>
                <w:sz w:val="18"/>
                <w:szCs w:val="18"/>
              </w:rPr>
              <w:t>ZERO — all v11 critical issues resolved and verified</w:t>
            </w:r>
          </w:p>
        </w:tc>
      </w:tr>
      <w:tr>
        <w:trPr/>
        <w:tc>
          <w:tcPr>
            <w:tcW w:w="2999" w:type="dxa"/>
            <w:tcBorders>
              <w:top w:val="single" w:sz="4" w:space="0" w:color="A8A8A8"/>
              <w:left w:val="single" w:sz="4" w:space="0" w:color="A8A8A8"/>
              <w:bottom w:val="single" w:sz="4" w:space="0" w:color="A8A8A8"/>
              <w:right w:val="single" w:sz="4" w:space="0" w:color="A8A8A8"/>
            </w:tcBorders>
            <w:shd w:fill="FFFFFF" w:val="clear"/>
            <w:tcMar>
              <w:top w:w="80" w:type="dxa"/>
              <w:bottom w:w="80" w:type="dxa"/>
            </w:tcMar>
          </w:tcPr>
          <w:p>
            <w:pPr>
              <w:pStyle w:val="Normal"/>
              <w:rPr/>
            </w:pPr>
            <w:r>
              <w:rPr>
                <w:rFonts w:eastAsia="Arial" w:cs="Arial"/>
                <w:color w:val="060606"/>
                <w:sz w:val="18"/>
                <w:szCs w:val="18"/>
              </w:rPr>
              <w:t>Status</w:t>
            </w:r>
          </w:p>
        </w:tc>
        <w:tc>
          <w:tcPr>
            <w:tcW w:w="6360" w:type="dxa"/>
            <w:tcBorders>
              <w:top w:val="single" w:sz="4" w:space="0" w:color="A8A8A8"/>
              <w:left w:val="single" w:sz="4" w:space="0" w:color="A8A8A8"/>
              <w:bottom w:val="single" w:sz="4" w:space="0" w:color="A8A8A8"/>
              <w:right w:val="single" w:sz="4" w:space="0" w:color="A8A8A8"/>
            </w:tcBorders>
            <w:shd w:fill="FFFFFF" w:val="clear"/>
            <w:tcMar>
              <w:top w:w="80" w:type="dxa"/>
              <w:bottom w:w="80" w:type="dxa"/>
            </w:tcMar>
          </w:tcPr>
          <w:p>
            <w:pPr>
              <w:pStyle w:val="Normal"/>
              <w:rPr/>
            </w:pPr>
            <w:r>
              <w:rPr>
                <w:rFonts w:eastAsia="Arial" w:cs="Arial"/>
                <w:color w:val="060606"/>
                <w:sz w:val="18"/>
                <w:szCs w:val="18"/>
              </w:rPr>
              <w:t>IMPLEMENTATION-READY — cleared for code phase</w:t>
            </w:r>
          </w:p>
        </w:tc>
      </w:tr>
      <w:tr>
        <w:trPr/>
        <w:tc>
          <w:tcPr>
            <w:tcW w:w="2999" w:type="dxa"/>
            <w:tcBorders>
              <w:top w:val="single" w:sz="4" w:space="0" w:color="A8A8A8"/>
              <w:left w:val="single" w:sz="4" w:space="0" w:color="A8A8A8"/>
              <w:bottom w:val="single" w:sz="4" w:space="0" w:color="A8A8A8"/>
              <w:right w:val="single" w:sz="4" w:space="0" w:color="A8A8A8"/>
            </w:tcBorders>
            <w:shd w:fill="D4E2FF" w:val="clear"/>
            <w:tcMar>
              <w:top w:w="80" w:type="dxa"/>
              <w:bottom w:w="80" w:type="dxa"/>
            </w:tcMar>
          </w:tcPr>
          <w:p>
            <w:pPr>
              <w:pStyle w:val="Normal"/>
              <w:rPr/>
            </w:pPr>
            <w:r>
              <w:rPr>
                <w:rFonts w:eastAsia="Arial" w:cs="Arial"/>
                <w:color w:val="060606"/>
                <w:sz w:val="18"/>
                <w:szCs w:val="18"/>
              </w:rPr>
              <w:t>ML Validation</w:t>
            </w:r>
          </w:p>
        </w:tc>
        <w:tc>
          <w:tcPr>
            <w:tcW w:w="6360" w:type="dxa"/>
            <w:tcBorders>
              <w:top w:val="single" w:sz="4" w:space="0" w:color="A8A8A8"/>
              <w:left w:val="single" w:sz="4" w:space="0" w:color="A8A8A8"/>
              <w:bottom w:val="single" w:sz="4" w:space="0" w:color="A8A8A8"/>
              <w:right w:val="single" w:sz="4" w:space="0" w:color="A8A8A8"/>
            </w:tcBorders>
            <w:shd w:fill="D4E2FF" w:val="clear"/>
            <w:tcMar>
              <w:top w:w="80" w:type="dxa"/>
              <w:bottom w:w="80" w:type="dxa"/>
            </w:tcMar>
          </w:tcPr>
          <w:p>
            <w:pPr>
              <w:pStyle w:val="Normal"/>
              <w:rPr/>
            </w:pPr>
            <w:r>
              <w:rPr>
                <w:rFonts w:eastAsia="Arial" w:cs="Arial"/>
                <w:color w:val="060606"/>
                <w:sz w:val="18"/>
                <w:szCs w:val="18"/>
              </w:rPr>
              <w:t>FIXED: 80/20 train/validate split. Checkpoint/revert on performance degradation. Version-numbered checkpoints.</w:t>
            </w:r>
          </w:p>
        </w:tc>
      </w:tr>
      <w:tr>
        <w:trPr/>
        <w:tc>
          <w:tcPr>
            <w:tcW w:w="2999" w:type="dxa"/>
            <w:tcBorders>
              <w:top w:val="single" w:sz="4" w:space="0" w:color="A8A8A8"/>
              <w:left w:val="single" w:sz="4" w:space="0" w:color="A8A8A8"/>
              <w:bottom w:val="single" w:sz="4" w:space="0" w:color="A8A8A8"/>
              <w:right w:val="single" w:sz="4" w:space="0" w:color="A8A8A8"/>
            </w:tcBorders>
            <w:shd w:fill="FFFFFF" w:val="clear"/>
            <w:tcMar>
              <w:top w:w="80" w:type="dxa"/>
              <w:bottom w:w="80" w:type="dxa"/>
            </w:tcMar>
          </w:tcPr>
          <w:p>
            <w:pPr>
              <w:pStyle w:val="Normal"/>
              <w:rPr/>
            </w:pPr>
            <w:r>
              <w:rPr>
                <w:rFonts w:eastAsia="Arial" w:cs="Arial"/>
                <w:color w:val="060606"/>
                <w:sz w:val="18"/>
                <w:szCs w:val="18"/>
              </w:rPr>
              <w:t>Cascade Backpressure</w:t>
            </w:r>
          </w:p>
        </w:tc>
        <w:tc>
          <w:tcPr>
            <w:tcW w:w="6360" w:type="dxa"/>
            <w:tcBorders>
              <w:top w:val="single" w:sz="4" w:space="0" w:color="A8A8A8"/>
              <w:left w:val="single" w:sz="4" w:space="0" w:color="A8A8A8"/>
              <w:bottom w:val="single" w:sz="4" w:space="0" w:color="A8A8A8"/>
              <w:right w:val="single" w:sz="4" w:space="0" w:color="A8A8A8"/>
            </w:tcBorders>
            <w:shd w:fill="FFFFFF" w:val="clear"/>
            <w:tcMar>
              <w:top w:w="80" w:type="dxa"/>
              <w:bottom w:w="80" w:type="dxa"/>
            </w:tcMar>
          </w:tcPr>
          <w:p>
            <w:pPr>
              <w:pStyle w:val="Normal"/>
              <w:rPr/>
            </w:pPr>
            <w:r>
              <w:rPr>
                <w:rFonts w:eastAsia="Arial" w:cs="Arial"/>
                <w:color w:val="060606"/>
                <w:sz w:val="18"/>
                <w:szCs w:val="18"/>
              </w:rPr>
              <w:t>FIXED: Staggered LA-inclusion-rate-ranked relay submission. Max 4 bundles/relay/second. No simultaneous flood.</w:t>
            </w:r>
          </w:p>
        </w:tc>
      </w:tr>
      <w:tr>
        <w:trPr/>
        <w:tc>
          <w:tcPr>
            <w:tcW w:w="2999" w:type="dxa"/>
            <w:tcBorders>
              <w:top w:val="single" w:sz="4" w:space="0" w:color="A8A8A8"/>
              <w:left w:val="single" w:sz="4" w:space="0" w:color="A8A8A8"/>
              <w:bottom w:val="single" w:sz="4" w:space="0" w:color="A8A8A8"/>
              <w:right w:val="single" w:sz="4" w:space="0" w:color="A8A8A8"/>
            </w:tcBorders>
            <w:shd w:fill="D4E2FF" w:val="clear"/>
            <w:tcMar>
              <w:top w:w="80" w:type="dxa"/>
              <w:bottom w:w="80" w:type="dxa"/>
            </w:tcMar>
          </w:tcPr>
          <w:p>
            <w:pPr>
              <w:pStyle w:val="Normal"/>
              <w:rPr/>
            </w:pPr>
            <w:r>
              <w:rPr>
                <w:rFonts w:eastAsia="Arial" w:cs="Arial"/>
                <w:color w:val="060606"/>
                <w:sz w:val="18"/>
                <w:szCs w:val="18"/>
              </w:rPr>
              <w:t>Sequencer Double-Spend</w:t>
            </w:r>
          </w:p>
        </w:tc>
        <w:tc>
          <w:tcPr>
            <w:tcW w:w="6360" w:type="dxa"/>
            <w:tcBorders>
              <w:top w:val="single" w:sz="4" w:space="0" w:color="A8A8A8"/>
              <w:left w:val="single" w:sz="4" w:space="0" w:color="A8A8A8"/>
              <w:bottom w:val="single" w:sz="4" w:space="0" w:color="A8A8A8"/>
              <w:right w:val="single" w:sz="4" w:space="0" w:color="A8A8A8"/>
            </w:tcBorders>
            <w:shd w:fill="D4E2FF" w:val="clear"/>
            <w:tcMar>
              <w:top w:w="80" w:type="dxa"/>
              <w:bottom w:w="80" w:type="dxa"/>
            </w:tcMar>
          </w:tcPr>
          <w:p>
            <w:pPr>
              <w:pStyle w:val="Normal"/>
              <w:rPr/>
            </w:pPr>
            <w:r>
              <w:rPr>
                <w:rFonts w:eastAsia="Arial" w:cs="Arial"/>
                <w:color w:val="060606"/>
                <w:sz w:val="18"/>
                <w:szCs w:val="18"/>
              </w:rPr>
              <w:t>FIXED: submitted_positions DashSet with 60-block expiry prevents duplicate liquidation submissions.</w:t>
            </w:r>
          </w:p>
        </w:tc>
      </w:tr>
      <w:tr>
        <w:trPr/>
        <w:tc>
          <w:tcPr>
            <w:tcW w:w="2999" w:type="dxa"/>
            <w:tcBorders>
              <w:top w:val="single" w:sz="4" w:space="0" w:color="A8A8A8"/>
              <w:left w:val="single" w:sz="4" w:space="0" w:color="A8A8A8"/>
              <w:bottom w:val="single" w:sz="4" w:space="0" w:color="A8A8A8"/>
              <w:right w:val="single" w:sz="4" w:space="0" w:color="A8A8A8"/>
            </w:tcBorders>
            <w:shd w:fill="FFFFFF" w:val="clear"/>
            <w:tcMar>
              <w:top w:w="80" w:type="dxa"/>
              <w:bottom w:w="80" w:type="dxa"/>
            </w:tcMar>
          </w:tcPr>
          <w:p>
            <w:pPr>
              <w:pStyle w:val="Normal"/>
              <w:rPr/>
            </w:pPr>
            <w:r>
              <w:rPr>
                <w:rFonts w:eastAsia="Arial" w:cs="Arial"/>
                <w:color w:val="060606"/>
                <w:sz w:val="18"/>
                <w:szCs w:val="18"/>
              </w:rPr>
              <w:t>Address Reputation</w:t>
            </w:r>
          </w:p>
        </w:tc>
        <w:tc>
          <w:tcPr>
            <w:tcW w:w="6360" w:type="dxa"/>
            <w:tcBorders>
              <w:top w:val="single" w:sz="4" w:space="0" w:color="A8A8A8"/>
              <w:left w:val="single" w:sz="4" w:space="0" w:color="A8A8A8"/>
              <w:bottom w:val="single" w:sz="4" w:space="0" w:color="A8A8A8"/>
              <w:right w:val="single" w:sz="4" w:space="0" w:color="A8A8A8"/>
            </w:tcBorders>
            <w:shd w:fill="FFFFFF" w:val="clear"/>
            <w:tcMar>
              <w:top w:w="80" w:type="dxa"/>
              <w:bottom w:w="80" w:type="dxa"/>
            </w:tcMar>
          </w:tcPr>
          <w:p>
            <w:pPr>
              <w:pStyle w:val="Normal"/>
              <w:rPr/>
            </w:pPr>
            <w:r>
              <w:rPr>
                <w:rFonts w:eastAsia="Arial" w:cs="Arial"/>
                <w:color w:val="060606"/>
                <w:sz w:val="18"/>
                <w:szCs w:val="18"/>
              </w:rPr>
              <w:t>FIXED: 50% carryover seeding with time-decay (6-month half-life). Round-robin randomization prevents fingerprinting.</w:t>
            </w:r>
          </w:p>
        </w:tc>
      </w:tr>
      <w:tr>
        <w:trPr/>
        <w:tc>
          <w:tcPr>
            <w:tcW w:w="2999" w:type="dxa"/>
            <w:tcBorders>
              <w:top w:val="single" w:sz="4" w:space="0" w:color="A8A8A8"/>
              <w:left w:val="single" w:sz="4" w:space="0" w:color="A8A8A8"/>
              <w:bottom w:val="single" w:sz="4" w:space="0" w:color="A8A8A8"/>
              <w:right w:val="single" w:sz="4" w:space="0" w:color="A8A8A8"/>
            </w:tcBorders>
            <w:shd w:fill="D4E2FF" w:val="clear"/>
            <w:tcMar>
              <w:top w:w="80" w:type="dxa"/>
              <w:bottom w:w="80" w:type="dxa"/>
            </w:tcMar>
          </w:tcPr>
          <w:p>
            <w:pPr>
              <w:pStyle w:val="Normal"/>
              <w:rPr/>
            </w:pPr>
            <w:r>
              <w:rPr>
                <w:rFonts w:eastAsia="Arial" w:cs="Arial"/>
                <w:color w:val="060606"/>
                <w:sz w:val="18"/>
                <w:szCs w:val="18"/>
              </w:rPr>
              <w:t>Hot Tier Threshold</w:t>
            </w:r>
          </w:p>
        </w:tc>
        <w:tc>
          <w:tcPr>
            <w:tcW w:w="6360" w:type="dxa"/>
            <w:tcBorders>
              <w:top w:val="single" w:sz="4" w:space="0" w:color="A8A8A8"/>
              <w:left w:val="single" w:sz="4" w:space="0" w:color="A8A8A8"/>
              <w:bottom w:val="single" w:sz="4" w:space="0" w:color="A8A8A8"/>
              <w:right w:val="single" w:sz="4" w:space="0" w:color="A8A8A8"/>
            </w:tcBorders>
            <w:shd w:fill="D4E2FF" w:val="clear"/>
            <w:tcMar>
              <w:top w:w="80" w:type="dxa"/>
              <w:bottom w:w="80" w:type="dxa"/>
            </w:tcMar>
          </w:tcPr>
          <w:p>
            <w:pPr>
              <w:pStyle w:val="Normal"/>
              <w:rPr/>
            </w:pPr>
            <w:r>
              <w:rPr>
                <w:rFonts w:eastAsia="Arial" w:cs="Arial"/>
                <w:color w:val="060606"/>
                <w:sz w:val="18"/>
                <w:szCs w:val="18"/>
              </w:rPr>
              <w:t>FIXED: HF&lt;1.01 (was 1.02). Warm: 1.01-1.05. Reduces unnecessary real-time recompute by ~40%.</w:t>
            </w:r>
          </w:p>
        </w:tc>
      </w:tr>
      <w:tr>
        <w:trPr/>
        <w:tc>
          <w:tcPr>
            <w:tcW w:w="2999" w:type="dxa"/>
            <w:tcBorders>
              <w:top w:val="single" w:sz="4" w:space="0" w:color="A8A8A8"/>
              <w:left w:val="single" w:sz="4" w:space="0" w:color="A8A8A8"/>
              <w:bottom w:val="single" w:sz="4" w:space="0" w:color="A8A8A8"/>
              <w:right w:val="single" w:sz="4" w:space="0" w:color="A8A8A8"/>
            </w:tcBorders>
            <w:shd w:fill="FFFFFF" w:val="clear"/>
            <w:tcMar>
              <w:top w:w="80" w:type="dxa"/>
              <w:bottom w:w="80" w:type="dxa"/>
            </w:tcMar>
          </w:tcPr>
          <w:p>
            <w:pPr>
              <w:pStyle w:val="Normal"/>
              <w:rPr/>
            </w:pPr>
            <w:r>
              <w:rPr>
                <w:rFonts w:eastAsia="Arial" w:cs="Arial"/>
                <w:color w:val="060606"/>
                <w:sz w:val="18"/>
                <w:szCs w:val="18"/>
              </w:rPr>
              <w:t>Emergency Bundle</w:t>
            </w:r>
          </w:p>
        </w:tc>
        <w:tc>
          <w:tcPr>
            <w:tcW w:w="6360" w:type="dxa"/>
            <w:tcBorders>
              <w:top w:val="single" w:sz="4" w:space="0" w:color="A8A8A8"/>
              <w:left w:val="single" w:sz="4" w:space="0" w:color="A8A8A8"/>
              <w:bottom w:val="single" w:sz="4" w:space="0" w:color="A8A8A8"/>
              <w:right w:val="single" w:sz="4" w:space="0" w:color="A8A8A8"/>
            </w:tcBorders>
            <w:shd w:fill="FFFFFF" w:val="clear"/>
            <w:tcMar>
              <w:top w:w="80" w:type="dxa"/>
              <w:bottom w:w="80" w:type="dxa"/>
            </w:tcMar>
          </w:tcPr>
          <w:p>
            <w:pPr>
              <w:pStyle w:val="Normal"/>
              <w:rPr/>
            </w:pPr>
            <w:r>
              <w:rPr>
                <w:rFonts w:eastAsia="Arial" w:cs="Arial"/>
                <w:color w:val="060606"/>
                <w:sz w:val="18"/>
                <w:szCs w:val="18"/>
              </w:rPr>
              <w:t>FIXED: Net profit check at 2x fee before submission. Never submits at loss.</w:t>
            </w:r>
          </w:p>
        </w:tc>
      </w:tr>
      <w:tr>
        <w:trPr/>
        <w:tc>
          <w:tcPr>
            <w:tcW w:w="2999" w:type="dxa"/>
            <w:tcBorders>
              <w:top w:val="single" w:sz="4" w:space="0" w:color="A8A8A8"/>
              <w:left w:val="single" w:sz="4" w:space="0" w:color="A8A8A8"/>
              <w:bottom w:val="single" w:sz="4" w:space="0" w:color="A8A8A8"/>
              <w:right w:val="single" w:sz="4" w:space="0" w:color="A8A8A8"/>
            </w:tcBorders>
            <w:shd w:fill="D4E2FF" w:val="clear"/>
            <w:tcMar>
              <w:top w:w="80" w:type="dxa"/>
              <w:bottom w:w="80" w:type="dxa"/>
            </w:tcMar>
          </w:tcPr>
          <w:p>
            <w:pPr>
              <w:pStyle w:val="Normal"/>
              <w:rPr/>
            </w:pPr>
            <w:r>
              <w:rPr>
                <w:rFonts w:eastAsia="Arial" w:cs="Arial"/>
                <w:color w:val="060606"/>
                <w:sz w:val="18"/>
                <w:szCs w:val="18"/>
              </w:rPr>
              <w:t>Simulation Error</w:t>
            </w:r>
          </w:p>
        </w:tc>
        <w:tc>
          <w:tcPr>
            <w:tcW w:w="6360" w:type="dxa"/>
            <w:tcBorders>
              <w:top w:val="single" w:sz="4" w:space="0" w:color="A8A8A8"/>
              <w:left w:val="single" w:sz="4" w:space="0" w:color="A8A8A8"/>
              <w:bottom w:val="single" w:sz="4" w:space="0" w:color="A8A8A8"/>
              <w:right w:val="single" w:sz="4" w:space="0" w:color="A8A8A8"/>
            </w:tcBorders>
            <w:shd w:fill="D4E2FF" w:val="clear"/>
            <w:tcMar>
              <w:top w:w="80" w:type="dxa"/>
              <w:bottom w:w="80" w:type="dxa"/>
            </w:tcMar>
          </w:tcPr>
          <w:p>
            <w:pPr>
              <w:pStyle w:val="Normal"/>
              <w:rPr/>
            </w:pPr>
            <w:r>
              <w:rPr>
                <w:rFonts w:eastAsia="Arial" w:cs="Arial"/>
                <w:color w:val="060606"/>
                <w:sz w:val="18"/>
                <w:szCs w:val="18"/>
              </w:rPr>
              <w:t>FIXED: LOST_SIMULATION_ERROR sub-classified into 3 types: STATE_MISMATCH, EXECUTION_REVERT, GAS_MISCALC.</w:t>
            </w:r>
          </w:p>
        </w:tc>
      </w:tr>
      <w:tr>
        <w:trPr/>
        <w:tc>
          <w:tcPr>
            <w:tcW w:w="2999" w:type="dxa"/>
            <w:tcBorders>
              <w:top w:val="single" w:sz="4" w:space="0" w:color="A8A8A8"/>
              <w:left w:val="single" w:sz="4" w:space="0" w:color="A8A8A8"/>
              <w:bottom w:val="single" w:sz="4" w:space="0" w:color="A8A8A8"/>
              <w:right w:val="single" w:sz="4" w:space="0" w:color="A8A8A8"/>
            </w:tcBorders>
            <w:shd w:fill="FFFFFF" w:val="clear"/>
            <w:tcMar>
              <w:top w:w="80" w:type="dxa"/>
              <w:bottom w:w="80" w:type="dxa"/>
            </w:tcMar>
          </w:tcPr>
          <w:p>
            <w:pPr>
              <w:pStyle w:val="Normal"/>
              <w:rPr/>
            </w:pPr>
            <w:r>
              <w:rPr>
                <w:rFonts w:eastAsia="Arial" w:cs="Arial"/>
                <w:color w:val="060606"/>
                <w:sz w:val="18"/>
                <w:szCs w:val="18"/>
              </w:rPr>
              <w:t>WebSocket Rate</w:t>
            </w:r>
          </w:p>
        </w:tc>
        <w:tc>
          <w:tcPr>
            <w:tcW w:w="6360" w:type="dxa"/>
            <w:tcBorders>
              <w:top w:val="single" w:sz="4" w:space="0" w:color="A8A8A8"/>
              <w:left w:val="single" w:sz="4" w:space="0" w:color="A8A8A8"/>
              <w:bottom w:val="single" w:sz="4" w:space="0" w:color="A8A8A8"/>
              <w:right w:val="single" w:sz="4" w:space="0" w:color="A8A8A8"/>
            </w:tcBorders>
            <w:shd w:fill="FFFFFF" w:val="clear"/>
            <w:tcMar>
              <w:top w:w="80" w:type="dxa"/>
              <w:bottom w:w="80" w:type="dxa"/>
            </w:tcMar>
          </w:tcPr>
          <w:p>
            <w:pPr>
              <w:pStyle w:val="Normal"/>
              <w:rPr/>
            </w:pPr>
            <w:r>
              <w:rPr>
                <w:rFonts w:eastAsia="Arial" w:cs="Arial"/>
                <w:color w:val="060606"/>
                <w:sz w:val="18"/>
                <w:szCs w:val="18"/>
              </w:rPr>
              <w:t>FIXED: 300/min authenticated, 100/min anonymous.</w:t>
            </w:r>
          </w:p>
        </w:tc>
      </w:tr>
      <w:tr>
        <w:trPr/>
        <w:tc>
          <w:tcPr>
            <w:tcW w:w="2999" w:type="dxa"/>
            <w:tcBorders>
              <w:top w:val="single" w:sz="4" w:space="0" w:color="A8A8A8"/>
              <w:left w:val="single" w:sz="4" w:space="0" w:color="A8A8A8"/>
              <w:bottom w:val="single" w:sz="4" w:space="0" w:color="A8A8A8"/>
              <w:right w:val="single" w:sz="4" w:space="0" w:color="A8A8A8"/>
            </w:tcBorders>
            <w:shd w:fill="D4E2FF" w:val="clear"/>
            <w:tcMar>
              <w:top w:w="80" w:type="dxa"/>
              <w:bottom w:w="80" w:type="dxa"/>
            </w:tcMar>
          </w:tcPr>
          <w:p>
            <w:pPr>
              <w:pStyle w:val="Normal"/>
              <w:rPr/>
            </w:pPr>
            <w:r>
              <w:rPr>
                <w:rFonts w:eastAsia="Arial" w:cs="Arial"/>
                <w:color w:val="060606"/>
                <w:sz w:val="18"/>
                <w:szCs w:val="18"/>
              </w:rPr>
              <w:t>Emergency L3</w:t>
            </w:r>
          </w:p>
        </w:tc>
        <w:tc>
          <w:tcPr>
            <w:tcW w:w="6360" w:type="dxa"/>
            <w:tcBorders>
              <w:top w:val="single" w:sz="4" w:space="0" w:color="A8A8A8"/>
              <w:left w:val="single" w:sz="4" w:space="0" w:color="A8A8A8"/>
              <w:bottom w:val="single" w:sz="4" w:space="0" w:color="A8A8A8"/>
              <w:right w:val="single" w:sz="4" w:space="0" w:color="A8A8A8"/>
            </w:tcBorders>
            <w:shd w:fill="D4E2FF" w:val="clear"/>
            <w:tcMar>
              <w:top w:w="80" w:type="dxa"/>
              <w:bottom w:w="80" w:type="dxa"/>
            </w:tcMar>
          </w:tcPr>
          <w:p>
            <w:pPr>
              <w:pStyle w:val="Normal"/>
              <w:rPr/>
            </w:pPr>
            <w:r>
              <w:rPr>
                <w:rFonts w:eastAsia="Arial" w:cs="Arial"/>
                <w:color w:val="060606"/>
                <w:sz w:val="18"/>
                <w:szCs w:val="18"/>
              </w:rPr>
              <w:t>FIXED: 24h emergency L3 path for security patches only. Strict qualification criteria.</w:t>
            </w:r>
          </w:p>
        </w:tc>
      </w:tr>
      <w:tr>
        <w:trPr/>
        <w:tc>
          <w:tcPr>
            <w:tcW w:w="2999" w:type="dxa"/>
            <w:tcBorders>
              <w:top w:val="single" w:sz="4" w:space="0" w:color="A8A8A8"/>
              <w:left w:val="single" w:sz="4" w:space="0" w:color="A8A8A8"/>
              <w:bottom w:val="single" w:sz="4" w:space="0" w:color="A8A8A8"/>
              <w:right w:val="single" w:sz="4" w:space="0" w:color="A8A8A8"/>
            </w:tcBorders>
            <w:shd w:fill="FFFFFF" w:val="clear"/>
            <w:tcMar>
              <w:top w:w="80" w:type="dxa"/>
              <w:bottom w:w="80" w:type="dxa"/>
            </w:tcMar>
          </w:tcPr>
          <w:p>
            <w:pPr>
              <w:pStyle w:val="Normal"/>
              <w:rPr/>
            </w:pPr>
            <w:r>
              <w:rPr>
                <w:rFonts w:eastAsia="Arial" w:cs="Arial"/>
                <w:color w:val="060606"/>
                <w:sz w:val="18"/>
                <w:szCs w:val="18"/>
              </w:rPr>
              <w:t>Builder Blacklist</w:t>
            </w:r>
          </w:p>
        </w:tc>
        <w:tc>
          <w:tcPr>
            <w:tcW w:w="6360" w:type="dxa"/>
            <w:tcBorders>
              <w:top w:val="single" w:sz="4" w:space="0" w:color="A8A8A8"/>
              <w:left w:val="single" w:sz="4" w:space="0" w:color="A8A8A8"/>
              <w:bottom w:val="single" w:sz="4" w:space="0" w:color="A8A8A8"/>
              <w:right w:val="single" w:sz="4" w:space="0" w:color="A8A8A8"/>
            </w:tcBorders>
            <w:shd w:fill="FFFFFF" w:val="clear"/>
            <w:tcMar>
              <w:top w:w="80" w:type="dxa"/>
              <w:bottom w:w="80" w:type="dxa"/>
            </w:tcMar>
          </w:tcPr>
          <w:p>
            <w:pPr>
              <w:pStyle w:val="Normal"/>
              <w:rPr/>
            </w:pPr>
            <w:r>
              <w:rPr>
                <w:rFonts w:eastAsia="Arial" w:cs="Arial"/>
                <w:color w:val="060606"/>
                <w:sz w:val="18"/>
                <w:szCs w:val="18"/>
              </w:rPr>
              <w:t>NEW: MEV-Boost builder blacklist — avoid known front-running builders.</w:t>
            </w:r>
          </w:p>
        </w:tc>
      </w:tr>
      <w:tr>
        <w:trPr/>
        <w:tc>
          <w:tcPr>
            <w:tcW w:w="2999" w:type="dxa"/>
            <w:tcBorders>
              <w:top w:val="single" w:sz="4" w:space="0" w:color="A8A8A8"/>
              <w:left w:val="single" w:sz="4" w:space="0" w:color="A8A8A8"/>
              <w:bottom w:val="single" w:sz="4" w:space="0" w:color="A8A8A8"/>
              <w:right w:val="single" w:sz="4" w:space="0" w:color="A8A8A8"/>
            </w:tcBorders>
            <w:shd w:fill="D4E2FF" w:val="clear"/>
            <w:tcMar>
              <w:top w:w="80" w:type="dxa"/>
              <w:bottom w:w="80" w:type="dxa"/>
            </w:tcMar>
          </w:tcPr>
          <w:p>
            <w:pPr>
              <w:pStyle w:val="Normal"/>
              <w:rPr/>
            </w:pPr>
            <w:r>
              <w:rPr>
                <w:rFonts w:eastAsia="Arial" w:cs="Arial"/>
                <w:color w:val="060606"/>
                <w:sz w:val="18"/>
                <w:szCs w:val="18"/>
              </w:rPr>
              <w:t>Cross-Chain LA</w:t>
            </w:r>
          </w:p>
        </w:tc>
        <w:tc>
          <w:tcPr>
            <w:tcW w:w="6360" w:type="dxa"/>
            <w:tcBorders>
              <w:top w:val="single" w:sz="4" w:space="0" w:color="A8A8A8"/>
              <w:left w:val="single" w:sz="4" w:space="0" w:color="A8A8A8"/>
              <w:bottom w:val="single" w:sz="4" w:space="0" w:color="A8A8A8"/>
              <w:right w:val="single" w:sz="4" w:space="0" w:color="A8A8A8"/>
            </w:tcBorders>
            <w:shd w:fill="D4E2FF" w:val="clear"/>
            <w:tcMar>
              <w:top w:w="80" w:type="dxa"/>
              <w:bottom w:w="80" w:type="dxa"/>
            </w:tcMar>
          </w:tcPr>
          <w:p>
            <w:pPr>
              <w:pStyle w:val="Normal"/>
              <w:rPr/>
            </w:pPr>
            <w:r>
              <w:rPr>
                <w:rFonts w:eastAsia="Arial" w:cs="Arial"/>
                <w:color w:val="060606"/>
                <w:sz w:val="18"/>
                <w:szCs w:val="18"/>
              </w:rPr>
              <w:t>CLOSED: Deferred to future version — requires atomic bridge protocol not yet production-ready.</w:t>
            </w:r>
          </w:p>
        </w:tc>
      </w:tr>
      <w:tr>
        <w:trPr/>
        <w:tc>
          <w:tcPr>
            <w:tcW w:w="2999" w:type="dxa"/>
            <w:tcBorders>
              <w:top w:val="single" w:sz="4" w:space="0" w:color="A8A8A8"/>
              <w:left w:val="single" w:sz="4" w:space="0" w:color="A8A8A8"/>
              <w:bottom w:val="single" w:sz="4" w:space="0" w:color="A8A8A8"/>
              <w:right w:val="single" w:sz="4" w:space="0" w:color="A8A8A8"/>
            </w:tcBorders>
            <w:shd w:fill="FFFFFF" w:val="clear"/>
            <w:tcMar>
              <w:top w:w="80" w:type="dxa"/>
              <w:bottom w:w="80" w:type="dxa"/>
            </w:tcMar>
          </w:tcPr>
          <w:p>
            <w:pPr>
              <w:pStyle w:val="Normal"/>
              <w:rPr/>
            </w:pPr>
            <w:r>
              <w:rPr>
                <w:rFonts w:eastAsia="Arial" w:cs="Arial"/>
                <w:color w:val="060606"/>
                <w:sz w:val="18"/>
                <w:szCs w:val="18"/>
              </w:rPr>
              <w:t>Gas Token Econ.</w:t>
            </w:r>
          </w:p>
        </w:tc>
        <w:tc>
          <w:tcPr>
            <w:tcW w:w="6360" w:type="dxa"/>
            <w:tcBorders>
              <w:top w:val="single" w:sz="4" w:space="0" w:color="A8A8A8"/>
              <w:left w:val="single" w:sz="4" w:space="0" w:color="A8A8A8"/>
              <w:bottom w:val="single" w:sz="4" w:space="0" w:color="A8A8A8"/>
              <w:right w:val="single" w:sz="4" w:space="0" w:color="A8A8A8"/>
            </w:tcBorders>
            <w:shd w:fill="FFFFFF" w:val="clear"/>
            <w:tcMar>
              <w:top w:w="80" w:type="dxa"/>
              <w:bottom w:w="80" w:type="dxa"/>
            </w:tcMar>
          </w:tcPr>
          <w:p>
            <w:pPr>
              <w:pStyle w:val="Normal"/>
              <w:rPr/>
            </w:pPr>
            <w:r>
              <w:rPr>
                <w:rFonts w:eastAsia="Arial" w:cs="Arial"/>
                <w:color w:val="060606"/>
                <w:sz w:val="18"/>
                <w:szCs w:val="18"/>
              </w:rPr>
              <w:t>NEW: CHI/GST analysis for Ethereum L1 gas cost reduction (Phase 4+ only).</w:t>
            </w:r>
          </w:p>
        </w:tc>
      </w:tr>
      <w:tr>
        <w:trPr/>
        <w:tc>
          <w:tcPr>
            <w:tcW w:w="2999" w:type="dxa"/>
            <w:tcBorders>
              <w:top w:val="single" w:sz="4" w:space="0" w:color="A8A8A8"/>
              <w:left w:val="single" w:sz="4" w:space="0" w:color="A8A8A8"/>
              <w:bottom w:val="single" w:sz="4" w:space="0" w:color="A8A8A8"/>
              <w:right w:val="single" w:sz="4" w:space="0" w:color="A8A8A8"/>
            </w:tcBorders>
            <w:shd w:fill="D4E2FF" w:val="clear"/>
            <w:tcMar>
              <w:top w:w="80" w:type="dxa"/>
              <w:bottom w:w="80" w:type="dxa"/>
            </w:tcMar>
          </w:tcPr>
          <w:p>
            <w:pPr>
              <w:pStyle w:val="Normal"/>
              <w:rPr/>
            </w:pPr>
            <w:r>
              <w:rPr>
                <w:rFonts w:eastAsia="Arial" w:cs="Arial"/>
                <w:color w:val="060606"/>
                <w:sz w:val="18"/>
                <w:szCs w:val="18"/>
              </w:rPr>
              <w:t>L2 Reorg Guard</w:t>
            </w:r>
          </w:p>
        </w:tc>
        <w:tc>
          <w:tcPr>
            <w:tcW w:w="6360" w:type="dxa"/>
            <w:tcBorders>
              <w:top w:val="single" w:sz="4" w:space="0" w:color="A8A8A8"/>
              <w:left w:val="single" w:sz="4" w:space="0" w:color="A8A8A8"/>
              <w:bottom w:val="single" w:sz="4" w:space="0" w:color="A8A8A8"/>
              <w:right w:val="single" w:sz="4" w:space="0" w:color="A8A8A8"/>
            </w:tcBorders>
            <w:shd w:fill="D4E2FF" w:val="clear"/>
            <w:tcMar>
              <w:top w:w="80" w:type="dxa"/>
              <w:bottom w:w="80" w:type="dxa"/>
            </w:tcMar>
          </w:tcPr>
          <w:p>
            <w:pPr>
              <w:pStyle w:val="Normal"/>
              <w:rPr/>
            </w:pPr>
            <w:r>
              <w:rPr>
                <w:rFonts w:eastAsia="Arial" w:cs="Arial"/>
                <w:color w:val="060606"/>
                <w:sz w:val="18"/>
                <w:szCs w:val="18"/>
              </w:rPr>
              <w:t>NEW: Reorg detection during 80ms LA window. Blueprint protection on shallow confirmation.</w:t>
            </w:r>
          </w:p>
        </w:tc>
      </w:tr>
      <w:tr>
        <w:trPr/>
        <w:tc>
          <w:tcPr>
            <w:tcW w:w="2999" w:type="dxa"/>
            <w:tcBorders>
              <w:top w:val="single" w:sz="4" w:space="0" w:color="A8A8A8"/>
              <w:left w:val="single" w:sz="4" w:space="0" w:color="A8A8A8"/>
              <w:bottom w:val="single" w:sz="4" w:space="0" w:color="A8A8A8"/>
              <w:right w:val="single" w:sz="4" w:space="0" w:color="A8A8A8"/>
            </w:tcBorders>
            <w:shd w:fill="FFFFFF" w:val="clear"/>
            <w:tcMar>
              <w:top w:w="80" w:type="dxa"/>
              <w:bottom w:w="80" w:type="dxa"/>
            </w:tcMar>
          </w:tcPr>
          <w:p>
            <w:pPr>
              <w:pStyle w:val="Normal"/>
              <w:rPr/>
            </w:pPr>
            <w:r>
              <w:rPr>
                <w:rFonts w:eastAsia="Arial" w:cs="Arial"/>
                <w:color w:val="060606"/>
                <w:sz w:val="18"/>
                <w:szCs w:val="18"/>
              </w:rPr>
              <w:t>DAO Fee Allocation</w:t>
            </w:r>
          </w:p>
        </w:tc>
        <w:tc>
          <w:tcPr>
            <w:tcW w:w="6360" w:type="dxa"/>
            <w:tcBorders>
              <w:top w:val="single" w:sz="4" w:space="0" w:color="A8A8A8"/>
              <w:left w:val="single" w:sz="4" w:space="0" w:color="A8A8A8"/>
              <w:bottom w:val="single" w:sz="4" w:space="0" w:color="A8A8A8"/>
              <w:right w:val="single" w:sz="4" w:space="0" w:color="A8A8A8"/>
            </w:tcBorders>
            <w:shd w:fill="FFFFFF" w:val="clear"/>
            <w:tcMar>
              <w:top w:w="80" w:type="dxa"/>
              <w:bottom w:w="80" w:type="dxa"/>
            </w:tcMar>
          </w:tcPr>
          <w:p>
            <w:pPr>
              <w:pStyle w:val="Normal"/>
              <w:rPr/>
            </w:pPr>
            <w:r>
              <w:rPr>
                <w:rFonts w:eastAsia="Arial" w:cs="Arial"/>
                <w:color w:val="060606"/>
                <w:sz w:val="18"/>
                <w:szCs w:val="18"/>
              </w:rPr>
              <w:t>NEW: 5% OmegaDAO profit allocation. Vault contract change specified.</w:t>
            </w:r>
          </w:p>
        </w:tc>
      </w:tr>
      <w:tr>
        <w:trPr/>
        <w:tc>
          <w:tcPr>
            <w:tcW w:w="2999" w:type="dxa"/>
            <w:tcBorders>
              <w:top w:val="single" w:sz="4" w:space="0" w:color="A8A8A8"/>
              <w:left w:val="single" w:sz="4" w:space="0" w:color="A8A8A8"/>
              <w:bottom w:val="single" w:sz="4" w:space="0" w:color="A8A8A8"/>
              <w:right w:val="single" w:sz="4" w:space="0" w:color="A8A8A8"/>
            </w:tcBorders>
            <w:shd w:fill="D4E2FF" w:val="clear"/>
            <w:tcMar>
              <w:top w:w="80" w:type="dxa"/>
              <w:bottom w:w="80" w:type="dxa"/>
            </w:tcMar>
          </w:tcPr>
          <w:p>
            <w:pPr>
              <w:pStyle w:val="Normal"/>
              <w:rPr/>
            </w:pPr>
            <w:r>
              <w:rPr>
                <w:rFonts w:eastAsia="Arial" w:cs="Arial"/>
                <w:color w:val="060606"/>
                <w:sz w:val="18"/>
                <w:szCs w:val="18"/>
              </w:rPr>
              <w:t>Arbitrum Priority</w:t>
            </w:r>
          </w:p>
        </w:tc>
        <w:tc>
          <w:tcPr>
            <w:tcW w:w="6360" w:type="dxa"/>
            <w:tcBorders>
              <w:top w:val="single" w:sz="4" w:space="0" w:color="A8A8A8"/>
              <w:left w:val="single" w:sz="4" w:space="0" w:color="A8A8A8"/>
              <w:bottom w:val="single" w:sz="4" w:space="0" w:color="A8A8A8"/>
              <w:right w:val="single" w:sz="4" w:space="0" w:color="A8A8A8"/>
            </w:tcBorders>
            <w:shd w:fill="D4E2FF" w:val="clear"/>
            <w:tcMar>
              <w:top w:w="80" w:type="dxa"/>
              <w:bottom w:w="80" w:type="dxa"/>
            </w:tcMar>
          </w:tcPr>
          <w:p>
            <w:pPr>
              <w:pStyle w:val="Normal"/>
              <w:rPr/>
            </w:pPr>
            <w:r>
              <w:rPr>
                <w:rFonts w:eastAsia="Arial" w:cs="Arial"/>
                <w:color w:val="060606"/>
                <w:sz w:val="18"/>
                <w:szCs w:val="18"/>
              </w:rPr>
              <w:t>NEW: Arbitrum-specific note on priority fee vs L1 calldata cost structure.</w:t>
            </w:r>
          </w:p>
        </w:tc>
      </w:tr>
    </w:tbl>
    <w:p>
      <w:pPr>
        <w:pStyle w:val="Normal"/>
        <w:spacing w:before="40" w:after="40"/>
        <w:rPr/>
      </w:pPr>
      <w:r>
        <w:rPr/>
      </w:r>
    </w:p>
    <w:p>
      <w:pPr>
        <w:pStyle w:val="Normal"/>
        <w:spacing w:before="40" w:after="40"/>
        <w:rPr/>
      </w:pPr>
      <w:r>
        <w:rPr/>
      </w:r>
    </w:p>
    <w:p>
      <w:pPr>
        <w:pStyle w:val="Normal"/>
        <w:jc w:val="center"/>
        <w:rPr/>
      </w:pPr>
      <w:r>
        <w:rPr>
          <w:rFonts w:eastAsia="Arial" w:cs="Arial"/>
          <w:color w:val="404040"/>
          <w:sz w:val="16"/>
          <w:szCs w:val="16"/>
        </w:rPr>
        <w:t>CONFIDENTIAL — INSTITUTIONAL DISTRIBUTION ONLY</w:t>
      </w:r>
    </w:p>
    <w:p>
      <w:pPr>
        <w:pStyle w:val="Normal"/>
        <w:rPr/>
      </w:pPr>
      <w:r>
        <w:rPr/>
      </w:r>
      <w:r>
        <w:br w:type="page"/>
      </w:r>
    </w:p>
    <w:p>
      <w:pPr>
        <w:pStyle w:val="Heading1"/>
        <w:pBdr>
          <w:bottom w:val="single" w:sz="10" w:space="4" w:color="004458"/>
        </w:pBdr>
        <w:shd w:val="clear" w:fill="050C1A"/>
        <w:spacing w:before="0" w:after="260"/>
        <w:ind w:left="180" w:right="180"/>
        <w:rPr/>
      </w:pPr>
      <w:r>
        <w:rPr>
          <w:rFonts w:eastAsia="Arial" w:cs="Arial" w:ascii="Arial" w:hAnsi="Arial"/>
          <w:b/>
          <w:bCs/>
          <w:color w:val="FFFFFF"/>
          <w:sz w:val="40"/>
          <w:szCs w:val="40"/>
        </w:rPr>
        <w:t>0. v11 → v12 Change Matrix — Final Edition</w:t>
      </w:r>
    </w:p>
    <w:p>
      <w:pPr>
        <w:pStyle w:val="Normal"/>
        <w:spacing w:before="80" w:after="80"/>
        <w:rPr/>
      </w:pPr>
      <w:r>
        <w:rPr>
          <w:rFonts w:eastAsia="Arial" w:cs="Arial"/>
          <w:color w:val="060606"/>
          <w:sz w:val="20"/>
          <w:szCs w:val="20"/>
        </w:rPr>
        <w:t>v12 is the final specification version. Every critical issue from the 9.7/10 review is resolved. All recommendations are implemented. All v12 candidates (formerly 'missing specifications') are either implemented or explicitly closed with a rationale. After v12 there are no outstanding issues — this document transitions directly to the code phase.</w:t>
      </w:r>
    </w:p>
    <w:p>
      <w:pPr>
        <w:pStyle w:val="Normal"/>
        <w:spacing w:before="40" w:after="40"/>
        <w:rPr/>
      </w:pPr>
      <w:r>
        <w:rPr/>
      </w:r>
    </w:p>
    <w:p>
      <w:pPr>
        <w:pStyle w:val="Heading2"/>
        <w:pBdr>
          <w:bottom w:val="single" w:sz="4" w:space="2" w:color="0A2E96"/>
        </w:pBdr>
        <w:spacing w:before="360" w:after="160"/>
        <w:rPr/>
      </w:pPr>
      <w:r>
        <w:rPr>
          <w:rFonts w:eastAsia="Arial" w:cs="Arial" w:ascii="Arial" w:hAnsi="Arial"/>
          <w:b/>
          <w:bCs/>
          <w:color w:val="050C1A"/>
          <w:sz w:val="28"/>
          <w:szCs w:val="28"/>
        </w:rPr>
        <w:t>0.1 Critical Issues — All Resolved</w:t>
      </w:r>
    </w:p>
    <w:tbl>
      <w:tblPr>
        <w:tblW w:w="9160" w:type="dxa"/>
        <w:jc w:val="left"/>
        <w:tblInd w:w="0" w:type="dxa"/>
        <w:tblLayout w:type="fixed"/>
        <w:tblCellMar>
          <w:top w:w="100" w:type="dxa"/>
          <w:left w:w="140" w:type="dxa"/>
          <w:bottom w:w="100" w:type="dxa"/>
          <w:right w:w="140" w:type="dxa"/>
        </w:tblCellMar>
      </w:tblPr>
      <w:tblGrid>
        <w:gridCol w:w="400"/>
        <w:gridCol w:w="3199"/>
        <w:gridCol w:w="1200"/>
        <w:gridCol w:w="3201"/>
        <w:gridCol w:w="1160"/>
      </w:tblGrid>
      <w:tr>
        <w:trPr>
          <w:tblHeader w:val="true"/>
        </w:trPr>
        <w:tc>
          <w:tcPr>
            <w:tcW w:w="400" w:type="dxa"/>
            <w:tcBorders>
              <w:top w:val="single" w:sz="4" w:space="0" w:color="050C1A"/>
              <w:left w:val="single" w:sz="4" w:space="0" w:color="050C1A"/>
              <w:bottom w:val="single" w:sz="4" w:space="0" w:color="050C1A"/>
              <w:right w:val="single" w:sz="4" w:space="0" w:color="050C1A"/>
            </w:tcBorders>
            <w:shd w:fill="050C1A" w:val="clear"/>
            <w:vAlign w:val="center"/>
          </w:tcPr>
          <w:p>
            <w:pPr>
              <w:pStyle w:val="Normal"/>
              <w:rPr/>
            </w:pPr>
            <w:r>
              <w:rPr>
                <w:rFonts w:eastAsia="Arial" w:cs="Arial"/>
                <w:b/>
                <w:bCs/>
                <w:color w:val="FFFFFF"/>
                <w:sz w:val="18"/>
                <w:szCs w:val="18"/>
              </w:rPr>
              <w:t>#</w:t>
            </w:r>
          </w:p>
        </w:tc>
        <w:tc>
          <w:tcPr>
            <w:tcW w:w="3199" w:type="dxa"/>
            <w:tcBorders>
              <w:top w:val="single" w:sz="4" w:space="0" w:color="050C1A"/>
              <w:left w:val="single" w:sz="4" w:space="0" w:color="050C1A"/>
              <w:bottom w:val="single" w:sz="4" w:space="0" w:color="050C1A"/>
              <w:right w:val="single" w:sz="4" w:space="0" w:color="050C1A"/>
            </w:tcBorders>
            <w:shd w:fill="050C1A" w:val="clear"/>
            <w:vAlign w:val="center"/>
          </w:tcPr>
          <w:p>
            <w:pPr>
              <w:pStyle w:val="Normal"/>
              <w:rPr/>
            </w:pPr>
            <w:r>
              <w:rPr>
                <w:rFonts w:eastAsia="Arial" w:cs="Arial"/>
                <w:b/>
                <w:bCs/>
                <w:color w:val="FFFFFF"/>
                <w:sz w:val="18"/>
                <w:szCs w:val="18"/>
              </w:rPr>
              <w:t>v11 Critical Issue</w:t>
            </w:r>
          </w:p>
        </w:tc>
        <w:tc>
          <w:tcPr>
            <w:tcW w:w="1200" w:type="dxa"/>
            <w:tcBorders>
              <w:top w:val="single" w:sz="4" w:space="0" w:color="050C1A"/>
              <w:left w:val="single" w:sz="4" w:space="0" w:color="050C1A"/>
              <w:bottom w:val="single" w:sz="4" w:space="0" w:color="050C1A"/>
              <w:right w:val="single" w:sz="4" w:space="0" w:color="050C1A"/>
            </w:tcBorders>
            <w:shd w:fill="050C1A" w:val="clear"/>
            <w:vAlign w:val="center"/>
          </w:tcPr>
          <w:p>
            <w:pPr>
              <w:pStyle w:val="Normal"/>
              <w:rPr/>
            </w:pPr>
            <w:r>
              <w:rPr>
                <w:rFonts w:eastAsia="Arial" w:cs="Arial"/>
                <w:b/>
                <w:bCs/>
                <w:color w:val="FFFFFF"/>
                <w:sz w:val="18"/>
                <w:szCs w:val="18"/>
              </w:rPr>
              <w:t>Severity</w:t>
            </w:r>
          </w:p>
        </w:tc>
        <w:tc>
          <w:tcPr>
            <w:tcW w:w="3201" w:type="dxa"/>
            <w:tcBorders>
              <w:top w:val="single" w:sz="4" w:space="0" w:color="050C1A"/>
              <w:left w:val="single" w:sz="4" w:space="0" w:color="050C1A"/>
              <w:bottom w:val="single" w:sz="4" w:space="0" w:color="050C1A"/>
              <w:right w:val="single" w:sz="4" w:space="0" w:color="050C1A"/>
            </w:tcBorders>
            <w:shd w:fill="050C1A" w:val="clear"/>
            <w:vAlign w:val="center"/>
          </w:tcPr>
          <w:p>
            <w:pPr>
              <w:pStyle w:val="Normal"/>
              <w:rPr/>
            </w:pPr>
            <w:r>
              <w:rPr>
                <w:rFonts w:eastAsia="Arial" w:cs="Arial"/>
                <w:b/>
                <w:bCs/>
                <w:color w:val="FFFFFF"/>
                <w:sz w:val="18"/>
                <w:szCs w:val="18"/>
              </w:rPr>
              <w:t>v12 Resolution</w:t>
            </w:r>
          </w:p>
        </w:tc>
        <w:tc>
          <w:tcPr>
            <w:tcW w:w="1160" w:type="dxa"/>
            <w:tcBorders>
              <w:top w:val="single" w:sz="4" w:space="0" w:color="050C1A"/>
              <w:left w:val="single" w:sz="4" w:space="0" w:color="050C1A"/>
              <w:bottom w:val="single" w:sz="4" w:space="0" w:color="050C1A"/>
              <w:right w:val="single" w:sz="4" w:space="0" w:color="050C1A"/>
            </w:tcBorders>
            <w:shd w:fill="050C1A" w:val="clear"/>
            <w:vAlign w:val="center"/>
          </w:tcPr>
          <w:p>
            <w:pPr>
              <w:pStyle w:val="Normal"/>
              <w:rPr/>
            </w:pPr>
            <w:r>
              <w:rPr>
                <w:rFonts w:eastAsia="Arial" w:cs="Arial"/>
                <w:b/>
                <w:bCs/>
                <w:color w:val="FFFFFF"/>
                <w:sz w:val="18"/>
                <w:szCs w:val="18"/>
              </w:rPr>
              <w:t>Section</w:t>
            </w:r>
          </w:p>
        </w:tc>
      </w:tr>
      <w:tr>
        <w:trPr/>
        <w:tc>
          <w:tcPr>
            <w:tcW w:w="400" w:type="dxa"/>
            <w:tcBorders>
              <w:top w:val="single" w:sz="4" w:space="0" w:color="A8A8A8"/>
              <w:left w:val="single" w:sz="4" w:space="0" w:color="A8A8A8"/>
              <w:bottom w:val="single" w:sz="4" w:space="0" w:color="A8A8A8"/>
              <w:right w:val="single" w:sz="4" w:space="0" w:color="A8A8A8"/>
            </w:tcBorders>
            <w:shd w:fill="FFFFFF" w:val="clear"/>
            <w:tcMar>
              <w:top w:w="80" w:type="dxa"/>
              <w:bottom w:w="80" w:type="dxa"/>
            </w:tcMar>
          </w:tcPr>
          <w:p>
            <w:pPr>
              <w:pStyle w:val="Normal"/>
              <w:rPr/>
            </w:pPr>
            <w:r>
              <w:rPr>
                <w:rFonts w:eastAsia="Arial" w:cs="Arial"/>
                <w:color w:val="060606"/>
                <w:sz w:val="18"/>
                <w:szCs w:val="18"/>
              </w:rPr>
              <w:t>C1</w:t>
            </w:r>
          </w:p>
        </w:tc>
        <w:tc>
          <w:tcPr>
            <w:tcW w:w="3199" w:type="dxa"/>
            <w:tcBorders>
              <w:top w:val="single" w:sz="4" w:space="0" w:color="A8A8A8"/>
              <w:left w:val="single" w:sz="4" w:space="0" w:color="A8A8A8"/>
              <w:bottom w:val="single" w:sz="4" w:space="0" w:color="A8A8A8"/>
              <w:right w:val="single" w:sz="4" w:space="0" w:color="A8A8A8"/>
            </w:tcBorders>
            <w:shd w:fill="FFFFFF" w:val="clear"/>
            <w:tcMar>
              <w:top w:w="80" w:type="dxa"/>
              <w:bottom w:w="80" w:type="dxa"/>
            </w:tcMar>
          </w:tcPr>
          <w:p>
            <w:pPr>
              <w:pStyle w:val="Normal"/>
              <w:rPr/>
            </w:pPr>
            <w:r>
              <w:rPr>
                <w:rFonts w:eastAsia="Arial" w:cs="Arial"/>
                <w:color w:val="060606"/>
                <w:sz w:val="18"/>
                <w:szCs w:val="18"/>
              </w:rPr>
              <w:t>ML Feedback Loop — no validation holdout. Overfitting risk if model drifts into bad region.</w:t>
            </w:r>
          </w:p>
        </w:tc>
        <w:tc>
          <w:tcPr>
            <w:tcW w:w="1200" w:type="dxa"/>
            <w:tcBorders>
              <w:top w:val="single" w:sz="4" w:space="0" w:color="A8A8A8"/>
              <w:left w:val="single" w:sz="4" w:space="0" w:color="A8A8A8"/>
              <w:bottom w:val="single" w:sz="4" w:space="0" w:color="A8A8A8"/>
              <w:right w:val="single" w:sz="4" w:space="0" w:color="A8A8A8"/>
            </w:tcBorders>
            <w:shd w:fill="FFFFFF" w:val="clear"/>
            <w:tcMar>
              <w:top w:w="80" w:type="dxa"/>
              <w:bottom w:w="80" w:type="dxa"/>
            </w:tcMar>
          </w:tcPr>
          <w:p>
            <w:pPr>
              <w:pStyle w:val="Normal"/>
              <w:rPr/>
            </w:pPr>
            <w:r>
              <w:rPr>
                <w:rFonts w:eastAsia="Arial" w:cs="Arial"/>
                <w:color w:val="060606"/>
                <w:sz w:val="18"/>
                <w:szCs w:val="18"/>
              </w:rPr>
              <w:t>HIGH</w:t>
            </w:r>
          </w:p>
        </w:tc>
        <w:tc>
          <w:tcPr>
            <w:tcW w:w="3201" w:type="dxa"/>
            <w:tcBorders>
              <w:top w:val="single" w:sz="4" w:space="0" w:color="A8A8A8"/>
              <w:left w:val="single" w:sz="4" w:space="0" w:color="A8A8A8"/>
              <w:bottom w:val="single" w:sz="4" w:space="0" w:color="A8A8A8"/>
              <w:right w:val="single" w:sz="4" w:space="0" w:color="A8A8A8"/>
            </w:tcBorders>
            <w:shd w:fill="FFFFFF" w:val="clear"/>
            <w:tcMar>
              <w:top w:w="80" w:type="dxa"/>
              <w:bottom w:w="80" w:type="dxa"/>
            </w:tcMar>
          </w:tcPr>
          <w:p>
            <w:pPr>
              <w:pStyle w:val="Normal"/>
              <w:rPr/>
            </w:pPr>
            <w:r>
              <w:rPr>
                <w:rFonts w:eastAsia="Arial" w:cs="Arial"/>
                <w:color w:val="060606"/>
                <w:sz w:val="18"/>
                <w:szCs w:val="18"/>
              </w:rPr>
              <w:t>80/20 train/validate split. Every 1,000 losses: validate holdout set. If holdout win rate &lt; baseline - 5%: revert to checkpoint. Version-numbered checkpoint files.</w:t>
            </w:r>
          </w:p>
        </w:tc>
        <w:tc>
          <w:tcPr>
            <w:tcW w:w="1160" w:type="dxa"/>
            <w:tcBorders>
              <w:top w:val="single" w:sz="4" w:space="0" w:color="A8A8A8"/>
              <w:left w:val="single" w:sz="4" w:space="0" w:color="A8A8A8"/>
              <w:bottom w:val="single" w:sz="4" w:space="0" w:color="A8A8A8"/>
              <w:right w:val="single" w:sz="4" w:space="0" w:color="A8A8A8"/>
            </w:tcBorders>
            <w:shd w:fill="FFFFFF" w:val="clear"/>
            <w:tcMar>
              <w:top w:w="80" w:type="dxa"/>
              <w:bottom w:w="80" w:type="dxa"/>
            </w:tcMar>
          </w:tcPr>
          <w:p>
            <w:pPr>
              <w:pStyle w:val="Normal"/>
              <w:rPr/>
            </w:pPr>
            <w:r>
              <w:rPr>
                <w:rFonts w:eastAsia="Arial" w:cs="Arial"/>
                <w:color w:val="060606"/>
                <w:sz w:val="18"/>
                <w:szCs w:val="18"/>
              </w:rPr>
              <w:t>S13</w:t>
            </w:r>
          </w:p>
        </w:tc>
      </w:tr>
      <w:tr>
        <w:trPr/>
        <w:tc>
          <w:tcPr>
            <w:tcW w:w="400" w:type="dxa"/>
            <w:tcBorders>
              <w:top w:val="single" w:sz="4" w:space="0" w:color="A8A8A8"/>
              <w:left w:val="single" w:sz="4" w:space="0" w:color="A8A8A8"/>
              <w:bottom w:val="single" w:sz="4" w:space="0" w:color="A8A8A8"/>
              <w:right w:val="single" w:sz="4" w:space="0" w:color="A8A8A8"/>
            </w:tcBorders>
            <w:shd w:fill="D4E2FF" w:val="clear"/>
            <w:tcMar>
              <w:top w:w="80" w:type="dxa"/>
              <w:bottom w:w="80" w:type="dxa"/>
            </w:tcMar>
          </w:tcPr>
          <w:p>
            <w:pPr>
              <w:pStyle w:val="Normal"/>
              <w:rPr/>
            </w:pPr>
            <w:r>
              <w:rPr>
                <w:rFonts w:eastAsia="Arial" w:cs="Arial"/>
                <w:color w:val="060606"/>
                <w:sz w:val="18"/>
                <w:szCs w:val="18"/>
              </w:rPr>
              <w:t>C2</w:t>
            </w:r>
          </w:p>
        </w:tc>
        <w:tc>
          <w:tcPr>
            <w:tcW w:w="3199" w:type="dxa"/>
            <w:tcBorders>
              <w:top w:val="single" w:sz="4" w:space="0" w:color="A8A8A8"/>
              <w:left w:val="single" w:sz="4" w:space="0" w:color="A8A8A8"/>
              <w:bottom w:val="single" w:sz="4" w:space="0" w:color="A8A8A8"/>
              <w:right w:val="single" w:sz="4" w:space="0" w:color="A8A8A8"/>
            </w:tcBorders>
            <w:shd w:fill="D4E2FF" w:val="clear"/>
            <w:tcMar>
              <w:top w:w="80" w:type="dxa"/>
              <w:bottom w:w="80" w:type="dxa"/>
            </w:tcMar>
          </w:tcPr>
          <w:p>
            <w:pPr>
              <w:pStyle w:val="Normal"/>
              <w:rPr/>
            </w:pPr>
            <w:r>
              <w:rPr>
                <w:rFonts w:eastAsia="Arial" w:cs="Arial"/>
                <w:color w:val="060606"/>
                <w:sz w:val="18"/>
                <w:szCs w:val="18"/>
              </w:rPr>
              <w:t>Cascade Mode — no relay submission backpressure. 16 simultaneous submissions may trigger relay rate-limit or ban.</w:t>
            </w:r>
          </w:p>
        </w:tc>
        <w:tc>
          <w:tcPr>
            <w:tcW w:w="1200" w:type="dxa"/>
            <w:tcBorders>
              <w:top w:val="single" w:sz="4" w:space="0" w:color="A8A8A8"/>
              <w:left w:val="single" w:sz="4" w:space="0" w:color="A8A8A8"/>
              <w:bottom w:val="single" w:sz="4" w:space="0" w:color="A8A8A8"/>
              <w:right w:val="single" w:sz="4" w:space="0" w:color="A8A8A8"/>
            </w:tcBorders>
            <w:shd w:fill="D4E2FF" w:val="clear"/>
            <w:tcMar>
              <w:top w:w="80" w:type="dxa"/>
              <w:bottom w:w="80" w:type="dxa"/>
            </w:tcMar>
          </w:tcPr>
          <w:p>
            <w:pPr>
              <w:pStyle w:val="Normal"/>
              <w:rPr/>
            </w:pPr>
            <w:r>
              <w:rPr>
                <w:rFonts w:eastAsia="Arial" w:cs="Arial"/>
                <w:color w:val="060606"/>
                <w:sz w:val="18"/>
                <w:szCs w:val="18"/>
              </w:rPr>
              <w:t>MED-HIGH</w:t>
            </w:r>
          </w:p>
        </w:tc>
        <w:tc>
          <w:tcPr>
            <w:tcW w:w="3201" w:type="dxa"/>
            <w:tcBorders>
              <w:top w:val="single" w:sz="4" w:space="0" w:color="A8A8A8"/>
              <w:left w:val="single" w:sz="4" w:space="0" w:color="A8A8A8"/>
              <w:bottom w:val="single" w:sz="4" w:space="0" w:color="A8A8A8"/>
              <w:right w:val="single" w:sz="4" w:space="0" w:color="A8A8A8"/>
            </w:tcBorders>
            <w:shd w:fill="D4E2FF" w:val="clear"/>
            <w:tcMar>
              <w:top w:w="80" w:type="dxa"/>
              <w:bottom w:w="80" w:type="dxa"/>
            </w:tcMar>
          </w:tcPr>
          <w:p>
            <w:pPr>
              <w:pStyle w:val="Normal"/>
              <w:rPr/>
            </w:pPr>
            <w:r>
              <w:rPr>
                <w:rFonts w:eastAsia="Arial" w:cs="Arial"/>
                <w:color w:val="060606"/>
                <w:sz w:val="18"/>
                <w:szCs w:val="18"/>
              </w:rPr>
              <w:t>Staggered submission ordered by LA-inclusion-rate ranking (best relay first). Max 4 bundles/relay/second. 10ms gap per bundle. Randomized round-robin on ties.</w:t>
            </w:r>
          </w:p>
        </w:tc>
        <w:tc>
          <w:tcPr>
            <w:tcW w:w="1160" w:type="dxa"/>
            <w:tcBorders>
              <w:top w:val="single" w:sz="4" w:space="0" w:color="A8A8A8"/>
              <w:left w:val="single" w:sz="4" w:space="0" w:color="A8A8A8"/>
              <w:bottom w:val="single" w:sz="4" w:space="0" w:color="A8A8A8"/>
              <w:right w:val="single" w:sz="4" w:space="0" w:color="A8A8A8"/>
            </w:tcBorders>
            <w:shd w:fill="D4E2FF" w:val="clear"/>
            <w:tcMar>
              <w:top w:w="80" w:type="dxa"/>
              <w:bottom w:w="80" w:type="dxa"/>
            </w:tcMar>
          </w:tcPr>
          <w:p>
            <w:pPr>
              <w:pStyle w:val="Normal"/>
              <w:rPr/>
            </w:pPr>
            <w:r>
              <w:rPr>
                <w:rFonts w:eastAsia="Arial" w:cs="Arial"/>
                <w:color w:val="060606"/>
                <w:sz w:val="18"/>
                <w:szCs w:val="18"/>
              </w:rPr>
              <w:t>S11</w:t>
            </w:r>
          </w:p>
        </w:tc>
      </w:tr>
      <w:tr>
        <w:trPr/>
        <w:tc>
          <w:tcPr>
            <w:tcW w:w="400" w:type="dxa"/>
            <w:tcBorders>
              <w:top w:val="single" w:sz="4" w:space="0" w:color="A8A8A8"/>
              <w:left w:val="single" w:sz="4" w:space="0" w:color="A8A8A8"/>
              <w:bottom w:val="single" w:sz="4" w:space="0" w:color="A8A8A8"/>
              <w:right w:val="single" w:sz="4" w:space="0" w:color="A8A8A8"/>
            </w:tcBorders>
            <w:shd w:fill="FFFFFF" w:val="clear"/>
            <w:tcMar>
              <w:top w:w="80" w:type="dxa"/>
              <w:bottom w:w="80" w:type="dxa"/>
            </w:tcMar>
          </w:tcPr>
          <w:p>
            <w:pPr>
              <w:pStyle w:val="Normal"/>
              <w:rPr/>
            </w:pPr>
            <w:r>
              <w:rPr>
                <w:rFonts w:eastAsia="Arial" w:cs="Arial"/>
                <w:color w:val="060606"/>
                <w:sz w:val="18"/>
                <w:szCs w:val="18"/>
              </w:rPr>
              <w:t>C3</w:t>
            </w:r>
          </w:p>
        </w:tc>
        <w:tc>
          <w:tcPr>
            <w:tcW w:w="3199" w:type="dxa"/>
            <w:tcBorders>
              <w:top w:val="single" w:sz="4" w:space="0" w:color="A8A8A8"/>
              <w:left w:val="single" w:sz="4" w:space="0" w:color="A8A8A8"/>
              <w:bottom w:val="single" w:sz="4" w:space="0" w:color="A8A8A8"/>
              <w:right w:val="single" w:sz="4" w:space="0" w:color="A8A8A8"/>
            </w:tcBorders>
            <w:shd w:fill="FFFFFF" w:val="clear"/>
            <w:tcMar>
              <w:top w:w="80" w:type="dxa"/>
              <w:bottom w:w="80" w:type="dxa"/>
            </w:tcMar>
          </w:tcPr>
          <w:p>
            <w:pPr>
              <w:pStyle w:val="Normal"/>
              <w:rPr/>
            </w:pPr>
            <w:r>
              <w:rPr>
                <w:rFonts w:eastAsia="Arial" w:cs="Arial"/>
                <w:color w:val="060606"/>
                <w:sz w:val="18"/>
                <w:szCs w:val="18"/>
              </w:rPr>
              <w:t>Sequencer Restart — double-spend risk: same position targeted by multiple bundles across relays.</w:t>
            </w:r>
          </w:p>
        </w:tc>
        <w:tc>
          <w:tcPr>
            <w:tcW w:w="1200" w:type="dxa"/>
            <w:tcBorders>
              <w:top w:val="single" w:sz="4" w:space="0" w:color="A8A8A8"/>
              <w:left w:val="single" w:sz="4" w:space="0" w:color="A8A8A8"/>
              <w:bottom w:val="single" w:sz="4" w:space="0" w:color="A8A8A8"/>
              <w:right w:val="single" w:sz="4" w:space="0" w:color="A8A8A8"/>
            </w:tcBorders>
            <w:shd w:fill="FFFFFF" w:val="clear"/>
            <w:tcMar>
              <w:top w:w="80" w:type="dxa"/>
              <w:bottom w:w="80" w:type="dxa"/>
            </w:tcMar>
          </w:tcPr>
          <w:p>
            <w:pPr>
              <w:pStyle w:val="Normal"/>
              <w:rPr/>
            </w:pPr>
            <w:r>
              <w:rPr>
                <w:rFonts w:eastAsia="Arial" w:cs="Arial"/>
                <w:color w:val="060606"/>
                <w:sz w:val="18"/>
                <w:szCs w:val="18"/>
              </w:rPr>
              <w:t>MED</w:t>
            </w:r>
          </w:p>
        </w:tc>
        <w:tc>
          <w:tcPr>
            <w:tcW w:w="3201" w:type="dxa"/>
            <w:tcBorders>
              <w:top w:val="single" w:sz="4" w:space="0" w:color="A8A8A8"/>
              <w:left w:val="single" w:sz="4" w:space="0" w:color="A8A8A8"/>
              <w:bottom w:val="single" w:sz="4" w:space="0" w:color="A8A8A8"/>
              <w:right w:val="single" w:sz="4" w:space="0" w:color="A8A8A8"/>
            </w:tcBorders>
            <w:shd w:fill="FFFFFF" w:val="clear"/>
            <w:tcMar>
              <w:top w:w="80" w:type="dxa"/>
              <w:bottom w:w="80" w:type="dxa"/>
            </w:tcMar>
          </w:tcPr>
          <w:p>
            <w:pPr>
              <w:pStyle w:val="Normal"/>
              <w:rPr/>
            </w:pPr>
            <w:r>
              <w:rPr>
                <w:rFonts w:eastAsia="Arial" w:cs="Arial"/>
                <w:color w:val="060606"/>
                <w:sz w:val="18"/>
                <w:szCs w:val="18"/>
              </w:rPr>
              <w:t>submitted_positions DashSet with 60-block auto-expiry. Check before every submission in restart window. Single submission per position guaranteed.</w:t>
            </w:r>
          </w:p>
        </w:tc>
        <w:tc>
          <w:tcPr>
            <w:tcW w:w="1160" w:type="dxa"/>
            <w:tcBorders>
              <w:top w:val="single" w:sz="4" w:space="0" w:color="A8A8A8"/>
              <w:left w:val="single" w:sz="4" w:space="0" w:color="A8A8A8"/>
              <w:bottom w:val="single" w:sz="4" w:space="0" w:color="A8A8A8"/>
              <w:right w:val="single" w:sz="4" w:space="0" w:color="A8A8A8"/>
            </w:tcBorders>
            <w:shd w:fill="FFFFFF" w:val="clear"/>
            <w:tcMar>
              <w:top w:w="80" w:type="dxa"/>
              <w:bottom w:w="80" w:type="dxa"/>
            </w:tcMar>
          </w:tcPr>
          <w:p>
            <w:pPr>
              <w:pStyle w:val="Normal"/>
              <w:rPr/>
            </w:pPr>
            <w:r>
              <w:rPr>
                <w:rFonts w:eastAsia="Arial" w:cs="Arial"/>
                <w:color w:val="060606"/>
                <w:sz w:val="18"/>
                <w:szCs w:val="18"/>
              </w:rPr>
              <w:t>S11</w:t>
            </w:r>
          </w:p>
        </w:tc>
      </w:tr>
      <w:tr>
        <w:trPr/>
        <w:tc>
          <w:tcPr>
            <w:tcW w:w="400" w:type="dxa"/>
            <w:tcBorders>
              <w:top w:val="single" w:sz="4" w:space="0" w:color="A8A8A8"/>
              <w:left w:val="single" w:sz="4" w:space="0" w:color="A8A8A8"/>
              <w:bottom w:val="single" w:sz="4" w:space="0" w:color="A8A8A8"/>
              <w:right w:val="single" w:sz="4" w:space="0" w:color="A8A8A8"/>
            </w:tcBorders>
            <w:shd w:fill="D4E2FF" w:val="clear"/>
            <w:tcMar>
              <w:top w:w="80" w:type="dxa"/>
              <w:bottom w:w="80" w:type="dxa"/>
            </w:tcMar>
          </w:tcPr>
          <w:p>
            <w:pPr>
              <w:pStyle w:val="Normal"/>
              <w:rPr/>
            </w:pPr>
            <w:r>
              <w:rPr>
                <w:rFonts w:eastAsia="Arial" w:cs="Arial"/>
                <w:color w:val="060606"/>
                <w:sz w:val="18"/>
                <w:szCs w:val="18"/>
              </w:rPr>
              <w:t>C4</w:t>
            </w:r>
          </w:p>
        </w:tc>
        <w:tc>
          <w:tcPr>
            <w:tcW w:w="3199" w:type="dxa"/>
            <w:tcBorders>
              <w:top w:val="single" w:sz="4" w:space="0" w:color="A8A8A8"/>
              <w:left w:val="single" w:sz="4" w:space="0" w:color="A8A8A8"/>
              <w:bottom w:val="single" w:sz="4" w:space="0" w:color="A8A8A8"/>
              <w:right w:val="single" w:sz="4" w:space="0" w:color="A8A8A8"/>
            </w:tcBorders>
            <w:shd w:fill="D4E2FF" w:val="clear"/>
            <w:tcMar>
              <w:top w:w="80" w:type="dxa"/>
              <w:bottom w:w="80" w:type="dxa"/>
            </w:tcMar>
          </w:tcPr>
          <w:p>
            <w:pPr>
              <w:pStyle w:val="Normal"/>
              <w:rPr/>
            </w:pPr>
            <w:r>
              <w:rPr>
                <w:rFonts w:eastAsia="Arial" w:cs="Arial"/>
                <w:color w:val="060606"/>
                <w:sz w:val="18"/>
                <w:szCs w:val="18"/>
              </w:rPr>
              <w:t>Address Rotation — new address starts with zero relay reputation (no carryover).</w:t>
            </w:r>
          </w:p>
        </w:tc>
        <w:tc>
          <w:tcPr>
            <w:tcW w:w="1200" w:type="dxa"/>
            <w:tcBorders>
              <w:top w:val="single" w:sz="4" w:space="0" w:color="A8A8A8"/>
              <w:left w:val="single" w:sz="4" w:space="0" w:color="A8A8A8"/>
              <w:bottom w:val="single" w:sz="4" w:space="0" w:color="A8A8A8"/>
              <w:right w:val="single" w:sz="4" w:space="0" w:color="A8A8A8"/>
            </w:tcBorders>
            <w:shd w:fill="D4E2FF" w:val="clear"/>
            <w:tcMar>
              <w:top w:w="80" w:type="dxa"/>
              <w:bottom w:w="80" w:type="dxa"/>
            </w:tcMar>
          </w:tcPr>
          <w:p>
            <w:pPr>
              <w:pStyle w:val="Normal"/>
              <w:rPr/>
            </w:pPr>
            <w:r>
              <w:rPr>
                <w:rFonts w:eastAsia="Arial" w:cs="Arial"/>
                <w:color w:val="060606"/>
                <w:sz w:val="18"/>
                <w:szCs w:val="18"/>
              </w:rPr>
              <w:t>LOW-MED</w:t>
            </w:r>
          </w:p>
        </w:tc>
        <w:tc>
          <w:tcPr>
            <w:tcW w:w="3201" w:type="dxa"/>
            <w:tcBorders>
              <w:top w:val="single" w:sz="4" w:space="0" w:color="A8A8A8"/>
              <w:left w:val="single" w:sz="4" w:space="0" w:color="A8A8A8"/>
              <w:bottom w:val="single" w:sz="4" w:space="0" w:color="A8A8A8"/>
              <w:right w:val="single" w:sz="4" w:space="0" w:color="A8A8A8"/>
            </w:tcBorders>
            <w:shd w:fill="D4E2FF" w:val="clear"/>
            <w:tcMar>
              <w:top w:w="80" w:type="dxa"/>
              <w:bottom w:w="80" w:type="dxa"/>
            </w:tcMar>
          </w:tcPr>
          <w:p>
            <w:pPr>
              <w:pStyle w:val="Normal"/>
              <w:rPr/>
            </w:pPr>
            <w:r>
              <w:rPr>
                <w:rFonts w:eastAsia="Arial" w:cs="Arial"/>
                <w:color w:val="060606"/>
                <w:sz w:val="18"/>
                <w:szCs w:val="18"/>
              </w:rPr>
              <w:t>50% carryover seeding from old address with 6-month time-decay. Round-robin relay submission order randomized per address rotation.</w:t>
            </w:r>
          </w:p>
        </w:tc>
        <w:tc>
          <w:tcPr>
            <w:tcW w:w="1160" w:type="dxa"/>
            <w:tcBorders>
              <w:top w:val="single" w:sz="4" w:space="0" w:color="A8A8A8"/>
              <w:left w:val="single" w:sz="4" w:space="0" w:color="A8A8A8"/>
              <w:bottom w:val="single" w:sz="4" w:space="0" w:color="A8A8A8"/>
              <w:right w:val="single" w:sz="4" w:space="0" w:color="A8A8A8"/>
            </w:tcBorders>
            <w:shd w:fill="D4E2FF" w:val="clear"/>
            <w:tcMar>
              <w:top w:w="80" w:type="dxa"/>
              <w:bottom w:w="80" w:type="dxa"/>
            </w:tcMar>
          </w:tcPr>
          <w:p>
            <w:pPr>
              <w:pStyle w:val="Normal"/>
              <w:rPr/>
            </w:pPr>
            <w:r>
              <w:rPr>
                <w:rFonts w:eastAsia="Arial" w:cs="Arial"/>
                <w:color w:val="060606"/>
                <w:sz w:val="18"/>
                <w:szCs w:val="18"/>
              </w:rPr>
              <w:t>S14</w:t>
            </w:r>
          </w:p>
        </w:tc>
      </w:tr>
    </w:tbl>
    <w:p>
      <w:pPr>
        <w:pStyle w:val="Normal"/>
        <w:spacing w:before="40" w:after="40"/>
        <w:rPr/>
      </w:pPr>
      <w:r>
        <w:rPr/>
      </w:r>
    </w:p>
    <w:p>
      <w:pPr>
        <w:pStyle w:val="Heading2"/>
        <w:pBdr>
          <w:bottom w:val="single" w:sz="4" w:space="2" w:color="0A2E96"/>
        </w:pBdr>
        <w:spacing w:before="360" w:after="160"/>
        <w:rPr/>
      </w:pPr>
      <w:r>
        <w:rPr>
          <w:rFonts w:eastAsia="Arial" w:cs="Arial" w:ascii="Arial" w:hAnsi="Arial"/>
          <w:b/>
          <w:bCs/>
          <w:color w:val="050C1A"/>
          <w:sz w:val="28"/>
          <w:szCs w:val="28"/>
        </w:rPr>
        <w:t>0.2 Minor Issues — All Implemented</w:t>
      </w:r>
    </w:p>
    <w:tbl>
      <w:tblPr>
        <w:tblW w:w="7760" w:type="dxa"/>
        <w:jc w:val="left"/>
        <w:tblInd w:w="0" w:type="dxa"/>
        <w:tblLayout w:type="fixed"/>
        <w:tblCellMar>
          <w:top w:w="100" w:type="dxa"/>
          <w:left w:w="140" w:type="dxa"/>
          <w:bottom w:w="100" w:type="dxa"/>
          <w:right w:w="140" w:type="dxa"/>
        </w:tblCellMar>
      </w:tblPr>
      <w:tblGrid>
        <w:gridCol w:w="399"/>
        <w:gridCol w:w="2801"/>
        <w:gridCol w:w="3399"/>
        <w:gridCol w:w="1160"/>
      </w:tblGrid>
      <w:tr>
        <w:trPr>
          <w:tblHeader w:val="true"/>
        </w:trPr>
        <w:tc>
          <w:tcPr>
            <w:tcW w:w="399" w:type="dxa"/>
            <w:tcBorders>
              <w:top w:val="single" w:sz="4" w:space="0" w:color="050C1A"/>
              <w:left w:val="single" w:sz="4" w:space="0" w:color="050C1A"/>
              <w:bottom w:val="single" w:sz="4" w:space="0" w:color="050C1A"/>
              <w:right w:val="single" w:sz="4" w:space="0" w:color="050C1A"/>
            </w:tcBorders>
            <w:shd w:fill="050C1A" w:val="clear"/>
            <w:vAlign w:val="center"/>
          </w:tcPr>
          <w:p>
            <w:pPr>
              <w:pStyle w:val="Normal"/>
              <w:rPr/>
            </w:pPr>
            <w:r>
              <w:rPr>
                <w:rFonts w:eastAsia="Arial" w:cs="Arial"/>
                <w:b/>
                <w:bCs/>
                <w:color w:val="FFFFFF"/>
                <w:sz w:val="18"/>
                <w:szCs w:val="18"/>
              </w:rPr>
              <w:t>#</w:t>
            </w:r>
          </w:p>
        </w:tc>
        <w:tc>
          <w:tcPr>
            <w:tcW w:w="2801" w:type="dxa"/>
            <w:tcBorders>
              <w:top w:val="single" w:sz="4" w:space="0" w:color="050C1A"/>
              <w:left w:val="single" w:sz="4" w:space="0" w:color="050C1A"/>
              <w:bottom w:val="single" w:sz="4" w:space="0" w:color="050C1A"/>
              <w:right w:val="single" w:sz="4" w:space="0" w:color="050C1A"/>
            </w:tcBorders>
            <w:shd w:fill="050C1A" w:val="clear"/>
            <w:vAlign w:val="center"/>
          </w:tcPr>
          <w:p>
            <w:pPr>
              <w:pStyle w:val="Normal"/>
              <w:rPr/>
            </w:pPr>
            <w:r>
              <w:rPr>
                <w:rFonts w:eastAsia="Arial" w:cs="Arial"/>
                <w:b/>
                <w:bCs/>
                <w:color w:val="FFFFFF"/>
                <w:sz w:val="18"/>
                <w:szCs w:val="18"/>
              </w:rPr>
              <w:t>v11 Minor Issue</w:t>
            </w:r>
          </w:p>
        </w:tc>
        <w:tc>
          <w:tcPr>
            <w:tcW w:w="3399" w:type="dxa"/>
            <w:tcBorders>
              <w:top w:val="single" w:sz="4" w:space="0" w:color="050C1A"/>
              <w:left w:val="single" w:sz="4" w:space="0" w:color="050C1A"/>
              <w:bottom w:val="single" w:sz="4" w:space="0" w:color="050C1A"/>
              <w:right w:val="single" w:sz="4" w:space="0" w:color="050C1A"/>
            </w:tcBorders>
            <w:shd w:fill="050C1A" w:val="clear"/>
            <w:vAlign w:val="center"/>
          </w:tcPr>
          <w:p>
            <w:pPr>
              <w:pStyle w:val="Normal"/>
              <w:rPr/>
            </w:pPr>
            <w:r>
              <w:rPr>
                <w:rFonts w:eastAsia="Arial" w:cs="Arial"/>
                <w:b/>
                <w:bCs/>
                <w:color w:val="FFFFFF"/>
                <w:sz w:val="18"/>
                <w:szCs w:val="18"/>
              </w:rPr>
              <w:t>v12 Fix</w:t>
            </w:r>
          </w:p>
        </w:tc>
        <w:tc>
          <w:tcPr>
            <w:tcW w:w="1160" w:type="dxa"/>
            <w:tcBorders>
              <w:top w:val="single" w:sz="4" w:space="0" w:color="050C1A"/>
              <w:left w:val="single" w:sz="4" w:space="0" w:color="050C1A"/>
              <w:bottom w:val="single" w:sz="4" w:space="0" w:color="050C1A"/>
              <w:right w:val="single" w:sz="4" w:space="0" w:color="050C1A"/>
            </w:tcBorders>
            <w:shd w:fill="050C1A" w:val="clear"/>
            <w:vAlign w:val="center"/>
          </w:tcPr>
          <w:p>
            <w:pPr>
              <w:pStyle w:val="Normal"/>
              <w:rPr/>
            </w:pPr>
            <w:r>
              <w:rPr>
                <w:rFonts w:eastAsia="Arial" w:cs="Arial"/>
                <w:b/>
                <w:bCs/>
                <w:color w:val="FFFFFF"/>
                <w:sz w:val="18"/>
                <w:szCs w:val="18"/>
              </w:rPr>
              <w:t>Section</w:t>
            </w:r>
          </w:p>
        </w:tc>
      </w:tr>
      <w:tr>
        <w:trPr/>
        <w:tc>
          <w:tcPr>
            <w:tcW w:w="399" w:type="dxa"/>
            <w:tcBorders>
              <w:top w:val="single" w:sz="4" w:space="0" w:color="A8A8A8"/>
              <w:left w:val="single" w:sz="4" w:space="0" w:color="A8A8A8"/>
              <w:bottom w:val="single" w:sz="4" w:space="0" w:color="A8A8A8"/>
              <w:right w:val="single" w:sz="4" w:space="0" w:color="A8A8A8"/>
            </w:tcBorders>
            <w:shd w:fill="FFFFFF" w:val="clear"/>
            <w:tcMar>
              <w:top w:w="80" w:type="dxa"/>
              <w:bottom w:w="80" w:type="dxa"/>
            </w:tcMar>
          </w:tcPr>
          <w:p>
            <w:pPr>
              <w:pStyle w:val="Normal"/>
              <w:rPr/>
            </w:pPr>
            <w:r>
              <w:rPr>
                <w:rFonts w:eastAsia="Arial" w:cs="Arial"/>
                <w:color w:val="060606"/>
                <w:sz w:val="18"/>
                <w:szCs w:val="18"/>
              </w:rPr>
              <w:t>M1</w:t>
            </w:r>
          </w:p>
        </w:tc>
        <w:tc>
          <w:tcPr>
            <w:tcW w:w="2801" w:type="dxa"/>
            <w:tcBorders>
              <w:top w:val="single" w:sz="4" w:space="0" w:color="A8A8A8"/>
              <w:left w:val="single" w:sz="4" w:space="0" w:color="A8A8A8"/>
              <w:bottom w:val="single" w:sz="4" w:space="0" w:color="A8A8A8"/>
              <w:right w:val="single" w:sz="4" w:space="0" w:color="A8A8A8"/>
            </w:tcBorders>
            <w:shd w:fill="FFFFFF" w:val="clear"/>
            <w:tcMar>
              <w:top w:w="80" w:type="dxa"/>
              <w:bottom w:w="80" w:type="dxa"/>
            </w:tcMar>
          </w:tcPr>
          <w:p>
            <w:pPr>
              <w:pStyle w:val="Normal"/>
              <w:rPr/>
            </w:pPr>
            <w:r>
              <w:rPr>
                <w:rFonts w:eastAsia="Arial" w:cs="Arial"/>
                <w:color w:val="060606"/>
                <w:sz w:val="18"/>
                <w:szCs w:val="18"/>
              </w:rPr>
              <w:t>Hot tier HF&lt;1.02 too aggressive — unnecessary CPU on oracle ticks</w:t>
            </w:r>
          </w:p>
        </w:tc>
        <w:tc>
          <w:tcPr>
            <w:tcW w:w="3399" w:type="dxa"/>
            <w:tcBorders>
              <w:top w:val="single" w:sz="4" w:space="0" w:color="A8A8A8"/>
              <w:left w:val="single" w:sz="4" w:space="0" w:color="A8A8A8"/>
              <w:bottom w:val="single" w:sz="4" w:space="0" w:color="A8A8A8"/>
              <w:right w:val="single" w:sz="4" w:space="0" w:color="A8A8A8"/>
            </w:tcBorders>
            <w:shd w:fill="FFFFFF" w:val="clear"/>
            <w:tcMar>
              <w:top w:w="80" w:type="dxa"/>
              <w:bottom w:w="80" w:type="dxa"/>
            </w:tcMar>
          </w:tcPr>
          <w:p>
            <w:pPr>
              <w:pStyle w:val="Normal"/>
              <w:rPr/>
            </w:pPr>
            <w:r>
              <w:rPr>
                <w:rFonts w:eastAsia="Arial" w:cs="Arial"/>
                <w:color w:val="060606"/>
                <w:sz w:val="18"/>
                <w:szCs w:val="18"/>
              </w:rPr>
              <w:t>Hot tier: HF&lt;1.01. Warm tier: 1.01–1.05. Reduces real-time recompute scope by ~40% on normal markets.</w:t>
            </w:r>
          </w:p>
        </w:tc>
        <w:tc>
          <w:tcPr>
            <w:tcW w:w="1160" w:type="dxa"/>
            <w:tcBorders>
              <w:top w:val="single" w:sz="4" w:space="0" w:color="A8A8A8"/>
              <w:left w:val="single" w:sz="4" w:space="0" w:color="A8A8A8"/>
              <w:bottom w:val="single" w:sz="4" w:space="0" w:color="A8A8A8"/>
              <w:right w:val="single" w:sz="4" w:space="0" w:color="A8A8A8"/>
            </w:tcBorders>
            <w:shd w:fill="FFFFFF" w:val="clear"/>
            <w:tcMar>
              <w:top w:w="80" w:type="dxa"/>
              <w:bottom w:w="80" w:type="dxa"/>
            </w:tcMar>
          </w:tcPr>
          <w:p>
            <w:pPr>
              <w:pStyle w:val="Normal"/>
              <w:rPr/>
            </w:pPr>
            <w:r>
              <w:rPr>
                <w:rFonts w:eastAsia="Arial" w:cs="Arial"/>
                <w:color w:val="060606"/>
                <w:sz w:val="18"/>
                <w:szCs w:val="18"/>
              </w:rPr>
              <w:t>S11</w:t>
            </w:r>
          </w:p>
        </w:tc>
      </w:tr>
      <w:tr>
        <w:trPr/>
        <w:tc>
          <w:tcPr>
            <w:tcW w:w="399" w:type="dxa"/>
            <w:tcBorders>
              <w:top w:val="single" w:sz="4" w:space="0" w:color="A8A8A8"/>
              <w:left w:val="single" w:sz="4" w:space="0" w:color="A8A8A8"/>
              <w:bottom w:val="single" w:sz="4" w:space="0" w:color="A8A8A8"/>
              <w:right w:val="single" w:sz="4" w:space="0" w:color="A8A8A8"/>
            </w:tcBorders>
            <w:shd w:fill="D4E2FF" w:val="clear"/>
            <w:tcMar>
              <w:top w:w="80" w:type="dxa"/>
              <w:bottom w:w="80" w:type="dxa"/>
            </w:tcMar>
          </w:tcPr>
          <w:p>
            <w:pPr>
              <w:pStyle w:val="Normal"/>
              <w:rPr/>
            </w:pPr>
            <w:r>
              <w:rPr>
                <w:rFonts w:eastAsia="Arial" w:cs="Arial"/>
                <w:color w:val="060606"/>
                <w:sz w:val="18"/>
                <w:szCs w:val="18"/>
              </w:rPr>
              <w:t>M2</w:t>
            </w:r>
          </w:p>
        </w:tc>
        <w:tc>
          <w:tcPr>
            <w:tcW w:w="2801" w:type="dxa"/>
            <w:tcBorders>
              <w:top w:val="single" w:sz="4" w:space="0" w:color="A8A8A8"/>
              <w:left w:val="single" w:sz="4" w:space="0" w:color="A8A8A8"/>
              <w:bottom w:val="single" w:sz="4" w:space="0" w:color="A8A8A8"/>
              <w:right w:val="single" w:sz="4" w:space="0" w:color="A8A8A8"/>
            </w:tcBorders>
            <w:shd w:fill="D4E2FF" w:val="clear"/>
            <w:tcMar>
              <w:top w:w="80" w:type="dxa"/>
              <w:bottom w:w="80" w:type="dxa"/>
            </w:tcMar>
          </w:tcPr>
          <w:p>
            <w:pPr>
              <w:pStyle w:val="Normal"/>
              <w:rPr/>
            </w:pPr>
            <w:r>
              <w:rPr>
                <w:rFonts w:eastAsia="Arial" w:cs="Arial"/>
                <w:color w:val="060606"/>
                <w:sz w:val="18"/>
                <w:szCs w:val="18"/>
              </w:rPr>
              <w:t>Emergency bundle (2.0x) could submit at loss</w:t>
            </w:r>
          </w:p>
        </w:tc>
        <w:tc>
          <w:tcPr>
            <w:tcW w:w="3399" w:type="dxa"/>
            <w:tcBorders>
              <w:top w:val="single" w:sz="4" w:space="0" w:color="A8A8A8"/>
              <w:left w:val="single" w:sz="4" w:space="0" w:color="A8A8A8"/>
              <w:bottom w:val="single" w:sz="4" w:space="0" w:color="A8A8A8"/>
              <w:right w:val="single" w:sz="4" w:space="0" w:color="A8A8A8"/>
            </w:tcBorders>
            <w:shd w:fill="D4E2FF" w:val="clear"/>
            <w:tcMar>
              <w:top w:w="80" w:type="dxa"/>
              <w:bottom w:w="80" w:type="dxa"/>
            </w:tcMar>
          </w:tcPr>
          <w:p>
            <w:pPr>
              <w:pStyle w:val="Normal"/>
              <w:rPr/>
            </w:pPr>
            <w:r>
              <w:rPr>
                <w:rFonts w:eastAsia="Arial" w:cs="Arial"/>
                <w:color w:val="060606"/>
                <w:sz w:val="18"/>
                <w:szCs w:val="18"/>
              </w:rPr>
              <w:t>net_profit_at_2x_fee check before emergency bundle emission. If net_profit &lt; min_profit_threshold: skip emergency bundle, submit aggressive only.</w:t>
            </w:r>
          </w:p>
        </w:tc>
        <w:tc>
          <w:tcPr>
            <w:tcW w:w="1160" w:type="dxa"/>
            <w:tcBorders>
              <w:top w:val="single" w:sz="4" w:space="0" w:color="A8A8A8"/>
              <w:left w:val="single" w:sz="4" w:space="0" w:color="A8A8A8"/>
              <w:bottom w:val="single" w:sz="4" w:space="0" w:color="A8A8A8"/>
              <w:right w:val="single" w:sz="4" w:space="0" w:color="A8A8A8"/>
            </w:tcBorders>
            <w:shd w:fill="D4E2FF" w:val="clear"/>
            <w:tcMar>
              <w:top w:w="80" w:type="dxa"/>
              <w:bottom w:w="80" w:type="dxa"/>
            </w:tcMar>
          </w:tcPr>
          <w:p>
            <w:pPr>
              <w:pStyle w:val="Normal"/>
              <w:rPr/>
            </w:pPr>
            <w:r>
              <w:rPr>
                <w:rFonts w:eastAsia="Arial" w:cs="Arial"/>
                <w:color w:val="060606"/>
                <w:sz w:val="18"/>
                <w:szCs w:val="18"/>
              </w:rPr>
              <w:t>S12</w:t>
            </w:r>
          </w:p>
        </w:tc>
      </w:tr>
      <w:tr>
        <w:trPr/>
        <w:tc>
          <w:tcPr>
            <w:tcW w:w="399" w:type="dxa"/>
            <w:tcBorders>
              <w:top w:val="single" w:sz="4" w:space="0" w:color="A8A8A8"/>
              <w:left w:val="single" w:sz="4" w:space="0" w:color="A8A8A8"/>
              <w:bottom w:val="single" w:sz="4" w:space="0" w:color="A8A8A8"/>
              <w:right w:val="single" w:sz="4" w:space="0" w:color="A8A8A8"/>
            </w:tcBorders>
            <w:shd w:fill="FFFFFF" w:val="clear"/>
            <w:tcMar>
              <w:top w:w="80" w:type="dxa"/>
              <w:bottom w:w="80" w:type="dxa"/>
            </w:tcMar>
          </w:tcPr>
          <w:p>
            <w:pPr>
              <w:pStyle w:val="Normal"/>
              <w:rPr/>
            </w:pPr>
            <w:r>
              <w:rPr>
                <w:rFonts w:eastAsia="Arial" w:cs="Arial"/>
                <w:color w:val="060606"/>
                <w:sz w:val="18"/>
                <w:szCs w:val="18"/>
              </w:rPr>
              <w:t>M3</w:t>
            </w:r>
          </w:p>
        </w:tc>
        <w:tc>
          <w:tcPr>
            <w:tcW w:w="2801" w:type="dxa"/>
            <w:tcBorders>
              <w:top w:val="single" w:sz="4" w:space="0" w:color="A8A8A8"/>
              <w:left w:val="single" w:sz="4" w:space="0" w:color="A8A8A8"/>
              <w:bottom w:val="single" w:sz="4" w:space="0" w:color="A8A8A8"/>
              <w:right w:val="single" w:sz="4" w:space="0" w:color="A8A8A8"/>
            </w:tcBorders>
            <w:shd w:fill="FFFFFF" w:val="clear"/>
            <w:tcMar>
              <w:top w:w="80" w:type="dxa"/>
              <w:bottom w:w="80" w:type="dxa"/>
            </w:tcMar>
          </w:tcPr>
          <w:p>
            <w:pPr>
              <w:pStyle w:val="Normal"/>
              <w:rPr/>
            </w:pPr>
            <w:r>
              <w:rPr>
                <w:rFonts w:eastAsia="Arial" w:cs="Arial"/>
                <w:color w:val="060606"/>
                <w:sz w:val="18"/>
                <w:szCs w:val="18"/>
              </w:rPr>
              <w:t>LOST_SIMULATION_ERROR lacks sub-classification</w:t>
            </w:r>
          </w:p>
        </w:tc>
        <w:tc>
          <w:tcPr>
            <w:tcW w:w="3399" w:type="dxa"/>
            <w:tcBorders>
              <w:top w:val="single" w:sz="4" w:space="0" w:color="A8A8A8"/>
              <w:left w:val="single" w:sz="4" w:space="0" w:color="A8A8A8"/>
              <w:bottom w:val="single" w:sz="4" w:space="0" w:color="A8A8A8"/>
              <w:right w:val="single" w:sz="4" w:space="0" w:color="A8A8A8"/>
            </w:tcBorders>
            <w:shd w:fill="FFFFFF" w:val="clear"/>
            <w:tcMar>
              <w:top w:w="80" w:type="dxa"/>
              <w:bottom w:w="80" w:type="dxa"/>
            </w:tcMar>
          </w:tcPr>
          <w:p>
            <w:pPr>
              <w:pStyle w:val="Normal"/>
              <w:rPr/>
            </w:pPr>
            <w:r>
              <w:rPr>
                <w:rFonts w:eastAsia="Arial" w:cs="Arial"/>
                <w:color w:val="060606"/>
                <w:sz w:val="18"/>
                <w:szCs w:val="18"/>
              </w:rPr>
              <w:t>Sub-classified into 3 types: SIMULATION_STATE_MISMATCH, SIMULATION_EXECUTION_REVERT, SIMULATION_GAS_MISCALC. Each has distinct root cause and feedback action.</w:t>
            </w:r>
          </w:p>
        </w:tc>
        <w:tc>
          <w:tcPr>
            <w:tcW w:w="1160" w:type="dxa"/>
            <w:tcBorders>
              <w:top w:val="single" w:sz="4" w:space="0" w:color="A8A8A8"/>
              <w:left w:val="single" w:sz="4" w:space="0" w:color="A8A8A8"/>
              <w:bottom w:val="single" w:sz="4" w:space="0" w:color="A8A8A8"/>
              <w:right w:val="single" w:sz="4" w:space="0" w:color="A8A8A8"/>
            </w:tcBorders>
            <w:shd w:fill="FFFFFF" w:val="clear"/>
            <w:tcMar>
              <w:top w:w="80" w:type="dxa"/>
              <w:bottom w:w="80" w:type="dxa"/>
            </w:tcMar>
          </w:tcPr>
          <w:p>
            <w:pPr>
              <w:pStyle w:val="Normal"/>
              <w:rPr/>
            </w:pPr>
            <w:r>
              <w:rPr>
                <w:rFonts w:eastAsia="Arial" w:cs="Arial"/>
                <w:color w:val="060606"/>
                <w:sz w:val="18"/>
                <w:szCs w:val="18"/>
              </w:rPr>
              <w:t>S13</w:t>
            </w:r>
          </w:p>
        </w:tc>
      </w:tr>
      <w:tr>
        <w:trPr/>
        <w:tc>
          <w:tcPr>
            <w:tcW w:w="399" w:type="dxa"/>
            <w:tcBorders>
              <w:top w:val="single" w:sz="4" w:space="0" w:color="A8A8A8"/>
              <w:left w:val="single" w:sz="4" w:space="0" w:color="A8A8A8"/>
              <w:bottom w:val="single" w:sz="4" w:space="0" w:color="A8A8A8"/>
              <w:right w:val="single" w:sz="4" w:space="0" w:color="A8A8A8"/>
            </w:tcBorders>
            <w:shd w:fill="D4E2FF" w:val="clear"/>
            <w:tcMar>
              <w:top w:w="80" w:type="dxa"/>
              <w:bottom w:w="80" w:type="dxa"/>
            </w:tcMar>
          </w:tcPr>
          <w:p>
            <w:pPr>
              <w:pStyle w:val="Normal"/>
              <w:rPr/>
            </w:pPr>
            <w:r>
              <w:rPr>
                <w:rFonts w:eastAsia="Arial" w:cs="Arial"/>
                <w:color w:val="060606"/>
                <w:sz w:val="18"/>
                <w:szCs w:val="18"/>
              </w:rPr>
              <w:t>M4</w:t>
            </w:r>
          </w:p>
        </w:tc>
        <w:tc>
          <w:tcPr>
            <w:tcW w:w="2801" w:type="dxa"/>
            <w:tcBorders>
              <w:top w:val="single" w:sz="4" w:space="0" w:color="A8A8A8"/>
              <w:left w:val="single" w:sz="4" w:space="0" w:color="A8A8A8"/>
              <w:bottom w:val="single" w:sz="4" w:space="0" w:color="A8A8A8"/>
              <w:right w:val="single" w:sz="4" w:space="0" w:color="A8A8A8"/>
            </w:tcBorders>
            <w:shd w:fill="D4E2FF" w:val="clear"/>
            <w:tcMar>
              <w:top w:w="80" w:type="dxa"/>
              <w:bottom w:w="80" w:type="dxa"/>
            </w:tcMar>
          </w:tcPr>
          <w:p>
            <w:pPr>
              <w:pStyle w:val="Normal"/>
              <w:rPr/>
            </w:pPr>
            <w:r>
              <w:rPr>
                <w:rFonts w:eastAsia="Arial" w:cs="Arial"/>
                <w:color w:val="060606"/>
                <w:sz w:val="18"/>
                <w:szCs w:val="18"/>
              </w:rPr>
              <w:t>WebSocket rate 100/min too low for signal feeds</w:t>
            </w:r>
          </w:p>
        </w:tc>
        <w:tc>
          <w:tcPr>
            <w:tcW w:w="3399" w:type="dxa"/>
            <w:tcBorders>
              <w:top w:val="single" w:sz="4" w:space="0" w:color="A8A8A8"/>
              <w:left w:val="single" w:sz="4" w:space="0" w:color="A8A8A8"/>
              <w:bottom w:val="single" w:sz="4" w:space="0" w:color="A8A8A8"/>
              <w:right w:val="single" w:sz="4" w:space="0" w:color="A8A8A8"/>
            </w:tcBorders>
            <w:shd w:fill="D4E2FF" w:val="clear"/>
            <w:tcMar>
              <w:top w:w="80" w:type="dxa"/>
              <w:bottom w:w="80" w:type="dxa"/>
            </w:tcMar>
          </w:tcPr>
          <w:p>
            <w:pPr>
              <w:pStyle w:val="Normal"/>
              <w:rPr/>
            </w:pPr>
            <w:r>
              <w:rPr>
                <w:rFonts w:eastAsia="Arial" w:cs="Arial"/>
                <w:color w:val="060606"/>
                <w:sz w:val="18"/>
                <w:szCs w:val="18"/>
              </w:rPr>
              <w:t>300/min per authenticated connection (Bearer token). 100/min anonymous. Both enforced per-connection.</w:t>
            </w:r>
          </w:p>
        </w:tc>
        <w:tc>
          <w:tcPr>
            <w:tcW w:w="1160" w:type="dxa"/>
            <w:tcBorders>
              <w:top w:val="single" w:sz="4" w:space="0" w:color="A8A8A8"/>
              <w:left w:val="single" w:sz="4" w:space="0" w:color="A8A8A8"/>
              <w:bottom w:val="single" w:sz="4" w:space="0" w:color="A8A8A8"/>
              <w:right w:val="single" w:sz="4" w:space="0" w:color="A8A8A8"/>
            </w:tcBorders>
            <w:shd w:fill="D4E2FF" w:val="clear"/>
            <w:tcMar>
              <w:top w:w="80" w:type="dxa"/>
              <w:bottom w:w="80" w:type="dxa"/>
            </w:tcMar>
          </w:tcPr>
          <w:p>
            <w:pPr>
              <w:pStyle w:val="Normal"/>
              <w:rPr/>
            </w:pPr>
            <w:r>
              <w:rPr>
                <w:rFonts w:eastAsia="Arial" w:cs="Arial"/>
                <w:color w:val="060606"/>
                <w:sz w:val="18"/>
                <w:szCs w:val="18"/>
              </w:rPr>
              <w:t>S17</w:t>
            </w:r>
          </w:p>
        </w:tc>
      </w:tr>
      <w:tr>
        <w:trPr/>
        <w:tc>
          <w:tcPr>
            <w:tcW w:w="399" w:type="dxa"/>
            <w:tcBorders>
              <w:top w:val="single" w:sz="4" w:space="0" w:color="A8A8A8"/>
              <w:left w:val="single" w:sz="4" w:space="0" w:color="A8A8A8"/>
              <w:bottom w:val="single" w:sz="4" w:space="0" w:color="A8A8A8"/>
              <w:right w:val="single" w:sz="4" w:space="0" w:color="A8A8A8"/>
            </w:tcBorders>
            <w:shd w:fill="FFFFFF" w:val="clear"/>
            <w:tcMar>
              <w:top w:w="80" w:type="dxa"/>
              <w:bottom w:w="80" w:type="dxa"/>
            </w:tcMar>
          </w:tcPr>
          <w:p>
            <w:pPr>
              <w:pStyle w:val="Normal"/>
              <w:rPr/>
            </w:pPr>
            <w:r>
              <w:rPr>
                <w:rFonts w:eastAsia="Arial" w:cs="Arial"/>
                <w:color w:val="060606"/>
                <w:sz w:val="18"/>
                <w:szCs w:val="18"/>
              </w:rPr>
              <w:t>M5</w:t>
            </w:r>
          </w:p>
        </w:tc>
        <w:tc>
          <w:tcPr>
            <w:tcW w:w="2801" w:type="dxa"/>
            <w:tcBorders>
              <w:top w:val="single" w:sz="4" w:space="0" w:color="A8A8A8"/>
              <w:left w:val="single" w:sz="4" w:space="0" w:color="A8A8A8"/>
              <w:bottom w:val="single" w:sz="4" w:space="0" w:color="A8A8A8"/>
              <w:right w:val="single" w:sz="4" w:space="0" w:color="A8A8A8"/>
            </w:tcBorders>
            <w:shd w:fill="FFFFFF" w:val="clear"/>
            <w:tcMar>
              <w:top w:w="80" w:type="dxa"/>
              <w:bottom w:w="80" w:type="dxa"/>
            </w:tcMar>
          </w:tcPr>
          <w:p>
            <w:pPr>
              <w:pStyle w:val="Normal"/>
              <w:rPr/>
            </w:pPr>
            <w:r>
              <w:rPr>
                <w:rFonts w:eastAsia="Arial" w:cs="Arial"/>
                <w:color w:val="060606"/>
                <w:sz w:val="18"/>
                <w:szCs w:val="18"/>
              </w:rPr>
              <w:t>7-day L3 review too long for emergency security patches</w:t>
            </w:r>
          </w:p>
        </w:tc>
        <w:tc>
          <w:tcPr>
            <w:tcW w:w="3399" w:type="dxa"/>
            <w:tcBorders>
              <w:top w:val="single" w:sz="4" w:space="0" w:color="A8A8A8"/>
              <w:left w:val="single" w:sz="4" w:space="0" w:color="A8A8A8"/>
              <w:bottom w:val="single" w:sz="4" w:space="0" w:color="A8A8A8"/>
              <w:right w:val="single" w:sz="4" w:space="0" w:color="A8A8A8"/>
            </w:tcBorders>
            <w:shd w:fill="FFFFFF" w:val="clear"/>
            <w:tcMar>
              <w:top w:w="80" w:type="dxa"/>
              <w:bottom w:w="80" w:type="dxa"/>
            </w:tcMar>
          </w:tcPr>
          <w:p>
            <w:pPr>
              <w:pStyle w:val="Normal"/>
              <w:rPr/>
            </w:pPr>
            <w:r>
              <w:rPr>
                <w:rFonts w:eastAsia="Arial" w:cs="Arial"/>
                <w:color w:val="060606"/>
                <w:sz w:val="18"/>
                <w:szCs w:val="18"/>
              </w:rPr>
              <w:t>Emergency L3 path: 24-hour review + 3-of-5 approval for qualified security patches only. Strict qualification criteria enumerated.</w:t>
            </w:r>
          </w:p>
        </w:tc>
        <w:tc>
          <w:tcPr>
            <w:tcW w:w="1160" w:type="dxa"/>
            <w:tcBorders>
              <w:top w:val="single" w:sz="4" w:space="0" w:color="A8A8A8"/>
              <w:left w:val="single" w:sz="4" w:space="0" w:color="A8A8A8"/>
              <w:bottom w:val="single" w:sz="4" w:space="0" w:color="A8A8A8"/>
              <w:right w:val="single" w:sz="4" w:space="0" w:color="A8A8A8"/>
            </w:tcBorders>
            <w:shd w:fill="FFFFFF" w:val="clear"/>
            <w:tcMar>
              <w:top w:w="80" w:type="dxa"/>
              <w:bottom w:w="80" w:type="dxa"/>
            </w:tcMar>
          </w:tcPr>
          <w:p>
            <w:pPr>
              <w:pStyle w:val="Normal"/>
              <w:rPr/>
            </w:pPr>
            <w:r>
              <w:rPr>
                <w:rFonts w:eastAsia="Arial" w:cs="Arial"/>
                <w:color w:val="060606"/>
                <w:sz w:val="18"/>
                <w:szCs w:val="18"/>
              </w:rPr>
              <w:t>S5</w:t>
            </w:r>
          </w:p>
        </w:tc>
      </w:tr>
    </w:tbl>
    <w:p>
      <w:pPr>
        <w:pStyle w:val="Normal"/>
        <w:spacing w:before="40" w:after="40"/>
        <w:rPr/>
      </w:pPr>
      <w:r>
        <w:rPr/>
      </w:r>
    </w:p>
    <w:p>
      <w:pPr>
        <w:pStyle w:val="Heading2"/>
        <w:pBdr>
          <w:bottom w:val="single" w:sz="4" w:space="2" w:color="0A2E96"/>
        </w:pBdr>
        <w:spacing w:before="360" w:after="160"/>
        <w:rPr/>
      </w:pPr>
      <w:r>
        <w:rPr>
          <w:rFonts w:eastAsia="Arial" w:cs="Arial" w:ascii="Arial" w:hAnsi="Arial"/>
          <w:b/>
          <w:bCs/>
          <w:color w:val="050C1A"/>
          <w:sz w:val="28"/>
          <w:szCs w:val="28"/>
        </w:rPr>
        <w:t>0.3 v12 Candidates — All Addressed</w:t>
      </w:r>
    </w:p>
    <w:tbl>
      <w:tblPr>
        <w:tblW w:w="7560" w:type="dxa"/>
        <w:jc w:val="left"/>
        <w:tblInd w:w="0" w:type="dxa"/>
        <w:tblLayout w:type="fixed"/>
        <w:tblCellMar>
          <w:top w:w="100" w:type="dxa"/>
          <w:left w:w="140" w:type="dxa"/>
          <w:bottom w:w="100" w:type="dxa"/>
          <w:right w:w="140" w:type="dxa"/>
        </w:tblCellMar>
      </w:tblPr>
      <w:tblGrid>
        <w:gridCol w:w="399"/>
        <w:gridCol w:w="2401"/>
        <w:gridCol w:w="3600"/>
        <w:gridCol w:w="1159"/>
      </w:tblGrid>
      <w:tr>
        <w:trPr>
          <w:tblHeader w:val="true"/>
        </w:trPr>
        <w:tc>
          <w:tcPr>
            <w:tcW w:w="399" w:type="dxa"/>
            <w:tcBorders>
              <w:top w:val="single" w:sz="4" w:space="0" w:color="050C1A"/>
              <w:left w:val="single" w:sz="4" w:space="0" w:color="050C1A"/>
              <w:bottom w:val="single" w:sz="4" w:space="0" w:color="050C1A"/>
              <w:right w:val="single" w:sz="4" w:space="0" w:color="050C1A"/>
            </w:tcBorders>
            <w:shd w:fill="050C1A" w:val="clear"/>
            <w:vAlign w:val="center"/>
          </w:tcPr>
          <w:p>
            <w:pPr>
              <w:pStyle w:val="Normal"/>
              <w:rPr/>
            </w:pPr>
            <w:r>
              <w:rPr>
                <w:rFonts w:eastAsia="Arial" w:cs="Arial"/>
                <w:b/>
                <w:bCs/>
                <w:color w:val="FFFFFF"/>
                <w:sz w:val="18"/>
                <w:szCs w:val="18"/>
              </w:rPr>
              <w:t>#</w:t>
            </w:r>
          </w:p>
        </w:tc>
        <w:tc>
          <w:tcPr>
            <w:tcW w:w="2401" w:type="dxa"/>
            <w:tcBorders>
              <w:top w:val="single" w:sz="4" w:space="0" w:color="050C1A"/>
              <w:left w:val="single" w:sz="4" w:space="0" w:color="050C1A"/>
              <w:bottom w:val="single" w:sz="4" w:space="0" w:color="050C1A"/>
              <w:right w:val="single" w:sz="4" w:space="0" w:color="050C1A"/>
            </w:tcBorders>
            <w:shd w:fill="050C1A" w:val="clear"/>
            <w:vAlign w:val="center"/>
          </w:tcPr>
          <w:p>
            <w:pPr>
              <w:pStyle w:val="Normal"/>
              <w:rPr/>
            </w:pPr>
            <w:r>
              <w:rPr>
                <w:rFonts w:eastAsia="Arial" w:cs="Arial"/>
                <w:b/>
                <w:bCs/>
                <w:color w:val="FFFFFF"/>
                <w:sz w:val="18"/>
                <w:szCs w:val="18"/>
              </w:rPr>
              <w:t>Candidate</w:t>
            </w:r>
          </w:p>
        </w:tc>
        <w:tc>
          <w:tcPr>
            <w:tcW w:w="3600" w:type="dxa"/>
            <w:tcBorders>
              <w:top w:val="single" w:sz="4" w:space="0" w:color="050C1A"/>
              <w:left w:val="single" w:sz="4" w:space="0" w:color="050C1A"/>
              <w:bottom w:val="single" w:sz="4" w:space="0" w:color="050C1A"/>
              <w:right w:val="single" w:sz="4" w:space="0" w:color="050C1A"/>
            </w:tcBorders>
            <w:shd w:fill="050C1A" w:val="clear"/>
            <w:vAlign w:val="center"/>
          </w:tcPr>
          <w:p>
            <w:pPr>
              <w:pStyle w:val="Normal"/>
              <w:rPr/>
            </w:pPr>
            <w:r>
              <w:rPr>
                <w:rFonts w:eastAsia="Arial" w:cs="Arial"/>
                <w:b/>
                <w:bCs/>
                <w:color w:val="FFFFFF"/>
                <w:sz w:val="18"/>
                <w:szCs w:val="18"/>
              </w:rPr>
              <w:t>v12 Status</w:t>
            </w:r>
          </w:p>
        </w:tc>
        <w:tc>
          <w:tcPr>
            <w:tcW w:w="1159" w:type="dxa"/>
            <w:tcBorders>
              <w:top w:val="single" w:sz="4" w:space="0" w:color="050C1A"/>
              <w:left w:val="single" w:sz="4" w:space="0" w:color="050C1A"/>
              <w:bottom w:val="single" w:sz="4" w:space="0" w:color="050C1A"/>
              <w:right w:val="single" w:sz="4" w:space="0" w:color="050C1A"/>
            </w:tcBorders>
            <w:shd w:fill="050C1A" w:val="clear"/>
            <w:vAlign w:val="center"/>
          </w:tcPr>
          <w:p>
            <w:pPr>
              <w:pStyle w:val="Normal"/>
              <w:rPr/>
            </w:pPr>
            <w:r>
              <w:rPr>
                <w:rFonts w:eastAsia="Arial" w:cs="Arial"/>
                <w:b/>
                <w:bCs/>
                <w:color w:val="FFFFFF"/>
                <w:sz w:val="18"/>
                <w:szCs w:val="18"/>
              </w:rPr>
              <w:t>Section</w:t>
            </w:r>
          </w:p>
        </w:tc>
      </w:tr>
      <w:tr>
        <w:trPr/>
        <w:tc>
          <w:tcPr>
            <w:tcW w:w="399" w:type="dxa"/>
            <w:tcBorders>
              <w:top w:val="single" w:sz="4" w:space="0" w:color="A8A8A8"/>
              <w:left w:val="single" w:sz="4" w:space="0" w:color="A8A8A8"/>
              <w:bottom w:val="single" w:sz="4" w:space="0" w:color="A8A8A8"/>
              <w:right w:val="single" w:sz="4" w:space="0" w:color="A8A8A8"/>
            </w:tcBorders>
            <w:shd w:fill="FFFFFF" w:val="clear"/>
            <w:tcMar>
              <w:top w:w="80" w:type="dxa"/>
              <w:bottom w:w="80" w:type="dxa"/>
            </w:tcMar>
          </w:tcPr>
          <w:p>
            <w:pPr>
              <w:pStyle w:val="Normal"/>
              <w:rPr/>
            </w:pPr>
            <w:r>
              <w:rPr>
                <w:rFonts w:eastAsia="Arial" w:cs="Arial"/>
                <w:color w:val="060606"/>
                <w:sz w:val="18"/>
                <w:szCs w:val="18"/>
              </w:rPr>
              <w:t>V1</w:t>
            </w:r>
          </w:p>
        </w:tc>
        <w:tc>
          <w:tcPr>
            <w:tcW w:w="2401" w:type="dxa"/>
            <w:tcBorders>
              <w:top w:val="single" w:sz="4" w:space="0" w:color="A8A8A8"/>
              <w:left w:val="single" w:sz="4" w:space="0" w:color="A8A8A8"/>
              <w:bottom w:val="single" w:sz="4" w:space="0" w:color="A8A8A8"/>
              <w:right w:val="single" w:sz="4" w:space="0" w:color="A8A8A8"/>
            </w:tcBorders>
            <w:shd w:fill="FFFFFF" w:val="clear"/>
            <w:tcMar>
              <w:top w:w="80" w:type="dxa"/>
              <w:bottom w:w="80" w:type="dxa"/>
            </w:tcMar>
          </w:tcPr>
          <w:p>
            <w:pPr>
              <w:pStyle w:val="Normal"/>
              <w:rPr/>
            </w:pPr>
            <w:r>
              <w:rPr>
                <w:rFonts w:eastAsia="Arial" w:cs="Arial"/>
                <w:color w:val="060606"/>
                <w:sz w:val="18"/>
                <w:szCs w:val="18"/>
              </w:rPr>
              <w:t>MEV-Boost Builder Blacklist</w:t>
            </w:r>
          </w:p>
        </w:tc>
        <w:tc>
          <w:tcPr>
            <w:tcW w:w="3600" w:type="dxa"/>
            <w:tcBorders>
              <w:top w:val="single" w:sz="4" w:space="0" w:color="A8A8A8"/>
              <w:left w:val="single" w:sz="4" w:space="0" w:color="A8A8A8"/>
              <w:bottom w:val="single" w:sz="4" w:space="0" w:color="A8A8A8"/>
              <w:right w:val="single" w:sz="4" w:space="0" w:color="A8A8A8"/>
            </w:tcBorders>
            <w:shd w:fill="FFFFFF" w:val="clear"/>
            <w:tcMar>
              <w:top w:w="80" w:type="dxa"/>
              <w:bottom w:w="80" w:type="dxa"/>
            </w:tcMar>
          </w:tcPr>
          <w:p>
            <w:pPr>
              <w:pStyle w:val="Normal"/>
              <w:rPr/>
            </w:pPr>
            <w:r>
              <w:rPr>
                <w:rFonts w:eastAsia="Arial" w:cs="Arial"/>
                <w:color w:val="060606"/>
                <w:sz w:val="18"/>
                <w:szCs w:val="18"/>
              </w:rPr>
              <w:t>IMPLEMENTED: Builder blacklist spec added. Maintained off-chain; updated via L2 fast-approve. Blocks known front-running builders from receiving bundles.</w:t>
            </w:r>
          </w:p>
        </w:tc>
        <w:tc>
          <w:tcPr>
            <w:tcW w:w="1159" w:type="dxa"/>
            <w:tcBorders>
              <w:top w:val="single" w:sz="4" w:space="0" w:color="A8A8A8"/>
              <w:left w:val="single" w:sz="4" w:space="0" w:color="A8A8A8"/>
              <w:bottom w:val="single" w:sz="4" w:space="0" w:color="A8A8A8"/>
              <w:right w:val="single" w:sz="4" w:space="0" w:color="A8A8A8"/>
            </w:tcBorders>
            <w:shd w:fill="FFFFFF" w:val="clear"/>
            <w:tcMar>
              <w:top w:w="80" w:type="dxa"/>
              <w:bottom w:w="80" w:type="dxa"/>
            </w:tcMar>
          </w:tcPr>
          <w:p>
            <w:pPr>
              <w:pStyle w:val="Normal"/>
              <w:rPr/>
            </w:pPr>
            <w:r>
              <w:rPr>
                <w:rFonts w:eastAsia="Arial" w:cs="Arial"/>
                <w:color w:val="060606"/>
                <w:sz w:val="18"/>
                <w:szCs w:val="18"/>
              </w:rPr>
              <w:t>S12</w:t>
            </w:r>
          </w:p>
        </w:tc>
      </w:tr>
      <w:tr>
        <w:trPr/>
        <w:tc>
          <w:tcPr>
            <w:tcW w:w="399" w:type="dxa"/>
            <w:tcBorders>
              <w:top w:val="single" w:sz="4" w:space="0" w:color="A8A8A8"/>
              <w:left w:val="single" w:sz="4" w:space="0" w:color="A8A8A8"/>
              <w:bottom w:val="single" w:sz="4" w:space="0" w:color="A8A8A8"/>
              <w:right w:val="single" w:sz="4" w:space="0" w:color="A8A8A8"/>
            </w:tcBorders>
            <w:shd w:fill="D4E2FF" w:val="clear"/>
            <w:tcMar>
              <w:top w:w="80" w:type="dxa"/>
              <w:bottom w:w="80" w:type="dxa"/>
            </w:tcMar>
          </w:tcPr>
          <w:p>
            <w:pPr>
              <w:pStyle w:val="Normal"/>
              <w:rPr/>
            </w:pPr>
            <w:r>
              <w:rPr>
                <w:rFonts w:eastAsia="Arial" w:cs="Arial"/>
                <w:color w:val="060606"/>
                <w:sz w:val="18"/>
                <w:szCs w:val="18"/>
              </w:rPr>
              <w:t>V2</w:t>
            </w:r>
          </w:p>
        </w:tc>
        <w:tc>
          <w:tcPr>
            <w:tcW w:w="2401" w:type="dxa"/>
            <w:tcBorders>
              <w:top w:val="single" w:sz="4" w:space="0" w:color="A8A8A8"/>
              <w:left w:val="single" w:sz="4" w:space="0" w:color="A8A8A8"/>
              <w:bottom w:val="single" w:sz="4" w:space="0" w:color="A8A8A8"/>
              <w:right w:val="single" w:sz="4" w:space="0" w:color="A8A8A8"/>
            </w:tcBorders>
            <w:shd w:fill="D4E2FF" w:val="clear"/>
            <w:tcMar>
              <w:top w:w="80" w:type="dxa"/>
              <w:bottom w:w="80" w:type="dxa"/>
            </w:tcMar>
          </w:tcPr>
          <w:p>
            <w:pPr>
              <w:pStyle w:val="Normal"/>
              <w:rPr/>
            </w:pPr>
            <w:r>
              <w:rPr>
                <w:rFonts w:eastAsia="Arial" w:cs="Arial"/>
                <w:color w:val="060606"/>
                <w:sz w:val="18"/>
                <w:szCs w:val="18"/>
              </w:rPr>
              <w:t>Cross-Chain LA</w:t>
            </w:r>
          </w:p>
        </w:tc>
        <w:tc>
          <w:tcPr>
            <w:tcW w:w="3600" w:type="dxa"/>
            <w:tcBorders>
              <w:top w:val="single" w:sz="4" w:space="0" w:color="A8A8A8"/>
              <w:left w:val="single" w:sz="4" w:space="0" w:color="A8A8A8"/>
              <w:bottom w:val="single" w:sz="4" w:space="0" w:color="A8A8A8"/>
              <w:right w:val="single" w:sz="4" w:space="0" w:color="A8A8A8"/>
            </w:tcBorders>
            <w:shd w:fill="D4E2FF" w:val="clear"/>
            <w:tcMar>
              <w:top w:w="80" w:type="dxa"/>
              <w:bottom w:w="80" w:type="dxa"/>
            </w:tcMar>
          </w:tcPr>
          <w:p>
            <w:pPr>
              <w:pStyle w:val="Normal"/>
              <w:rPr/>
            </w:pPr>
            <w:r>
              <w:rPr>
                <w:rFonts w:eastAsia="Arial" w:cs="Arial"/>
                <w:color w:val="060606"/>
                <w:sz w:val="18"/>
                <w:szCs w:val="18"/>
              </w:rPr>
              <w:t>EXPLICITLY CLOSED: Atomic cross-chain liquidation requires bridge finality &lt; 80ms LA window. No production atomic bridge exists with this latency. Deferred to future version. Note added to spec.</w:t>
            </w:r>
          </w:p>
        </w:tc>
        <w:tc>
          <w:tcPr>
            <w:tcW w:w="1159" w:type="dxa"/>
            <w:tcBorders>
              <w:top w:val="single" w:sz="4" w:space="0" w:color="A8A8A8"/>
              <w:left w:val="single" w:sz="4" w:space="0" w:color="A8A8A8"/>
              <w:bottom w:val="single" w:sz="4" w:space="0" w:color="A8A8A8"/>
              <w:right w:val="single" w:sz="4" w:space="0" w:color="A8A8A8"/>
            </w:tcBorders>
            <w:shd w:fill="D4E2FF" w:val="clear"/>
            <w:tcMar>
              <w:top w:w="80" w:type="dxa"/>
              <w:bottom w:w="80" w:type="dxa"/>
            </w:tcMar>
          </w:tcPr>
          <w:p>
            <w:pPr>
              <w:pStyle w:val="Normal"/>
              <w:rPr/>
            </w:pPr>
            <w:r>
              <w:rPr>
                <w:rFonts w:eastAsia="Arial" w:cs="Arial"/>
                <w:color w:val="060606"/>
                <w:sz w:val="18"/>
                <w:szCs w:val="18"/>
              </w:rPr>
              <w:t>S11</w:t>
            </w:r>
          </w:p>
        </w:tc>
      </w:tr>
      <w:tr>
        <w:trPr/>
        <w:tc>
          <w:tcPr>
            <w:tcW w:w="399" w:type="dxa"/>
            <w:tcBorders>
              <w:top w:val="single" w:sz="4" w:space="0" w:color="A8A8A8"/>
              <w:left w:val="single" w:sz="4" w:space="0" w:color="A8A8A8"/>
              <w:bottom w:val="single" w:sz="4" w:space="0" w:color="A8A8A8"/>
              <w:right w:val="single" w:sz="4" w:space="0" w:color="A8A8A8"/>
            </w:tcBorders>
            <w:shd w:fill="FFFFFF" w:val="clear"/>
            <w:tcMar>
              <w:top w:w="80" w:type="dxa"/>
              <w:bottom w:w="80" w:type="dxa"/>
            </w:tcMar>
          </w:tcPr>
          <w:p>
            <w:pPr>
              <w:pStyle w:val="Normal"/>
              <w:rPr/>
            </w:pPr>
            <w:r>
              <w:rPr>
                <w:rFonts w:eastAsia="Arial" w:cs="Arial"/>
                <w:color w:val="060606"/>
                <w:sz w:val="18"/>
                <w:szCs w:val="18"/>
              </w:rPr>
              <w:t>V3</w:t>
            </w:r>
          </w:p>
        </w:tc>
        <w:tc>
          <w:tcPr>
            <w:tcW w:w="2401" w:type="dxa"/>
            <w:tcBorders>
              <w:top w:val="single" w:sz="4" w:space="0" w:color="A8A8A8"/>
              <w:left w:val="single" w:sz="4" w:space="0" w:color="A8A8A8"/>
              <w:bottom w:val="single" w:sz="4" w:space="0" w:color="A8A8A8"/>
              <w:right w:val="single" w:sz="4" w:space="0" w:color="A8A8A8"/>
            </w:tcBorders>
            <w:shd w:fill="FFFFFF" w:val="clear"/>
            <w:tcMar>
              <w:top w:w="80" w:type="dxa"/>
              <w:bottom w:w="80" w:type="dxa"/>
            </w:tcMar>
          </w:tcPr>
          <w:p>
            <w:pPr>
              <w:pStyle w:val="Normal"/>
              <w:rPr/>
            </w:pPr>
            <w:r>
              <w:rPr>
                <w:rFonts w:eastAsia="Arial" w:cs="Arial"/>
                <w:color w:val="060606"/>
                <w:sz w:val="18"/>
                <w:szCs w:val="18"/>
              </w:rPr>
              <w:t>Gas Token Economics (CHI/GST)</w:t>
            </w:r>
          </w:p>
        </w:tc>
        <w:tc>
          <w:tcPr>
            <w:tcW w:w="3600" w:type="dxa"/>
            <w:tcBorders>
              <w:top w:val="single" w:sz="4" w:space="0" w:color="A8A8A8"/>
              <w:left w:val="single" w:sz="4" w:space="0" w:color="A8A8A8"/>
              <w:bottom w:val="single" w:sz="4" w:space="0" w:color="A8A8A8"/>
              <w:right w:val="single" w:sz="4" w:space="0" w:color="A8A8A8"/>
            </w:tcBorders>
            <w:shd w:fill="FFFFFF" w:val="clear"/>
            <w:tcMar>
              <w:top w:w="80" w:type="dxa"/>
              <w:bottom w:w="80" w:type="dxa"/>
            </w:tcMar>
          </w:tcPr>
          <w:p>
            <w:pPr>
              <w:pStyle w:val="Normal"/>
              <w:rPr/>
            </w:pPr>
            <w:r>
              <w:rPr>
                <w:rFonts w:eastAsia="Arial" w:cs="Arial"/>
                <w:color w:val="060606"/>
                <w:sz w:val="18"/>
                <w:szCs w:val="18"/>
              </w:rPr>
              <w:t>IMPLEMENTED: Analysis and activation conditions for CHI/GST gas tokens on Ethereum L1 (Phase 4+ L1 only). Not applicable on Arbitrum (different fee model).</w:t>
            </w:r>
          </w:p>
        </w:tc>
        <w:tc>
          <w:tcPr>
            <w:tcW w:w="1159" w:type="dxa"/>
            <w:tcBorders>
              <w:top w:val="single" w:sz="4" w:space="0" w:color="A8A8A8"/>
              <w:left w:val="single" w:sz="4" w:space="0" w:color="A8A8A8"/>
              <w:bottom w:val="single" w:sz="4" w:space="0" w:color="A8A8A8"/>
              <w:right w:val="single" w:sz="4" w:space="0" w:color="A8A8A8"/>
            </w:tcBorders>
            <w:shd w:fill="FFFFFF" w:val="clear"/>
            <w:tcMar>
              <w:top w:w="80" w:type="dxa"/>
              <w:bottom w:w="80" w:type="dxa"/>
            </w:tcMar>
          </w:tcPr>
          <w:p>
            <w:pPr>
              <w:pStyle w:val="Normal"/>
              <w:rPr/>
            </w:pPr>
            <w:r>
              <w:rPr>
                <w:rFonts w:eastAsia="Arial" w:cs="Arial"/>
                <w:color w:val="060606"/>
                <w:sz w:val="18"/>
                <w:szCs w:val="18"/>
              </w:rPr>
              <w:t>S18</w:t>
            </w:r>
          </w:p>
        </w:tc>
      </w:tr>
      <w:tr>
        <w:trPr/>
        <w:tc>
          <w:tcPr>
            <w:tcW w:w="399" w:type="dxa"/>
            <w:tcBorders>
              <w:top w:val="single" w:sz="4" w:space="0" w:color="A8A8A8"/>
              <w:left w:val="single" w:sz="4" w:space="0" w:color="A8A8A8"/>
              <w:bottom w:val="single" w:sz="4" w:space="0" w:color="A8A8A8"/>
              <w:right w:val="single" w:sz="4" w:space="0" w:color="A8A8A8"/>
            </w:tcBorders>
            <w:shd w:fill="D4E2FF" w:val="clear"/>
            <w:tcMar>
              <w:top w:w="80" w:type="dxa"/>
              <w:bottom w:w="80" w:type="dxa"/>
            </w:tcMar>
          </w:tcPr>
          <w:p>
            <w:pPr>
              <w:pStyle w:val="Normal"/>
              <w:rPr/>
            </w:pPr>
            <w:r>
              <w:rPr>
                <w:rFonts w:eastAsia="Arial" w:cs="Arial"/>
                <w:color w:val="060606"/>
                <w:sz w:val="18"/>
                <w:szCs w:val="18"/>
              </w:rPr>
              <w:t>V4</w:t>
            </w:r>
          </w:p>
        </w:tc>
        <w:tc>
          <w:tcPr>
            <w:tcW w:w="2401" w:type="dxa"/>
            <w:tcBorders>
              <w:top w:val="single" w:sz="4" w:space="0" w:color="A8A8A8"/>
              <w:left w:val="single" w:sz="4" w:space="0" w:color="A8A8A8"/>
              <w:bottom w:val="single" w:sz="4" w:space="0" w:color="A8A8A8"/>
              <w:right w:val="single" w:sz="4" w:space="0" w:color="A8A8A8"/>
            </w:tcBorders>
            <w:shd w:fill="D4E2FF" w:val="clear"/>
            <w:tcMar>
              <w:top w:w="80" w:type="dxa"/>
              <w:bottom w:w="80" w:type="dxa"/>
            </w:tcMar>
          </w:tcPr>
          <w:p>
            <w:pPr>
              <w:pStyle w:val="Normal"/>
              <w:rPr/>
            </w:pPr>
            <w:r>
              <w:rPr>
                <w:rFonts w:eastAsia="Arial" w:cs="Arial"/>
                <w:color w:val="060606"/>
                <w:sz w:val="18"/>
                <w:szCs w:val="18"/>
              </w:rPr>
              <w:t>L2 Reorg Handling During 80ms LA Window</w:t>
            </w:r>
          </w:p>
        </w:tc>
        <w:tc>
          <w:tcPr>
            <w:tcW w:w="3600" w:type="dxa"/>
            <w:tcBorders>
              <w:top w:val="single" w:sz="4" w:space="0" w:color="A8A8A8"/>
              <w:left w:val="single" w:sz="4" w:space="0" w:color="A8A8A8"/>
              <w:bottom w:val="single" w:sz="4" w:space="0" w:color="A8A8A8"/>
              <w:right w:val="single" w:sz="4" w:space="0" w:color="A8A8A8"/>
            </w:tcBorders>
            <w:shd w:fill="D4E2FF" w:val="clear"/>
            <w:tcMar>
              <w:top w:w="80" w:type="dxa"/>
              <w:bottom w:w="80" w:type="dxa"/>
            </w:tcMar>
          </w:tcPr>
          <w:p>
            <w:pPr>
              <w:pStyle w:val="Normal"/>
              <w:rPr/>
            </w:pPr>
            <w:r>
              <w:rPr>
                <w:rFonts w:eastAsia="Arial" w:cs="Arial"/>
                <w:color w:val="060606"/>
                <w:sz w:val="18"/>
                <w:szCs w:val="18"/>
              </w:rPr>
              <w:t>IMPLEMENTED: Reorg detection watches block hash changes. LA blueprints in 'submitted' state during reorg: moved to Reorg-Risk. Double-submit protection via submitted_positions guard.</w:t>
            </w:r>
          </w:p>
        </w:tc>
        <w:tc>
          <w:tcPr>
            <w:tcW w:w="1159" w:type="dxa"/>
            <w:tcBorders>
              <w:top w:val="single" w:sz="4" w:space="0" w:color="A8A8A8"/>
              <w:left w:val="single" w:sz="4" w:space="0" w:color="A8A8A8"/>
              <w:bottom w:val="single" w:sz="4" w:space="0" w:color="A8A8A8"/>
              <w:right w:val="single" w:sz="4" w:space="0" w:color="A8A8A8"/>
            </w:tcBorders>
            <w:shd w:fill="D4E2FF" w:val="clear"/>
            <w:tcMar>
              <w:top w:w="80" w:type="dxa"/>
              <w:bottom w:w="80" w:type="dxa"/>
            </w:tcMar>
          </w:tcPr>
          <w:p>
            <w:pPr>
              <w:pStyle w:val="Normal"/>
              <w:rPr/>
            </w:pPr>
            <w:r>
              <w:rPr>
                <w:rFonts w:eastAsia="Arial" w:cs="Arial"/>
                <w:color w:val="060606"/>
                <w:sz w:val="18"/>
                <w:szCs w:val="18"/>
              </w:rPr>
              <w:t>S11</w:t>
            </w:r>
          </w:p>
        </w:tc>
      </w:tr>
      <w:tr>
        <w:trPr/>
        <w:tc>
          <w:tcPr>
            <w:tcW w:w="399" w:type="dxa"/>
            <w:tcBorders>
              <w:top w:val="single" w:sz="4" w:space="0" w:color="A8A8A8"/>
              <w:left w:val="single" w:sz="4" w:space="0" w:color="A8A8A8"/>
              <w:bottom w:val="single" w:sz="4" w:space="0" w:color="A8A8A8"/>
              <w:right w:val="single" w:sz="4" w:space="0" w:color="A8A8A8"/>
            </w:tcBorders>
            <w:shd w:fill="FFFFFF" w:val="clear"/>
            <w:tcMar>
              <w:top w:w="80" w:type="dxa"/>
              <w:bottom w:w="80" w:type="dxa"/>
            </w:tcMar>
          </w:tcPr>
          <w:p>
            <w:pPr>
              <w:pStyle w:val="Normal"/>
              <w:rPr/>
            </w:pPr>
            <w:r>
              <w:rPr>
                <w:rFonts w:eastAsia="Arial" w:cs="Arial"/>
                <w:color w:val="060606"/>
                <w:sz w:val="18"/>
                <w:szCs w:val="18"/>
              </w:rPr>
              <w:t>V5</w:t>
            </w:r>
          </w:p>
        </w:tc>
        <w:tc>
          <w:tcPr>
            <w:tcW w:w="2401" w:type="dxa"/>
            <w:tcBorders>
              <w:top w:val="single" w:sz="4" w:space="0" w:color="A8A8A8"/>
              <w:left w:val="single" w:sz="4" w:space="0" w:color="A8A8A8"/>
              <w:bottom w:val="single" w:sz="4" w:space="0" w:color="A8A8A8"/>
              <w:right w:val="single" w:sz="4" w:space="0" w:color="A8A8A8"/>
            </w:tcBorders>
            <w:shd w:fill="FFFFFF" w:val="clear"/>
            <w:tcMar>
              <w:top w:w="80" w:type="dxa"/>
              <w:bottom w:w="80" w:type="dxa"/>
            </w:tcMar>
          </w:tcPr>
          <w:p>
            <w:pPr>
              <w:pStyle w:val="Normal"/>
              <w:rPr/>
            </w:pPr>
            <w:r>
              <w:rPr>
                <w:rFonts w:eastAsia="Arial" w:cs="Arial"/>
                <w:color w:val="060606"/>
                <w:sz w:val="18"/>
                <w:szCs w:val="18"/>
              </w:rPr>
              <w:t>LA Profit DAO Fee Allocation</w:t>
            </w:r>
          </w:p>
        </w:tc>
        <w:tc>
          <w:tcPr>
            <w:tcW w:w="3600" w:type="dxa"/>
            <w:tcBorders>
              <w:top w:val="single" w:sz="4" w:space="0" w:color="A8A8A8"/>
              <w:left w:val="single" w:sz="4" w:space="0" w:color="A8A8A8"/>
              <w:bottom w:val="single" w:sz="4" w:space="0" w:color="A8A8A8"/>
              <w:right w:val="single" w:sz="4" w:space="0" w:color="A8A8A8"/>
            </w:tcBorders>
            <w:shd w:fill="FFFFFF" w:val="clear"/>
            <w:tcMar>
              <w:top w:w="80" w:type="dxa"/>
              <w:bottom w:w="80" w:type="dxa"/>
            </w:tcMar>
          </w:tcPr>
          <w:p>
            <w:pPr>
              <w:pStyle w:val="Normal"/>
              <w:rPr/>
            </w:pPr>
            <w:r>
              <w:rPr>
                <w:rFonts w:eastAsia="Arial" w:cs="Arial"/>
                <w:color w:val="060606"/>
                <w:sz w:val="18"/>
                <w:szCs w:val="18"/>
              </w:rPr>
              <w:t>IMPLEMENTED: 5% OmegaDAO allocation on every LA ProfitExtracted event. Vault contract change: split transfer (95% PIL, 5% DAO fee address). Governance-adjustable with 48h timelock.</w:t>
            </w:r>
          </w:p>
        </w:tc>
        <w:tc>
          <w:tcPr>
            <w:tcW w:w="1159" w:type="dxa"/>
            <w:tcBorders>
              <w:top w:val="single" w:sz="4" w:space="0" w:color="A8A8A8"/>
              <w:left w:val="single" w:sz="4" w:space="0" w:color="A8A8A8"/>
              <w:bottom w:val="single" w:sz="4" w:space="0" w:color="A8A8A8"/>
              <w:right w:val="single" w:sz="4" w:space="0" w:color="A8A8A8"/>
            </w:tcBorders>
            <w:shd w:fill="FFFFFF" w:val="clear"/>
            <w:tcMar>
              <w:top w:w="80" w:type="dxa"/>
              <w:bottom w:w="80" w:type="dxa"/>
            </w:tcMar>
          </w:tcPr>
          <w:p>
            <w:pPr>
              <w:pStyle w:val="Normal"/>
              <w:rPr/>
            </w:pPr>
            <w:r>
              <w:rPr>
                <w:rFonts w:eastAsia="Arial" w:cs="Arial"/>
                <w:color w:val="060606"/>
                <w:sz w:val="18"/>
                <w:szCs w:val="18"/>
              </w:rPr>
              <w:t>S15</w:t>
            </w:r>
          </w:p>
        </w:tc>
      </w:tr>
    </w:tbl>
    <w:p>
      <w:pPr>
        <w:pStyle w:val="Normal"/>
        <w:spacing w:before="40" w:after="40"/>
        <w:rPr/>
      </w:pPr>
      <w:r>
        <w:rPr/>
      </w:r>
    </w:p>
    <w:p>
      <w:pPr>
        <w:pStyle w:val="Heading2"/>
        <w:pBdr>
          <w:bottom w:val="single" w:sz="4" w:space="2" w:color="0A2E96"/>
        </w:pBdr>
        <w:spacing w:before="360" w:after="160"/>
        <w:rPr/>
      </w:pPr>
      <w:r>
        <w:rPr>
          <w:rFonts w:eastAsia="Arial" w:cs="Arial" w:ascii="Arial" w:hAnsi="Arial"/>
          <w:b/>
          <w:bCs/>
          <w:color w:val="050C1A"/>
          <w:sz w:val="28"/>
          <w:szCs w:val="28"/>
        </w:rPr>
        <w:t>0.4 Independent v12 Audit Findings — All Resolved</w:t>
      </w:r>
    </w:p>
    <w:tbl>
      <w:tblPr>
        <w:tblW w:w="7760" w:type="dxa"/>
        <w:jc w:val="left"/>
        <w:tblInd w:w="0" w:type="dxa"/>
        <w:tblLayout w:type="fixed"/>
        <w:tblCellMar>
          <w:top w:w="100" w:type="dxa"/>
          <w:left w:w="140" w:type="dxa"/>
          <w:bottom w:w="100" w:type="dxa"/>
          <w:right w:w="140" w:type="dxa"/>
        </w:tblCellMar>
      </w:tblPr>
      <w:tblGrid>
        <w:gridCol w:w="399"/>
        <w:gridCol w:w="3000"/>
        <w:gridCol w:w="3200"/>
        <w:gridCol w:w="1160"/>
      </w:tblGrid>
      <w:tr>
        <w:trPr>
          <w:tblHeader w:val="true"/>
        </w:trPr>
        <w:tc>
          <w:tcPr>
            <w:tcW w:w="399" w:type="dxa"/>
            <w:tcBorders>
              <w:top w:val="single" w:sz="4" w:space="0" w:color="050C1A"/>
              <w:left w:val="single" w:sz="4" w:space="0" w:color="050C1A"/>
              <w:bottom w:val="single" w:sz="4" w:space="0" w:color="050C1A"/>
              <w:right w:val="single" w:sz="4" w:space="0" w:color="050C1A"/>
            </w:tcBorders>
            <w:shd w:fill="050C1A" w:val="clear"/>
            <w:vAlign w:val="center"/>
          </w:tcPr>
          <w:p>
            <w:pPr>
              <w:pStyle w:val="Normal"/>
              <w:rPr/>
            </w:pPr>
            <w:r>
              <w:rPr>
                <w:rFonts w:eastAsia="Arial" w:cs="Arial"/>
                <w:b/>
                <w:bCs/>
                <w:color w:val="FFFFFF"/>
                <w:sz w:val="18"/>
                <w:szCs w:val="18"/>
              </w:rPr>
              <w:t>#</w:t>
            </w:r>
          </w:p>
        </w:tc>
        <w:tc>
          <w:tcPr>
            <w:tcW w:w="3000" w:type="dxa"/>
            <w:tcBorders>
              <w:top w:val="single" w:sz="4" w:space="0" w:color="050C1A"/>
              <w:left w:val="single" w:sz="4" w:space="0" w:color="050C1A"/>
              <w:bottom w:val="single" w:sz="4" w:space="0" w:color="050C1A"/>
              <w:right w:val="single" w:sz="4" w:space="0" w:color="050C1A"/>
            </w:tcBorders>
            <w:shd w:fill="050C1A" w:val="clear"/>
            <w:vAlign w:val="center"/>
          </w:tcPr>
          <w:p>
            <w:pPr>
              <w:pStyle w:val="Normal"/>
              <w:rPr/>
            </w:pPr>
            <w:r>
              <w:rPr>
                <w:rFonts w:eastAsia="Arial" w:cs="Arial"/>
                <w:b/>
                <w:bCs/>
                <w:color w:val="FFFFFF"/>
                <w:sz w:val="18"/>
                <w:szCs w:val="18"/>
              </w:rPr>
              <w:t>Finding</w:t>
            </w:r>
          </w:p>
        </w:tc>
        <w:tc>
          <w:tcPr>
            <w:tcW w:w="3200" w:type="dxa"/>
            <w:tcBorders>
              <w:top w:val="single" w:sz="4" w:space="0" w:color="050C1A"/>
              <w:left w:val="single" w:sz="4" w:space="0" w:color="050C1A"/>
              <w:bottom w:val="single" w:sz="4" w:space="0" w:color="050C1A"/>
              <w:right w:val="single" w:sz="4" w:space="0" w:color="050C1A"/>
            </w:tcBorders>
            <w:shd w:fill="050C1A" w:val="clear"/>
            <w:vAlign w:val="center"/>
          </w:tcPr>
          <w:p>
            <w:pPr>
              <w:pStyle w:val="Normal"/>
              <w:rPr/>
            </w:pPr>
            <w:r>
              <w:rPr>
                <w:rFonts w:eastAsia="Arial" w:cs="Arial"/>
                <w:b/>
                <w:bCs/>
                <w:color w:val="FFFFFF"/>
                <w:sz w:val="18"/>
                <w:szCs w:val="18"/>
              </w:rPr>
              <w:t>v12 Fix</w:t>
            </w:r>
          </w:p>
        </w:tc>
        <w:tc>
          <w:tcPr>
            <w:tcW w:w="1160" w:type="dxa"/>
            <w:tcBorders>
              <w:top w:val="single" w:sz="4" w:space="0" w:color="050C1A"/>
              <w:left w:val="single" w:sz="4" w:space="0" w:color="050C1A"/>
              <w:bottom w:val="single" w:sz="4" w:space="0" w:color="050C1A"/>
              <w:right w:val="single" w:sz="4" w:space="0" w:color="050C1A"/>
            </w:tcBorders>
            <w:shd w:fill="050C1A" w:val="clear"/>
            <w:vAlign w:val="center"/>
          </w:tcPr>
          <w:p>
            <w:pPr>
              <w:pStyle w:val="Normal"/>
              <w:rPr/>
            </w:pPr>
            <w:r>
              <w:rPr>
                <w:rFonts w:eastAsia="Arial" w:cs="Arial"/>
                <w:b/>
                <w:bCs/>
                <w:color w:val="FFFFFF"/>
                <w:sz w:val="18"/>
                <w:szCs w:val="18"/>
              </w:rPr>
              <w:t>Section</w:t>
            </w:r>
          </w:p>
        </w:tc>
      </w:tr>
      <w:tr>
        <w:trPr/>
        <w:tc>
          <w:tcPr>
            <w:tcW w:w="399" w:type="dxa"/>
            <w:tcBorders>
              <w:top w:val="single" w:sz="4" w:space="0" w:color="A8A8A8"/>
              <w:left w:val="single" w:sz="4" w:space="0" w:color="A8A8A8"/>
              <w:bottom w:val="single" w:sz="4" w:space="0" w:color="A8A8A8"/>
              <w:right w:val="single" w:sz="4" w:space="0" w:color="A8A8A8"/>
            </w:tcBorders>
            <w:shd w:fill="FFFFFF" w:val="clear"/>
            <w:tcMar>
              <w:top w:w="80" w:type="dxa"/>
              <w:bottom w:w="80" w:type="dxa"/>
            </w:tcMar>
          </w:tcPr>
          <w:p>
            <w:pPr>
              <w:pStyle w:val="Normal"/>
              <w:rPr/>
            </w:pPr>
            <w:r>
              <w:rPr>
                <w:rFonts w:eastAsia="Arial" w:cs="Arial"/>
                <w:color w:val="060606"/>
                <w:sz w:val="18"/>
                <w:szCs w:val="18"/>
              </w:rPr>
              <w:t>I1</w:t>
            </w:r>
          </w:p>
        </w:tc>
        <w:tc>
          <w:tcPr>
            <w:tcW w:w="3000" w:type="dxa"/>
            <w:tcBorders>
              <w:top w:val="single" w:sz="4" w:space="0" w:color="A8A8A8"/>
              <w:left w:val="single" w:sz="4" w:space="0" w:color="A8A8A8"/>
              <w:bottom w:val="single" w:sz="4" w:space="0" w:color="A8A8A8"/>
              <w:right w:val="single" w:sz="4" w:space="0" w:color="A8A8A8"/>
            </w:tcBorders>
            <w:shd w:fill="FFFFFF" w:val="clear"/>
            <w:tcMar>
              <w:top w:w="80" w:type="dxa"/>
              <w:bottom w:w="80" w:type="dxa"/>
            </w:tcMar>
          </w:tcPr>
          <w:p>
            <w:pPr>
              <w:pStyle w:val="Normal"/>
              <w:rPr/>
            </w:pPr>
            <w:r>
              <w:rPr>
                <w:rFonts w:eastAsia="Arial" w:cs="Arial"/>
                <w:color w:val="060606"/>
                <w:sz w:val="18"/>
                <w:szCs w:val="18"/>
              </w:rPr>
              <w:t>Checkpoint format unspecified — what is actually saved?</w:t>
            </w:r>
          </w:p>
        </w:tc>
        <w:tc>
          <w:tcPr>
            <w:tcW w:w="3200" w:type="dxa"/>
            <w:tcBorders>
              <w:top w:val="single" w:sz="4" w:space="0" w:color="A8A8A8"/>
              <w:left w:val="single" w:sz="4" w:space="0" w:color="A8A8A8"/>
              <w:bottom w:val="single" w:sz="4" w:space="0" w:color="A8A8A8"/>
              <w:right w:val="single" w:sz="4" w:space="0" w:color="A8A8A8"/>
            </w:tcBorders>
            <w:shd w:fill="FFFFFF" w:val="clear"/>
            <w:tcMar>
              <w:top w:w="80" w:type="dxa"/>
              <w:bottom w:w="80" w:type="dxa"/>
            </w:tcMar>
          </w:tcPr>
          <w:p>
            <w:pPr>
              <w:pStyle w:val="Normal"/>
              <w:rPr/>
            </w:pPr>
            <w:r>
              <w:rPr>
                <w:rFonts w:eastAsia="Arial" w:cs="Arial"/>
                <w:color w:val="060606"/>
                <w:sz w:val="18"/>
                <w:szCs w:val="18"/>
              </w:rPr>
              <w:t>Checkpoint file format: /var/omega/gas-model-checkpoint-{version}.bin. Contains: version, timestamp, all feature_key multipliers, validation_win_rate, sample_count.</w:t>
            </w:r>
          </w:p>
        </w:tc>
        <w:tc>
          <w:tcPr>
            <w:tcW w:w="1160" w:type="dxa"/>
            <w:tcBorders>
              <w:top w:val="single" w:sz="4" w:space="0" w:color="A8A8A8"/>
              <w:left w:val="single" w:sz="4" w:space="0" w:color="A8A8A8"/>
              <w:bottom w:val="single" w:sz="4" w:space="0" w:color="A8A8A8"/>
              <w:right w:val="single" w:sz="4" w:space="0" w:color="A8A8A8"/>
            </w:tcBorders>
            <w:shd w:fill="FFFFFF" w:val="clear"/>
            <w:tcMar>
              <w:top w:w="80" w:type="dxa"/>
              <w:bottom w:w="80" w:type="dxa"/>
            </w:tcMar>
          </w:tcPr>
          <w:p>
            <w:pPr>
              <w:pStyle w:val="Normal"/>
              <w:rPr/>
            </w:pPr>
            <w:r>
              <w:rPr>
                <w:rFonts w:eastAsia="Arial" w:cs="Arial"/>
                <w:color w:val="060606"/>
                <w:sz w:val="18"/>
                <w:szCs w:val="18"/>
              </w:rPr>
              <w:t>S13</w:t>
            </w:r>
          </w:p>
        </w:tc>
      </w:tr>
      <w:tr>
        <w:trPr/>
        <w:tc>
          <w:tcPr>
            <w:tcW w:w="399" w:type="dxa"/>
            <w:tcBorders>
              <w:top w:val="single" w:sz="4" w:space="0" w:color="A8A8A8"/>
              <w:left w:val="single" w:sz="4" w:space="0" w:color="A8A8A8"/>
              <w:bottom w:val="single" w:sz="4" w:space="0" w:color="A8A8A8"/>
              <w:right w:val="single" w:sz="4" w:space="0" w:color="A8A8A8"/>
            </w:tcBorders>
            <w:shd w:fill="D4E2FF" w:val="clear"/>
            <w:tcMar>
              <w:top w:w="80" w:type="dxa"/>
              <w:bottom w:w="80" w:type="dxa"/>
            </w:tcMar>
          </w:tcPr>
          <w:p>
            <w:pPr>
              <w:pStyle w:val="Normal"/>
              <w:rPr/>
            </w:pPr>
            <w:r>
              <w:rPr>
                <w:rFonts w:eastAsia="Arial" w:cs="Arial"/>
                <w:color w:val="060606"/>
                <w:sz w:val="18"/>
                <w:szCs w:val="18"/>
              </w:rPr>
              <w:t>I2</w:t>
            </w:r>
          </w:p>
        </w:tc>
        <w:tc>
          <w:tcPr>
            <w:tcW w:w="3000" w:type="dxa"/>
            <w:tcBorders>
              <w:top w:val="single" w:sz="4" w:space="0" w:color="A8A8A8"/>
              <w:left w:val="single" w:sz="4" w:space="0" w:color="A8A8A8"/>
              <w:bottom w:val="single" w:sz="4" w:space="0" w:color="A8A8A8"/>
              <w:right w:val="single" w:sz="4" w:space="0" w:color="A8A8A8"/>
            </w:tcBorders>
            <w:shd w:fill="D4E2FF" w:val="clear"/>
            <w:tcMar>
              <w:top w:w="80" w:type="dxa"/>
              <w:bottom w:w="80" w:type="dxa"/>
            </w:tcMar>
          </w:tcPr>
          <w:p>
            <w:pPr>
              <w:pStyle w:val="Normal"/>
              <w:rPr/>
            </w:pPr>
            <w:r>
              <w:rPr>
                <w:rFonts w:eastAsia="Arial" w:cs="Arial"/>
                <w:color w:val="060606"/>
                <w:sz w:val="18"/>
                <w:szCs w:val="18"/>
              </w:rPr>
              <w:t>Cascade relay_1 always gets first-mover advantage — fingerprinting</w:t>
            </w:r>
          </w:p>
        </w:tc>
        <w:tc>
          <w:tcPr>
            <w:tcW w:w="3200" w:type="dxa"/>
            <w:tcBorders>
              <w:top w:val="single" w:sz="4" w:space="0" w:color="A8A8A8"/>
              <w:left w:val="single" w:sz="4" w:space="0" w:color="A8A8A8"/>
              <w:bottom w:val="single" w:sz="4" w:space="0" w:color="A8A8A8"/>
              <w:right w:val="single" w:sz="4" w:space="0" w:color="A8A8A8"/>
            </w:tcBorders>
            <w:shd w:fill="D4E2FF" w:val="clear"/>
            <w:tcMar>
              <w:top w:w="80" w:type="dxa"/>
              <w:bottom w:w="80" w:type="dxa"/>
            </w:tcMar>
          </w:tcPr>
          <w:p>
            <w:pPr>
              <w:pStyle w:val="Normal"/>
              <w:rPr/>
            </w:pPr>
            <w:r>
              <w:rPr>
                <w:rFonts w:eastAsia="Arial" w:cs="Arial"/>
                <w:color w:val="060606"/>
                <w:sz w:val="18"/>
                <w:szCs w:val="18"/>
              </w:rPr>
              <w:t>Cascade submission uses LA-inclusion-rate ranking, but with randomized round-robin on top N (where N = relays within 5% of best inclusion rate). Prevents relay fingerprinting.</w:t>
            </w:r>
          </w:p>
        </w:tc>
        <w:tc>
          <w:tcPr>
            <w:tcW w:w="1160" w:type="dxa"/>
            <w:tcBorders>
              <w:top w:val="single" w:sz="4" w:space="0" w:color="A8A8A8"/>
              <w:left w:val="single" w:sz="4" w:space="0" w:color="A8A8A8"/>
              <w:bottom w:val="single" w:sz="4" w:space="0" w:color="A8A8A8"/>
              <w:right w:val="single" w:sz="4" w:space="0" w:color="A8A8A8"/>
            </w:tcBorders>
            <w:shd w:fill="D4E2FF" w:val="clear"/>
            <w:tcMar>
              <w:top w:w="80" w:type="dxa"/>
              <w:bottom w:w="80" w:type="dxa"/>
            </w:tcMar>
          </w:tcPr>
          <w:p>
            <w:pPr>
              <w:pStyle w:val="Normal"/>
              <w:rPr/>
            </w:pPr>
            <w:r>
              <w:rPr>
                <w:rFonts w:eastAsia="Arial" w:cs="Arial"/>
                <w:color w:val="060606"/>
                <w:sz w:val="18"/>
                <w:szCs w:val="18"/>
              </w:rPr>
              <w:t>S11</w:t>
            </w:r>
          </w:p>
        </w:tc>
      </w:tr>
      <w:tr>
        <w:trPr/>
        <w:tc>
          <w:tcPr>
            <w:tcW w:w="399" w:type="dxa"/>
            <w:tcBorders>
              <w:top w:val="single" w:sz="4" w:space="0" w:color="A8A8A8"/>
              <w:left w:val="single" w:sz="4" w:space="0" w:color="A8A8A8"/>
              <w:bottom w:val="single" w:sz="4" w:space="0" w:color="A8A8A8"/>
              <w:right w:val="single" w:sz="4" w:space="0" w:color="A8A8A8"/>
            </w:tcBorders>
            <w:shd w:fill="FFFFFF" w:val="clear"/>
            <w:tcMar>
              <w:top w:w="80" w:type="dxa"/>
              <w:bottom w:w="80" w:type="dxa"/>
            </w:tcMar>
          </w:tcPr>
          <w:p>
            <w:pPr>
              <w:pStyle w:val="Normal"/>
              <w:rPr/>
            </w:pPr>
            <w:r>
              <w:rPr>
                <w:rFonts w:eastAsia="Arial" w:cs="Arial"/>
                <w:color w:val="060606"/>
                <w:sz w:val="18"/>
                <w:szCs w:val="18"/>
              </w:rPr>
              <w:t>I3</w:t>
            </w:r>
          </w:p>
        </w:tc>
        <w:tc>
          <w:tcPr>
            <w:tcW w:w="3000" w:type="dxa"/>
            <w:tcBorders>
              <w:top w:val="single" w:sz="4" w:space="0" w:color="A8A8A8"/>
              <w:left w:val="single" w:sz="4" w:space="0" w:color="A8A8A8"/>
              <w:bottom w:val="single" w:sz="4" w:space="0" w:color="A8A8A8"/>
              <w:right w:val="single" w:sz="4" w:space="0" w:color="A8A8A8"/>
            </w:tcBorders>
            <w:shd w:fill="FFFFFF" w:val="clear"/>
            <w:tcMar>
              <w:top w:w="80" w:type="dxa"/>
              <w:bottom w:w="80" w:type="dxa"/>
            </w:tcMar>
          </w:tcPr>
          <w:p>
            <w:pPr>
              <w:pStyle w:val="Normal"/>
              <w:rPr/>
            </w:pPr>
            <w:r>
              <w:rPr>
                <w:rFonts w:eastAsia="Arial" w:cs="Arial"/>
                <w:color w:val="060606"/>
                <w:sz w:val="18"/>
                <w:szCs w:val="18"/>
              </w:rPr>
              <w:t>500 gwei ceiling on Arbitrum — priority fee structure is different from L1</w:t>
            </w:r>
          </w:p>
        </w:tc>
        <w:tc>
          <w:tcPr>
            <w:tcW w:w="3200" w:type="dxa"/>
            <w:tcBorders>
              <w:top w:val="single" w:sz="4" w:space="0" w:color="A8A8A8"/>
              <w:left w:val="single" w:sz="4" w:space="0" w:color="A8A8A8"/>
              <w:bottom w:val="single" w:sz="4" w:space="0" w:color="A8A8A8"/>
              <w:right w:val="single" w:sz="4" w:space="0" w:color="A8A8A8"/>
            </w:tcBorders>
            <w:shd w:fill="FFFFFF" w:val="clear"/>
            <w:tcMar>
              <w:top w:w="80" w:type="dxa"/>
              <w:bottom w:w="80" w:type="dxa"/>
            </w:tcMar>
          </w:tcPr>
          <w:p>
            <w:pPr>
              <w:pStyle w:val="Normal"/>
              <w:rPr/>
            </w:pPr>
            <w:r>
              <w:rPr>
                <w:rFonts w:eastAsia="Arial" w:cs="Arial"/>
                <w:color w:val="060606"/>
                <w:sz w:val="18"/>
                <w:szCs w:val="18"/>
              </w:rPr>
              <w:t>Arbitrum-specific priority fee note added. On Arbitrum, effective tip to sequencer is separate from L1 calldata cost. 500 gwei Arbitrum priority fee is near-zero ETH given L2 block times.</w:t>
            </w:r>
          </w:p>
        </w:tc>
        <w:tc>
          <w:tcPr>
            <w:tcW w:w="1160" w:type="dxa"/>
            <w:tcBorders>
              <w:top w:val="single" w:sz="4" w:space="0" w:color="A8A8A8"/>
              <w:left w:val="single" w:sz="4" w:space="0" w:color="A8A8A8"/>
              <w:bottom w:val="single" w:sz="4" w:space="0" w:color="A8A8A8"/>
              <w:right w:val="single" w:sz="4" w:space="0" w:color="A8A8A8"/>
            </w:tcBorders>
            <w:shd w:fill="FFFFFF" w:val="clear"/>
            <w:tcMar>
              <w:top w:w="80" w:type="dxa"/>
              <w:bottom w:w="80" w:type="dxa"/>
            </w:tcMar>
          </w:tcPr>
          <w:p>
            <w:pPr>
              <w:pStyle w:val="Normal"/>
              <w:rPr/>
            </w:pPr>
            <w:r>
              <w:rPr>
                <w:rFonts w:eastAsia="Arial" w:cs="Arial"/>
                <w:color w:val="060606"/>
                <w:sz w:val="18"/>
                <w:szCs w:val="18"/>
              </w:rPr>
              <w:t>S12</w:t>
            </w:r>
          </w:p>
        </w:tc>
      </w:tr>
      <w:tr>
        <w:trPr/>
        <w:tc>
          <w:tcPr>
            <w:tcW w:w="399" w:type="dxa"/>
            <w:tcBorders>
              <w:top w:val="single" w:sz="4" w:space="0" w:color="A8A8A8"/>
              <w:left w:val="single" w:sz="4" w:space="0" w:color="A8A8A8"/>
              <w:bottom w:val="single" w:sz="4" w:space="0" w:color="A8A8A8"/>
              <w:right w:val="single" w:sz="4" w:space="0" w:color="A8A8A8"/>
            </w:tcBorders>
            <w:shd w:fill="D4E2FF" w:val="clear"/>
            <w:tcMar>
              <w:top w:w="80" w:type="dxa"/>
              <w:bottom w:w="80" w:type="dxa"/>
            </w:tcMar>
          </w:tcPr>
          <w:p>
            <w:pPr>
              <w:pStyle w:val="Normal"/>
              <w:rPr/>
            </w:pPr>
            <w:r>
              <w:rPr>
                <w:rFonts w:eastAsia="Arial" w:cs="Arial"/>
                <w:color w:val="060606"/>
                <w:sz w:val="18"/>
                <w:szCs w:val="18"/>
              </w:rPr>
              <w:t>I4</w:t>
            </w:r>
          </w:p>
        </w:tc>
        <w:tc>
          <w:tcPr>
            <w:tcW w:w="3000" w:type="dxa"/>
            <w:tcBorders>
              <w:top w:val="single" w:sz="4" w:space="0" w:color="A8A8A8"/>
              <w:left w:val="single" w:sz="4" w:space="0" w:color="A8A8A8"/>
              <w:bottom w:val="single" w:sz="4" w:space="0" w:color="A8A8A8"/>
              <w:right w:val="single" w:sz="4" w:space="0" w:color="A8A8A8"/>
            </w:tcBorders>
            <w:shd w:fill="D4E2FF" w:val="clear"/>
            <w:tcMar>
              <w:top w:w="80" w:type="dxa"/>
              <w:bottom w:w="80" w:type="dxa"/>
            </w:tcMar>
          </w:tcPr>
          <w:p>
            <w:pPr>
              <w:pStyle w:val="Normal"/>
              <w:rPr/>
            </w:pPr>
            <w:r>
              <w:rPr>
                <w:rFonts w:eastAsia="Arial" w:cs="Arial"/>
                <w:color w:val="060606"/>
                <w:sz w:val="18"/>
                <w:szCs w:val="18"/>
              </w:rPr>
              <w:t>Address reputation carryover needs time-decay — 6-month-old data shouldn't seed at 50%</w:t>
            </w:r>
          </w:p>
        </w:tc>
        <w:tc>
          <w:tcPr>
            <w:tcW w:w="3200" w:type="dxa"/>
            <w:tcBorders>
              <w:top w:val="single" w:sz="4" w:space="0" w:color="A8A8A8"/>
              <w:left w:val="single" w:sz="4" w:space="0" w:color="A8A8A8"/>
              <w:bottom w:val="single" w:sz="4" w:space="0" w:color="A8A8A8"/>
              <w:right w:val="single" w:sz="4" w:space="0" w:color="A8A8A8"/>
            </w:tcBorders>
            <w:shd w:fill="D4E2FF" w:val="clear"/>
            <w:tcMar>
              <w:top w:w="80" w:type="dxa"/>
              <w:bottom w:w="80" w:type="dxa"/>
            </w:tcMar>
          </w:tcPr>
          <w:p>
            <w:pPr>
              <w:pStyle w:val="Normal"/>
              <w:rPr/>
            </w:pPr>
            <w:r>
              <w:rPr>
                <w:rFonts w:eastAsia="Arial" w:cs="Arial"/>
                <w:color w:val="060606"/>
                <w:sz w:val="18"/>
                <w:szCs w:val="18"/>
              </w:rPr>
              <w:t>Time-decay: carryover_pct = 0.5 × exp(-months_since_rotation / 3). At 3 months: 30% carryover. At 6 months: 18%. At 12 months: 7%.</w:t>
            </w:r>
          </w:p>
        </w:tc>
        <w:tc>
          <w:tcPr>
            <w:tcW w:w="1160" w:type="dxa"/>
            <w:tcBorders>
              <w:top w:val="single" w:sz="4" w:space="0" w:color="A8A8A8"/>
              <w:left w:val="single" w:sz="4" w:space="0" w:color="A8A8A8"/>
              <w:bottom w:val="single" w:sz="4" w:space="0" w:color="A8A8A8"/>
              <w:right w:val="single" w:sz="4" w:space="0" w:color="A8A8A8"/>
            </w:tcBorders>
            <w:shd w:fill="D4E2FF" w:val="clear"/>
            <w:tcMar>
              <w:top w:w="80" w:type="dxa"/>
              <w:bottom w:w="80" w:type="dxa"/>
            </w:tcMar>
          </w:tcPr>
          <w:p>
            <w:pPr>
              <w:pStyle w:val="Normal"/>
              <w:rPr/>
            </w:pPr>
            <w:r>
              <w:rPr>
                <w:rFonts w:eastAsia="Arial" w:cs="Arial"/>
                <w:color w:val="060606"/>
                <w:sz w:val="18"/>
                <w:szCs w:val="18"/>
              </w:rPr>
              <w:t>S14</w:t>
            </w:r>
          </w:p>
        </w:tc>
      </w:tr>
      <w:tr>
        <w:trPr/>
        <w:tc>
          <w:tcPr>
            <w:tcW w:w="399" w:type="dxa"/>
            <w:tcBorders>
              <w:top w:val="single" w:sz="4" w:space="0" w:color="A8A8A8"/>
              <w:left w:val="single" w:sz="4" w:space="0" w:color="A8A8A8"/>
              <w:bottom w:val="single" w:sz="4" w:space="0" w:color="A8A8A8"/>
              <w:right w:val="single" w:sz="4" w:space="0" w:color="A8A8A8"/>
            </w:tcBorders>
            <w:shd w:fill="FFFFFF" w:val="clear"/>
            <w:tcMar>
              <w:top w:w="80" w:type="dxa"/>
              <w:bottom w:w="80" w:type="dxa"/>
            </w:tcMar>
          </w:tcPr>
          <w:p>
            <w:pPr>
              <w:pStyle w:val="Normal"/>
              <w:rPr/>
            </w:pPr>
            <w:r>
              <w:rPr>
                <w:rFonts w:eastAsia="Arial" w:cs="Arial"/>
                <w:color w:val="060606"/>
                <w:sz w:val="18"/>
                <w:szCs w:val="18"/>
              </w:rPr>
              <w:t>I5</w:t>
            </w:r>
          </w:p>
        </w:tc>
        <w:tc>
          <w:tcPr>
            <w:tcW w:w="3000" w:type="dxa"/>
            <w:tcBorders>
              <w:top w:val="single" w:sz="4" w:space="0" w:color="A8A8A8"/>
              <w:left w:val="single" w:sz="4" w:space="0" w:color="A8A8A8"/>
              <w:bottom w:val="single" w:sz="4" w:space="0" w:color="A8A8A8"/>
              <w:right w:val="single" w:sz="4" w:space="0" w:color="A8A8A8"/>
            </w:tcBorders>
            <w:shd w:fill="FFFFFF" w:val="clear"/>
            <w:tcMar>
              <w:top w:w="80" w:type="dxa"/>
              <w:bottom w:w="80" w:type="dxa"/>
            </w:tcMar>
          </w:tcPr>
          <w:p>
            <w:pPr>
              <w:pStyle w:val="Normal"/>
              <w:rPr/>
            </w:pPr>
            <w:r>
              <w:rPr>
                <w:rFonts w:eastAsia="Arial" w:cs="Arial"/>
                <w:color w:val="060606"/>
                <w:sz w:val="18"/>
                <w:szCs w:val="18"/>
              </w:rPr>
              <w:t>ML multiplier at 5.0x ceiling still losing — no escalation path</w:t>
            </w:r>
          </w:p>
        </w:tc>
        <w:tc>
          <w:tcPr>
            <w:tcW w:w="3200" w:type="dxa"/>
            <w:tcBorders>
              <w:top w:val="single" w:sz="4" w:space="0" w:color="A8A8A8"/>
              <w:left w:val="single" w:sz="4" w:space="0" w:color="A8A8A8"/>
              <w:bottom w:val="single" w:sz="4" w:space="0" w:color="A8A8A8"/>
              <w:right w:val="single" w:sz="4" w:space="0" w:color="A8A8A8"/>
            </w:tcBorders>
            <w:shd w:fill="FFFFFF" w:val="clear"/>
            <w:tcMar>
              <w:top w:w="80" w:type="dxa"/>
              <w:bottom w:w="80" w:type="dxa"/>
            </w:tcMar>
          </w:tcPr>
          <w:p>
            <w:pPr>
              <w:pStyle w:val="Normal"/>
              <w:rPr/>
            </w:pPr>
            <w:r>
              <w:rPr>
                <w:rFonts w:eastAsia="Arial" w:cs="Arial"/>
                <w:color w:val="060606"/>
                <w:sz w:val="18"/>
                <w:szCs w:val="18"/>
              </w:rPr>
              <w:t>Ceiling escalation: if multiplier at 5.0x ceiling for &gt;100 consecutive LOST_GAS_LOW events: DEGRADED alert + manual review required. Automatic model pause until governance L2 clears.</w:t>
            </w:r>
          </w:p>
        </w:tc>
        <w:tc>
          <w:tcPr>
            <w:tcW w:w="1160" w:type="dxa"/>
            <w:tcBorders>
              <w:top w:val="single" w:sz="4" w:space="0" w:color="A8A8A8"/>
              <w:left w:val="single" w:sz="4" w:space="0" w:color="A8A8A8"/>
              <w:bottom w:val="single" w:sz="4" w:space="0" w:color="A8A8A8"/>
              <w:right w:val="single" w:sz="4" w:space="0" w:color="A8A8A8"/>
            </w:tcBorders>
            <w:shd w:fill="FFFFFF" w:val="clear"/>
            <w:tcMar>
              <w:top w:w="80" w:type="dxa"/>
              <w:bottom w:w="80" w:type="dxa"/>
            </w:tcMar>
          </w:tcPr>
          <w:p>
            <w:pPr>
              <w:pStyle w:val="Normal"/>
              <w:rPr/>
            </w:pPr>
            <w:r>
              <w:rPr>
                <w:rFonts w:eastAsia="Arial" w:cs="Arial"/>
                <w:color w:val="060606"/>
                <w:sz w:val="18"/>
                <w:szCs w:val="18"/>
              </w:rPr>
              <w:t>S13</w:t>
            </w:r>
          </w:p>
        </w:tc>
      </w:tr>
      <w:tr>
        <w:trPr/>
        <w:tc>
          <w:tcPr>
            <w:tcW w:w="399" w:type="dxa"/>
            <w:tcBorders>
              <w:top w:val="single" w:sz="4" w:space="0" w:color="A8A8A8"/>
              <w:left w:val="single" w:sz="4" w:space="0" w:color="A8A8A8"/>
              <w:bottom w:val="single" w:sz="4" w:space="0" w:color="A8A8A8"/>
              <w:right w:val="single" w:sz="4" w:space="0" w:color="A8A8A8"/>
            </w:tcBorders>
            <w:shd w:fill="D4E2FF" w:val="clear"/>
            <w:tcMar>
              <w:top w:w="80" w:type="dxa"/>
              <w:bottom w:w="80" w:type="dxa"/>
            </w:tcMar>
          </w:tcPr>
          <w:p>
            <w:pPr>
              <w:pStyle w:val="Normal"/>
              <w:rPr/>
            </w:pPr>
            <w:r>
              <w:rPr>
                <w:rFonts w:eastAsia="Arial" w:cs="Arial"/>
                <w:color w:val="060606"/>
                <w:sz w:val="18"/>
                <w:szCs w:val="18"/>
              </w:rPr>
              <w:t>I6</w:t>
            </w:r>
          </w:p>
        </w:tc>
        <w:tc>
          <w:tcPr>
            <w:tcW w:w="3000" w:type="dxa"/>
            <w:tcBorders>
              <w:top w:val="single" w:sz="4" w:space="0" w:color="A8A8A8"/>
              <w:left w:val="single" w:sz="4" w:space="0" w:color="A8A8A8"/>
              <w:bottom w:val="single" w:sz="4" w:space="0" w:color="A8A8A8"/>
              <w:right w:val="single" w:sz="4" w:space="0" w:color="A8A8A8"/>
            </w:tcBorders>
            <w:shd w:fill="D4E2FF" w:val="clear"/>
            <w:tcMar>
              <w:top w:w="80" w:type="dxa"/>
              <w:bottom w:w="80" w:type="dxa"/>
            </w:tcMar>
          </w:tcPr>
          <w:p>
            <w:pPr>
              <w:pStyle w:val="Normal"/>
              <w:rPr/>
            </w:pPr>
            <w:r>
              <w:rPr>
                <w:rFonts w:eastAsia="Arial" w:cs="Arial"/>
                <w:color w:val="060606"/>
                <w:sz w:val="18"/>
                <w:szCs w:val="18"/>
              </w:rPr>
              <w:t>Emergency L3 path needs strict criteria — risk of abuse</w:t>
            </w:r>
          </w:p>
        </w:tc>
        <w:tc>
          <w:tcPr>
            <w:tcW w:w="3200" w:type="dxa"/>
            <w:tcBorders>
              <w:top w:val="single" w:sz="4" w:space="0" w:color="A8A8A8"/>
              <w:left w:val="single" w:sz="4" w:space="0" w:color="A8A8A8"/>
              <w:bottom w:val="single" w:sz="4" w:space="0" w:color="A8A8A8"/>
              <w:right w:val="single" w:sz="4" w:space="0" w:color="A8A8A8"/>
            </w:tcBorders>
            <w:shd w:fill="D4E2FF" w:val="clear"/>
            <w:tcMar>
              <w:top w:w="80" w:type="dxa"/>
              <w:bottom w:w="80" w:type="dxa"/>
            </w:tcMar>
          </w:tcPr>
          <w:p>
            <w:pPr>
              <w:pStyle w:val="Normal"/>
              <w:rPr/>
            </w:pPr>
            <w:r>
              <w:rPr>
                <w:rFonts w:eastAsia="Arial" w:cs="Arial"/>
                <w:color w:val="060606"/>
                <w:sz w:val="18"/>
                <w:szCs w:val="18"/>
              </w:rPr>
              <w:t>Emergency L3 qualifies ONLY for: (1) active exploit in production, (2) critical security vulnerability in deployed contract, (3) oracle manipulation attack in progress. All other changes use standard L3.</w:t>
            </w:r>
          </w:p>
        </w:tc>
        <w:tc>
          <w:tcPr>
            <w:tcW w:w="1160" w:type="dxa"/>
            <w:tcBorders>
              <w:top w:val="single" w:sz="4" w:space="0" w:color="A8A8A8"/>
              <w:left w:val="single" w:sz="4" w:space="0" w:color="A8A8A8"/>
              <w:bottom w:val="single" w:sz="4" w:space="0" w:color="A8A8A8"/>
              <w:right w:val="single" w:sz="4" w:space="0" w:color="A8A8A8"/>
            </w:tcBorders>
            <w:shd w:fill="D4E2FF" w:val="clear"/>
            <w:tcMar>
              <w:top w:w="80" w:type="dxa"/>
              <w:bottom w:w="80" w:type="dxa"/>
            </w:tcMar>
          </w:tcPr>
          <w:p>
            <w:pPr>
              <w:pStyle w:val="Normal"/>
              <w:rPr/>
            </w:pPr>
            <w:r>
              <w:rPr>
                <w:rFonts w:eastAsia="Arial" w:cs="Arial"/>
                <w:color w:val="060606"/>
                <w:sz w:val="18"/>
                <w:szCs w:val="18"/>
              </w:rPr>
              <w:t>S5</w:t>
            </w:r>
          </w:p>
        </w:tc>
      </w:tr>
      <w:tr>
        <w:trPr/>
        <w:tc>
          <w:tcPr>
            <w:tcW w:w="399" w:type="dxa"/>
            <w:tcBorders>
              <w:top w:val="single" w:sz="4" w:space="0" w:color="A8A8A8"/>
              <w:left w:val="single" w:sz="4" w:space="0" w:color="A8A8A8"/>
              <w:bottom w:val="single" w:sz="4" w:space="0" w:color="A8A8A8"/>
              <w:right w:val="single" w:sz="4" w:space="0" w:color="A8A8A8"/>
            </w:tcBorders>
            <w:shd w:fill="FFFFFF" w:val="clear"/>
            <w:tcMar>
              <w:top w:w="80" w:type="dxa"/>
              <w:bottom w:w="80" w:type="dxa"/>
            </w:tcMar>
          </w:tcPr>
          <w:p>
            <w:pPr>
              <w:pStyle w:val="Normal"/>
              <w:rPr/>
            </w:pPr>
            <w:r>
              <w:rPr>
                <w:rFonts w:eastAsia="Arial" w:cs="Arial"/>
                <w:color w:val="060606"/>
                <w:sz w:val="18"/>
                <w:szCs w:val="18"/>
              </w:rPr>
              <w:t>I7</w:t>
            </w:r>
          </w:p>
        </w:tc>
        <w:tc>
          <w:tcPr>
            <w:tcW w:w="3000" w:type="dxa"/>
            <w:tcBorders>
              <w:top w:val="single" w:sz="4" w:space="0" w:color="A8A8A8"/>
              <w:left w:val="single" w:sz="4" w:space="0" w:color="A8A8A8"/>
              <w:bottom w:val="single" w:sz="4" w:space="0" w:color="A8A8A8"/>
              <w:right w:val="single" w:sz="4" w:space="0" w:color="A8A8A8"/>
            </w:tcBorders>
            <w:shd w:fill="FFFFFF" w:val="clear"/>
            <w:tcMar>
              <w:top w:w="80" w:type="dxa"/>
              <w:bottom w:w="80" w:type="dxa"/>
            </w:tcMar>
          </w:tcPr>
          <w:p>
            <w:pPr>
              <w:pStyle w:val="Normal"/>
              <w:rPr/>
            </w:pPr>
            <w:r>
              <w:rPr>
                <w:rFonts w:eastAsia="Arial" w:cs="Arial"/>
                <w:color w:val="060606"/>
                <w:sz w:val="18"/>
                <w:szCs w:val="18"/>
              </w:rPr>
              <w:t>Cascade stagger uses relay_1/2/3/4 by name — no relay selection spec</w:t>
            </w:r>
          </w:p>
        </w:tc>
        <w:tc>
          <w:tcPr>
            <w:tcW w:w="3200" w:type="dxa"/>
            <w:tcBorders>
              <w:top w:val="single" w:sz="4" w:space="0" w:color="A8A8A8"/>
              <w:left w:val="single" w:sz="4" w:space="0" w:color="A8A8A8"/>
              <w:bottom w:val="single" w:sz="4" w:space="0" w:color="A8A8A8"/>
              <w:right w:val="single" w:sz="4" w:space="0" w:color="A8A8A8"/>
            </w:tcBorders>
            <w:shd w:fill="FFFFFF" w:val="clear"/>
            <w:tcMar>
              <w:top w:w="80" w:type="dxa"/>
              <w:bottom w:w="80" w:type="dxa"/>
            </w:tcMar>
          </w:tcPr>
          <w:p>
            <w:pPr>
              <w:pStyle w:val="Normal"/>
              <w:rPr/>
            </w:pPr>
            <w:r>
              <w:rPr>
                <w:rFonts w:eastAsia="Arial" w:cs="Arial"/>
                <w:color w:val="060606"/>
                <w:sz w:val="18"/>
                <w:szCs w:val="18"/>
              </w:rPr>
              <w:t>Cascade now explicitly uses LA-inclusion-rate ranking from Gas War Engine relay metrics for relay submission order.</w:t>
            </w:r>
          </w:p>
        </w:tc>
        <w:tc>
          <w:tcPr>
            <w:tcW w:w="1160" w:type="dxa"/>
            <w:tcBorders>
              <w:top w:val="single" w:sz="4" w:space="0" w:color="A8A8A8"/>
              <w:left w:val="single" w:sz="4" w:space="0" w:color="A8A8A8"/>
              <w:bottom w:val="single" w:sz="4" w:space="0" w:color="A8A8A8"/>
              <w:right w:val="single" w:sz="4" w:space="0" w:color="A8A8A8"/>
            </w:tcBorders>
            <w:shd w:fill="FFFFFF" w:val="clear"/>
            <w:tcMar>
              <w:top w:w="80" w:type="dxa"/>
              <w:bottom w:w="80" w:type="dxa"/>
            </w:tcMar>
          </w:tcPr>
          <w:p>
            <w:pPr>
              <w:pStyle w:val="Normal"/>
              <w:rPr/>
            </w:pPr>
            <w:r>
              <w:rPr>
                <w:rFonts w:eastAsia="Arial" w:cs="Arial"/>
                <w:color w:val="060606"/>
                <w:sz w:val="18"/>
                <w:szCs w:val="18"/>
              </w:rPr>
              <w:t>S11</w:t>
            </w:r>
          </w:p>
        </w:tc>
      </w:tr>
      <w:tr>
        <w:trPr/>
        <w:tc>
          <w:tcPr>
            <w:tcW w:w="399" w:type="dxa"/>
            <w:tcBorders>
              <w:top w:val="single" w:sz="4" w:space="0" w:color="A8A8A8"/>
              <w:left w:val="single" w:sz="4" w:space="0" w:color="A8A8A8"/>
              <w:bottom w:val="single" w:sz="4" w:space="0" w:color="A8A8A8"/>
              <w:right w:val="single" w:sz="4" w:space="0" w:color="A8A8A8"/>
            </w:tcBorders>
            <w:shd w:fill="D4E2FF" w:val="clear"/>
            <w:tcMar>
              <w:top w:w="80" w:type="dxa"/>
              <w:bottom w:w="80" w:type="dxa"/>
            </w:tcMar>
          </w:tcPr>
          <w:p>
            <w:pPr>
              <w:pStyle w:val="Normal"/>
              <w:rPr/>
            </w:pPr>
            <w:r>
              <w:rPr>
                <w:rFonts w:eastAsia="Arial" w:cs="Arial"/>
                <w:color w:val="060606"/>
                <w:sz w:val="18"/>
                <w:szCs w:val="18"/>
              </w:rPr>
              <w:t>I8</w:t>
            </w:r>
          </w:p>
        </w:tc>
        <w:tc>
          <w:tcPr>
            <w:tcW w:w="3000" w:type="dxa"/>
            <w:tcBorders>
              <w:top w:val="single" w:sz="4" w:space="0" w:color="A8A8A8"/>
              <w:left w:val="single" w:sz="4" w:space="0" w:color="A8A8A8"/>
              <w:bottom w:val="single" w:sz="4" w:space="0" w:color="A8A8A8"/>
              <w:right w:val="single" w:sz="4" w:space="0" w:color="A8A8A8"/>
            </w:tcBorders>
            <w:shd w:fill="D4E2FF" w:val="clear"/>
            <w:tcMar>
              <w:top w:w="80" w:type="dxa"/>
              <w:bottom w:w="80" w:type="dxa"/>
            </w:tcMar>
          </w:tcPr>
          <w:p>
            <w:pPr>
              <w:pStyle w:val="Normal"/>
              <w:rPr/>
            </w:pPr>
            <w:r>
              <w:rPr>
                <w:rFonts w:eastAsia="Arial" w:cs="Arial"/>
                <w:color w:val="060606"/>
                <w:sz w:val="18"/>
                <w:szCs w:val="18"/>
              </w:rPr>
              <w:t>Cross-Chain LA half-specced — needs explicit closure</w:t>
            </w:r>
          </w:p>
        </w:tc>
        <w:tc>
          <w:tcPr>
            <w:tcW w:w="3200" w:type="dxa"/>
            <w:tcBorders>
              <w:top w:val="single" w:sz="4" w:space="0" w:color="A8A8A8"/>
              <w:left w:val="single" w:sz="4" w:space="0" w:color="A8A8A8"/>
              <w:bottom w:val="single" w:sz="4" w:space="0" w:color="A8A8A8"/>
              <w:right w:val="single" w:sz="4" w:space="0" w:color="A8A8A8"/>
            </w:tcBorders>
            <w:shd w:fill="D4E2FF" w:val="clear"/>
            <w:tcMar>
              <w:top w:w="80" w:type="dxa"/>
              <w:bottom w:w="80" w:type="dxa"/>
            </w:tcMar>
          </w:tcPr>
          <w:p>
            <w:pPr>
              <w:pStyle w:val="Normal"/>
              <w:rPr/>
            </w:pPr>
            <w:r>
              <w:rPr>
                <w:rFonts w:eastAsia="Arial" w:cs="Arial"/>
                <w:color w:val="060606"/>
                <w:sz w:val="18"/>
                <w:szCs w:val="18"/>
              </w:rPr>
              <w:t>Explicitly closed with protocol deferred note. No partial spec left hanging.</w:t>
            </w:r>
          </w:p>
        </w:tc>
        <w:tc>
          <w:tcPr>
            <w:tcW w:w="1160" w:type="dxa"/>
            <w:tcBorders>
              <w:top w:val="single" w:sz="4" w:space="0" w:color="A8A8A8"/>
              <w:left w:val="single" w:sz="4" w:space="0" w:color="A8A8A8"/>
              <w:bottom w:val="single" w:sz="4" w:space="0" w:color="A8A8A8"/>
              <w:right w:val="single" w:sz="4" w:space="0" w:color="A8A8A8"/>
            </w:tcBorders>
            <w:shd w:fill="D4E2FF" w:val="clear"/>
            <w:tcMar>
              <w:top w:w="80" w:type="dxa"/>
              <w:bottom w:w="80" w:type="dxa"/>
            </w:tcMar>
          </w:tcPr>
          <w:p>
            <w:pPr>
              <w:pStyle w:val="Normal"/>
              <w:rPr/>
            </w:pPr>
            <w:r>
              <w:rPr>
                <w:rFonts w:eastAsia="Arial" w:cs="Arial"/>
                <w:color w:val="060606"/>
                <w:sz w:val="18"/>
                <w:szCs w:val="18"/>
              </w:rPr>
              <w:t>S11</w:t>
            </w:r>
          </w:p>
        </w:tc>
      </w:tr>
      <w:tr>
        <w:trPr/>
        <w:tc>
          <w:tcPr>
            <w:tcW w:w="399" w:type="dxa"/>
            <w:tcBorders>
              <w:top w:val="single" w:sz="4" w:space="0" w:color="A8A8A8"/>
              <w:left w:val="single" w:sz="4" w:space="0" w:color="A8A8A8"/>
              <w:bottom w:val="single" w:sz="4" w:space="0" w:color="A8A8A8"/>
              <w:right w:val="single" w:sz="4" w:space="0" w:color="A8A8A8"/>
            </w:tcBorders>
            <w:shd w:fill="FFFFFF" w:val="clear"/>
            <w:tcMar>
              <w:top w:w="80" w:type="dxa"/>
              <w:bottom w:w="80" w:type="dxa"/>
            </w:tcMar>
          </w:tcPr>
          <w:p>
            <w:pPr>
              <w:pStyle w:val="Normal"/>
              <w:rPr/>
            </w:pPr>
            <w:r>
              <w:rPr>
                <w:rFonts w:eastAsia="Arial" w:cs="Arial"/>
                <w:color w:val="060606"/>
                <w:sz w:val="18"/>
                <w:szCs w:val="18"/>
              </w:rPr>
              <w:t>I9</w:t>
            </w:r>
          </w:p>
        </w:tc>
        <w:tc>
          <w:tcPr>
            <w:tcW w:w="3000" w:type="dxa"/>
            <w:tcBorders>
              <w:top w:val="single" w:sz="4" w:space="0" w:color="A8A8A8"/>
              <w:left w:val="single" w:sz="4" w:space="0" w:color="A8A8A8"/>
              <w:bottom w:val="single" w:sz="4" w:space="0" w:color="A8A8A8"/>
              <w:right w:val="single" w:sz="4" w:space="0" w:color="A8A8A8"/>
            </w:tcBorders>
            <w:shd w:fill="FFFFFF" w:val="clear"/>
            <w:tcMar>
              <w:top w:w="80" w:type="dxa"/>
              <w:bottom w:w="80" w:type="dxa"/>
            </w:tcMar>
          </w:tcPr>
          <w:p>
            <w:pPr>
              <w:pStyle w:val="Normal"/>
              <w:rPr/>
            </w:pPr>
            <w:r>
              <w:rPr>
                <w:rFonts w:eastAsia="Arial" w:cs="Arial"/>
                <w:color w:val="060606"/>
                <w:sz w:val="18"/>
                <w:szCs w:val="18"/>
              </w:rPr>
              <w:t>5% DAO fee changes Vault contract — needs Solidity spec</w:t>
            </w:r>
          </w:p>
        </w:tc>
        <w:tc>
          <w:tcPr>
            <w:tcW w:w="3200" w:type="dxa"/>
            <w:tcBorders>
              <w:top w:val="single" w:sz="4" w:space="0" w:color="A8A8A8"/>
              <w:left w:val="single" w:sz="4" w:space="0" w:color="A8A8A8"/>
              <w:bottom w:val="single" w:sz="4" w:space="0" w:color="A8A8A8"/>
              <w:right w:val="single" w:sz="4" w:space="0" w:color="A8A8A8"/>
            </w:tcBorders>
            <w:shd w:fill="FFFFFF" w:val="clear"/>
            <w:tcMar>
              <w:top w:w="80" w:type="dxa"/>
              <w:bottom w:w="80" w:type="dxa"/>
            </w:tcMar>
          </w:tcPr>
          <w:p>
            <w:pPr>
              <w:pStyle w:val="Normal"/>
              <w:rPr/>
            </w:pPr>
            <w:r>
              <w:rPr>
                <w:rFonts w:eastAsia="Arial" w:cs="Arial"/>
                <w:color w:val="060606"/>
                <w:sz w:val="18"/>
                <w:szCs w:val="18"/>
              </w:rPr>
              <w:t>Vault contract updated: splitTransfer(). 95% to PIL, 5% to dao_fee_address. dao_fee_address governance-controlled (48h timelock for change). Certora invariant C9 added.</w:t>
            </w:r>
          </w:p>
        </w:tc>
        <w:tc>
          <w:tcPr>
            <w:tcW w:w="1160" w:type="dxa"/>
            <w:tcBorders>
              <w:top w:val="single" w:sz="4" w:space="0" w:color="A8A8A8"/>
              <w:left w:val="single" w:sz="4" w:space="0" w:color="A8A8A8"/>
              <w:bottom w:val="single" w:sz="4" w:space="0" w:color="A8A8A8"/>
              <w:right w:val="single" w:sz="4" w:space="0" w:color="A8A8A8"/>
            </w:tcBorders>
            <w:shd w:fill="FFFFFF" w:val="clear"/>
            <w:tcMar>
              <w:top w:w="80" w:type="dxa"/>
              <w:bottom w:w="80" w:type="dxa"/>
            </w:tcMar>
          </w:tcPr>
          <w:p>
            <w:pPr>
              <w:pStyle w:val="Normal"/>
              <w:rPr/>
            </w:pPr>
            <w:r>
              <w:rPr>
                <w:rFonts w:eastAsia="Arial" w:cs="Arial"/>
                <w:color w:val="060606"/>
                <w:sz w:val="18"/>
                <w:szCs w:val="18"/>
              </w:rPr>
              <w:t>S15</w:t>
            </w:r>
          </w:p>
        </w:tc>
      </w:tr>
    </w:tbl>
    <w:p>
      <w:pPr>
        <w:pStyle w:val="Normal"/>
        <w:spacing w:before="40" w:after="40"/>
        <w:rPr/>
      </w:pPr>
      <w:r>
        <w:rPr/>
      </w:r>
    </w:p>
    <w:p>
      <w:pPr>
        <w:pStyle w:val="Heading1"/>
        <w:pBdr>
          <w:bottom w:val="single" w:sz="10" w:space="4" w:color="004458"/>
        </w:pBdr>
        <w:shd w:val="clear" w:fill="050C1A"/>
        <w:spacing w:before="520" w:after="260"/>
        <w:ind w:left="180" w:right="180"/>
        <w:rPr/>
      </w:pPr>
      <w:r>
        <w:rPr>
          <w:rFonts w:eastAsia="Arial" w:cs="Arial" w:ascii="Arial" w:hAnsi="Arial"/>
          <w:b/>
          <w:bCs/>
          <w:color w:val="FFFFFF"/>
          <w:sz w:val="40"/>
          <w:szCs w:val="40"/>
        </w:rPr>
        <w:t>1. System Overview — Final Production Edition</w:t>
      </w:r>
    </w:p>
    <w:p>
      <w:pPr>
        <w:pStyle w:val="Normal"/>
        <w:spacing w:before="80" w:after="80"/>
        <w:rPr/>
      </w:pPr>
      <w:r>
        <w:rPr>
          <w:rFonts w:eastAsia="Arial" w:cs="Arial"/>
          <w:color w:val="060606"/>
          <w:sz w:val="20"/>
          <w:szCs w:val="20"/>
        </w:rPr>
        <w:t>OmegaEngine v12.0 is the final pre-implementation specification. Zero critical issues remain. All 9 critical and minor issues from the 9.7/10 review are resolved. All 5 v12 candidates are either implemented or explicitly closed. This document is the authoritative reference for the code phase.</w:t>
      </w:r>
    </w:p>
    <w:p>
      <w:pPr>
        <w:pStyle w:val="Normal"/>
        <w:spacing w:before="40" w:after="40"/>
        <w:rPr/>
      </w:pPr>
      <w:r>
        <w:rPr/>
      </w:r>
    </w:p>
    <w:p>
      <w:pPr>
        <w:pStyle w:val="Normal"/>
        <w:pBdr>
          <w:left w:val="single" w:sz="18" w:space="6" w:color="0E3A0E"/>
        </w:pBdr>
        <w:shd w:val="clear" w:fill="D8F0DC"/>
        <w:spacing w:before="110" w:after="110"/>
        <w:ind w:left="180" w:right="180"/>
        <w:rPr/>
      </w:pPr>
      <w:r>
        <w:rPr>
          <w:rFonts w:eastAsia="Arial" w:cs="Arial"/>
          <w:b/>
          <w:bCs/>
          <w:color w:val="002800"/>
          <w:sz w:val="20"/>
          <w:szCs w:val="20"/>
        </w:rPr>
        <w:t xml:space="preserve">IMPL  </w:t>
      </w:r>
      <w:r>
        <w:rPr>
          <w:rFonts w:eastAsia="Arial" w:cs="Arial"/>
          <w:color w:val="1A1A1A"/>
          <w:sz w:val="20"/>
          <w:szCs w:val="20"/>
        </w:rPr>
        <w:t>v12 is IMPLEMENTATION-READY. The engineering team proceeds directly to code from this document. No further specification versions are planned. Outstanding questions during implementation are resolved via the L2 governance fast-approve process, not additional spec revisions.</w:t>
      </w:r>
    </w:p>
    <w:p>
      <w:pPr>
        <w:pStyle w:val="Normal"/>
        <w:spacing w:before="40" w:after="40"/>
        <w:rPr/>
      </w:pPr>
      <w:r>
        <w:rPr/>
      </w:r>
    </w:p>
    <w:p>
      <w:pPr>
        <w:pStyle w:val="Heading2"/>
        <w:pBdr>
          <w:bottom w:val="single" w:sz="4" w:space="2" w:color="0A2E96"/>
        </w:pBdr>
        <w:spacing w:before="360" w:after="160"/>
        <w:rPr/>
      </w:pPr>
      <w:r>
        <w:rPr>
          <w:rFonts w:eastAsia="Arial" w:cs="Arial" w:ascii="Arial" w:hAnsi="Arial"/>
          <w:b/>
          <w:bCs/>
          <w:color w:val="050C1A"/>
          <w:sz w:val="28"/>
          <w:szCs w:val="28"/>
        </w:rPr>
        <w:t>1.1 Full System Phases — Final</w:t>
      </w:r>
    </w:p>
    <w:tbl>
      <w:tblPr>
        <w:tblW w:w="9560" w:type="dxa"/>
        <w:jc w:val="left"/>
        <w:tblInd w:w="0" w:type="dxa"/>
        <w:tblLayout w:type="fixed"/>
        <w:tblCellMar>
          <w:top w:w="100" w:type="dxa"/>
          <w:left w:w="140" w:type="dxa"/>
          <w:bottom w:w="100" w:type="dxa"/>
          <w:right w:w="140" w:type="dxa"/>
        </w:tblCellMar>
      </w:tblPr>
      <w:tblGrid>
        <w:gridCol w:w="1199"/>
        <w:gridCol w:w="2401"/>
        <w:gridCol w:w="2000"/>
        <w:gridCol w:w="3959"/>
      </w:tblGrid>
      <w:tr>
        <w:trPr>
          <w:tblHeader w:val="true"/>
        </w:trPr>
        <w:tc>
          <w:tcPr>
            <w:tcW w:w="1199" w:type="dxa"/>
            <w:tcBorders>
              <w:top w:val="single" w:sz="4" w:space="0" w:color="050C1A"/>
              <w:left w:val="single" w:sz="4" w:space="0" w:color="050C1A"/>
              <w:bottom w:val="single" w:sz="4" w:space="0" w:color="050C1A"/>
              <w:right w:val="single" w:sz="4" w:space="0" w:color="050C1A"/>
            </w:tcBorders>
            <w:shd w:fill="050C1A" w:val="clear"/>
            <w:vAlign w:val="center"/>
          </w:tcPr>
          <w:p>
            <w:pPr>
              <w:pStyle w:val="Normal"/>
              <w:rPr/>
            </w:pPr>
            <w:r>
              <w:rPr>
                <w:rFonts w:eastAsia="Arial" w:cs="Arial"/>
                <w:b/>
                <w:bCs/>
                <w:color w:val="FFFFFF"/>
                <w:sz w:val="18"/>
                <w:szCs w:val="18"/>
              </w:rPr>
              <w:t>Phase</w:t>
            </w:r>
          </w:p>
        </w:tc>
        <w:tc>
          <w:tcPr>
            <w:tcW w:w="2401" w:type="dxa"/>
            <w:tcBorders>
              <w:top w:val="single" w:sz="4" w:space="0" w:color="050C1A"/>
              <w:left w:val="single" w:sz="4" w:space="0" w:color="050C1A"/>
              <w:bottom w:val="single" w:sz="4" w:space="0" w:color="050C1A"/>
              <w:right w:val="single" w:sz="4" w:space="0" w:color="050C1A"/>
            </w:tcBorders>
            <w:shd w:fill="050C1A" w:val="clear"/>
            <w:vAlign w:val="center"/>
          </w:tcPr>
          <w:p>
            <w:pPr>
              <w:pStyle w:val="Normal"/>
              <w:rPr/>
            </w:pPr>
            <w:r>
              <w:rPr>
                <w:rFonts w:eastAsia="Arial" w:cs="Arial"/>
                <w:b/>
                <w:bCs/>
                <w:color w:val="FFFFFF"/>
                <w:sz w:val="18"/>
                <w:szCs w:val="18"/>
              </w:rPr>
              <w:t>Strategy</w:t>
            </w:r>
          </w:p>
        </w:tc>
        <w:tc>
          <w:tcPr>
            <w:tcW w:w="2000" w:type="dxa"/>
            <w:tcBorders>
              <w:top w:val="single" w:sz="4" w:space="0" w:color="050C1A"/>
              <w:left w:val="single" w:sz="4" w:space="0" w:color="050C1A"/>
              <w:bottom w:val="single" w:sz="4" w:space="0" w:color="050C1A"/>
              <w:right w:val="single" w:sz="4" w:space="0" w:color="050C1A"/>
            </w:tcBorders>
            <w:shd w:fill="050C1A" w:val="clear"/>
            <w:vAlign w:val="center"/>
          </w:tcPr>
          <w:p>
            <w:pPr>
              <w:pStyle w:val="Normal"/>
              <w:rPr/>
            </w:pPr>
            <w:r>
              <w:rPr>
                <w:rFonts w:eastAsia="Arial" w:cs="Arial"/>
                <w:b/>
                <w:bCs/>
                <w:color w:val="FFFFFF"/>
                <w:sz w:val="18"/>
                <w:szCs w:val="18"/>
              </w:rPr>
              <w:t>Status</w:t>
            </w:r>
          </w:p>
        </w:tc>
        <w:tc>
          <w:tcPr>
            <w:tcW w:w="3959" w:type="dxa"/>
            <w:tcBorders>
              <w:top w:val="single" w:sz="4" w:space="0" w:color="050C1A"/>
              <w:left w:val="single" w:sz="4" w:space="0" w:color="050C1A"/>
              <w:bottom w:val="single" w:sz="4" w:space="0" w:color="050C1A"/>
              <w:right w:val="single" w:sz="4" w:space="0" w:color="050C1A"/>
            </w:tcBorders>
            <w:shd w:fill="050C1A" w:val="clear"/>
            <w:vAlign w:val="center"/>
          </w:tcPr>
          <w:p>
            <w:pPr>
              <w:pStyle w:val="Normal"/>
              <w:rPr/>
            </w:pPr>
            <w:r>
              <w:rPr>
                <w:rFonts w:eastAsia="Arial" w:cs="Arial"/>
                <w:b/>
                <w:bCs/>
                <w:color w:val="FFFFFF"/>
                <w:sz w:val="18"/>
                <w:szCs w:val="18"/>
              </w:rPr>
              <w:t>Key Differentiators in v12</w:t>
            </w:r>
          </w:p>
        </w:tc>
      </w:tr>
      <w:tr>
        <w:trPr/>
        <w:tc>
          <w:tcPr>
            <w:tcW w:w="1199" w:type="dxa"/>
            <w:tcBorders>
              <w:top w:val="single" w:sz="4" w:space="0" w:color="A8A8A8"/>
              <w:left w:val="single" w:sz="4" w:space="0" w:color="A8A8A8"/>
              <w:bottom w:val="single" w:sz="4" w:space="0" w:color="A8A8A8"/>
              <w:right w:val="single" w:sz="4" w:space="0" w:color="A8A8A8"/>
            </w:tcBorders>
            <w:shd w:fill="FFFFFF" w:val="clear"/>
            <w:tcMar>
              <w:top w:w="80" w:type="dxa"/>
              <w:bottom w:w="80" w:type="dxa"/>
            </w:tcMar>
          </w:tcPr>
          <w:p>
            <w:pPr>
              <w:pStyle w:val="Normal"/>
              <w:rPr/>
            </w:pPr>
            <w:r>
              <w:rPr>
                <w:rFonts w:eastAsia="Arial" w:cs="Arial"/>
                <w:color w:val="060606"/>
                <w:sz w:val="18"/>
                <w:szCs w:val="18"/>
              </w:rPr>
              <w:t>Phase 0</w:t>
            </w:r>
          </w:p>
        </w:tc>
        <w:tc>
          <w:tcPr>
            <w:tcW w:w="2401" w:type="dxa"/>
            <w:tcBorders>
              <w:top w:val="single" w:sz="4" w:space="0" w:color="A8A8A8"/>
              <w:left w:val="single" w:sz="4" w:space="0" w:color="A8A8A8"/>
              <w:bottom w:val="single" w:sz="4" w:space="0" w:color="A8A8A8"/>
              <w:right w:val="single" w:sz="4" w:space="0" w:color="A8A8A8"/>
            </w:tcBorders>
            <w:shd w:fill="FFFFFF" w:val="clear"/>
            <w:tcMar>
              <w:top w:w="80" w:type="dxa"/>
              <w:bottom w:w="80" w:type="dxa"/>
            </w:tcMar>
          </w:tcPr>
          <w:p>
            <w:pPr>
              <w:pStyle w:val="Normal"/>
              <w:rPr/>
            </w:pPr>
            <w:r>
              <w:rPr>
                <w:rFonts w:eastAsia="Arial" w:cs="Arial"/>
                <w:color w:val="060606"/>
                <w:sz w:val="18"/>
                <w:szCs w:val="18"/>
              </w:rPr>
              <w:t>Shadow + Backtest</w:t>
            </w:r>
          </w:p>
        </w:tc>
        <w:tc>
          <w:tcPr>
            <w:tcW w:w="2000" w:type="dxa"/>
            <w:tcBorders>
              <w:top w:val="single" w:sz="4" w:space="0" w:color="A8A8A8"/>
              <w:left w:val="single" w:sz="4" w:space="0" w:color="A8A8A8"/>
              <w:bottom w:val="single" w:sz="4" w:space="0" w:color="A8A8A8"/>
              <w:right w:val="single" w:sz="4" w:space="0" w:color="A8A8A8"/>
            </w:tcBorders>
            <w:shd w:fill="FFFFFF" w:val="clear"/>
            <w:tcMar>
              <w:top w:w="80" w:type="dxa"/>
              <w:bottom w:w="80" w:type="dxa"/>
            </w:tcMar>
          </w:tcPr>
          <w:p>
            <w:pPr>
              <w:pStyle w:val="Normal"/>
              <w:rPr/>
            </w:pPr>
            <w:r>
              <w:rPr>
                <w:rFonts w:eastAsia="Arial" w:cs="Arial"/>
                <w:color w:val="060606"/>
                <w:sz w:val="18"/>
                <w:szCs w:val="18"/>
              </w:rPr>
              <w:t>Production-Ready</w:t>
            </w:r>
          </w:p>
        </w:tc>
        <w:tc>
          <w:tcPr>
            <w:tcW w:w="3959" w:type="dxa"/>
            <w:tcBorders>
              <w:top w:val="single" w:sz="4" w:space="0" w:color="A8A8A8"/>
              <w:left w:val="single" w:sz="4" w:space="0" w:color="A8A8A8"/>
              <w:bottom w:val="single" w:sz="4" w:space="0" w:color="A8A8A8"/>
              <w:right w:val="single" w:sz="4" w:space="0" w:color="A8A8A8"/>
            </w:tcBorders>
            <w:shd w:fill="FFFFFF" w:val="clear"/>
            <w:tcMar>
              <w:top w:w="80" w:type="dxa"/>
              <w:bottom w:w="80" w:type="dxa"/>
            </w:tcMar>
          </w:tcPr>
          <w:p>
            <w:pPr>
              <w:pStyle w:val="Normal"/>
              <w:rPr/>
            </w:pPr>
            <w:r>
              <w:rPr>
                <w:rFonts w:eastAsia="Arial" w:cs="Arial"/>
                <w:color w:val="060606"/>
                <w:sz w:val="18"/>
                <w:szCs w:val="18"/>
              </w:rPr>
              <w:t>Automated scorecard; competition stress test; 21-day gate</w:t>
            </w:r>
          </w:p>
        </w:tc>
      </w:tr>
      <w:tr>
        <w:trPr/>
        <w:tc>
          <w:tcPr>
            <w:tcW w:w="1199" w:type="dxa"/>
            <w:tcBorders>
              <w:top w:val="single" w:sz="4" w:space="0" w:color="A8A8A8"/>
              <w:left w:val="single" w:sz="4" w:space="0" w:color="A8A8A8"/>
              <w:bottom w:val="single" w:sz="4" w:space="0" w:color="A8A8A8"/>
              <w:right w:val="single" w:sz="4" w:space="0" w:color="A8A8A8"/>
            </w:tcBorders>
            <w:shd w:fill="D4E2FF" w:val="clear"/>
            <w:tcMar>
              <w:top w:w="80" w:type="dxa"/>
              <w:bottom w:w="80" w:type="dxa"/>
            </w:tcMar>
          </w:tcPr>
          <w:p>
            <w:pPr>
              <w:pStyle w:val="Normal"/>
              <w:rPr/>
            </w:pPr>
            <w:r>
              <w:rPr>
                <w:rFonts w:eastAsia="Arial" w:cs="Arial"/>
                <w:color w:val="060606"/>
                <w:sz w:val="18"/>
                <w:szCs w:val="18"/>
              </w:rPr>
              <w:t>Phase 1</w:t>
            </w:r>
          </w:p>
        </w:tc>
        <w:tc>
          <w:tcPr>
            <w:tcW w:w="2401" w:type="dxa"/>
            <w:tcBorders>
              <w:top w:val="single" w:sz="4" w:space="0" w:color="A8A8A8"/>
              <w:left w:val="single" w:sz="4" w:space="0" w:color="A8A8A8"/>
              <w:bottom w:val="single" w:sz="4" w:space="0" w:color="A8A8A8"/>
              <w:right w:val="single" w:sz="4" w:space="0" w:color="A8A8A8"/>
            </w:tcBorders>
            <w:shd w:fill="D4E2FF" w:val="clear"/>
            <w:tcMar>
              <w:top w:w="80" w:type="dxa"/>
              <w:bottom w:w="80" w:type="dxa"/>
            </w:tcMar>
          </w:tcPr>
          <w:p>
            <w:pPr>
              <w:pStyle w:val="Normal"/>
              <w:rPr/>
            </w:pPr>
            <w:r>
              <w:rPr>
                <w:rFonts w:eastAsia="Arial" w:cs="Arial"/>
                <w:color w:val="060606"/>
                <w:sz w:val="18"/>
                <w:szCs w:val="18"/>
              </w:rPr>
              <w:t>Simple Arbitrage (SA)</w:t>
            </w:r>
          </w:p>
        </w:tc>
        <w:tc>
          <w:tcPr>
            <w:tcW w:w="2000" w:type="dxa"/>
            <w:tcBorders>
              <w:top w:val="single" w:sz="4" w:space="0" w:color="A8A8A8"/>
              <w:left w:val="single" w:sz="4" w:space="0" w:color="A8A8A8"/>
              <w:bottom w:val="single" w:sz="4" w:space="0" w:color="A8A8A8"/>
              <w:right w:val="single" w:sz="4" w:space="0" w:color="A8A8A8"/>
            </w:tcBorders>
            <w:shd w:fill="D4E2FF" w:val="clear"/>
            <w:tcMar>
              <w:top w:w="80" w:type="dxa"/>
              <w:bottom w:w="80" w:type="dxa"/>
            </w:tcMar>
          </w:tcPr>
          <w:p>
            <w:pPr>
              <w:pStyle w:val="Normal"/>
              <w:rPr/>
            </w:pPr>
            <w:r>
              <w:rPr>
                <w:rFonts w:eastAsia="Arial" w:cs="Arial"/>
                <w:color w:val="060606"/>
                <w:sz w:val="18"/>
                <w:szCs w:val="18"/>
              </w:rPr>
              <w:t>Production-Ready</w:t>
            </w:r>
          </w:p>
        </w:tc>
        <w:tc>
          <w:tcPr>
            <w:tcW w:w="3959" w:type="dxa"/>
            <w:tcBorders>
              <w:top w:val="single" w:sz="4" w:space="0" w:color="A8A8A8"/>
              <w:left w:val="single" w:sz="4" w:space="0" w:color="A8A8A8"/>
              <w:bottom w:val="single" w:sz="4" w:space="0" w:color="A8A8A8"/>
              <w:right w:val="single" w:sz="4" w:space="0" w:color="A8A8A8"/>
            </w:tcBorders>
            <w:shd w:fill="D4E2FF" w:val="clear"/>
            <w:tcMar>
              <w:top w:w="80" w:type="dxa"/>
              <w:bottom w:w="80" w:type="dxa"/>
            </w:tcMar>
          </w:tcPr>
          <w:p>
            <w:pPr>
              <w:pStyle w:val="Normal"/>
              <w:rPr/>
            </w:pPr>
            <w:r>
              <w:rPr>
                <w:rFonts w:eastAsia="Arial" w:cs="Arial"/>
                <w:color w:val="060606"/>
                <w:sz w:val="18"/>
                <w:szCs w:val="18"/>
              </w:rPr>
              <w:t>revm Microtx; adaptive EV rollout; 80ms relay; T1 ZK</w:t>
            </w:r>
          </w:p>
        </w:tc>
      </w:tr>
      <w:tr>
        <w:trPr/>
        <w:tc>
          <w:tcPr>
            <w:tcW w:w="1199" w:type="dxa"/>
            <w:tcBorders>
              <w:top w:val="single" w:sz="4" w:space="0" w:color="A8A8A8"/>
              <w:left w:val="single" w:sz="4" w:space="0" w:color="A8A8A8"/>
              <w:bottom w:val="single" w:sz="4" w:space="0" w:color="A8A8A8"/>
              <w:right w:val="single" w:sz="4" w:space="0" w:color="A8A8A8"/>
            </w:tcBorders>
            <w:shd w:fill="FFFFFF" w:val="clear"/>
            <w:tcMar>
              <w:top w:w="80" w:type="dxa"/>
              <w:bottom w:w="80" w:type="dxa"/>
            </w:tcMar>
          </w:tcPr>
          <w:p>
            <w:pPr>
              <w:pStyle w:val="Normal"/>
              <w:rPr/>
            </w:pPr>
            <w:r>
              <w:rPr>
                <w:rFonts w:eastAsia="Arial" w:cs="Arial"/>
                <w:color w:val="060606"/>
                <w:sz w:val="18"/>
                <w:szCs w:val="18"/>
              </w:rPr>
              <w:t>Phase 2</w:t>
            </w:r>
          </w:p>
        </w:tc>
        <w:tc>
          <w:tcPr>
            <w:tcW w:w="2401" w:type="dxa"/>
            <w:tcBorders>
              <w:top w:val="single" w:sz="4" w:space="0" w:color="A8A8A8"/>
              <w:left w:val="single" w:sz="4" w:space="0" w:color="A8A8A8"/>
              <w:bottom w:val="single" w:sz="4" w:space="0" w:color="A8A8A8"/>
              <w:right w:val="single" w:sz="4" w:space="0" w:color="A8A8A8"/>
            </w:tcBorders>
            <w:shd w:fill="FFFFFF" w:val="clear"/>
            <w:tcMar>
              <w:top w:w="80" w:type="dxa"/>
              <w:bottom w:w="80" w:type="dxa"/>
            </w:tcMar>
          </w:tcPr>
          <w:p>
            <w:pPr>
              <w:pStyle w:val="Normal"/>
              <w:rPr/>
            </w:pPr>
            <w:r>
              <w:rPr>
                <w:rFonts w:eastAsia="Arial" w:cs="Arial"/>
                <w:color w:val="060606"/>
                <w:sz w:val="18"/>
                <w:szCs w:val="18"/>
              </w:rPr>
              <w:t>Multi-Step Arbitrage (MSA)</w:t>
            </w:r>
          </w:p>
        </w:tc>
        <w:tc>
          <w:tcPr>
            <w:tcW w:w="2000" w:type="dxa"/>
            <w:tcBorders>
              <w:top w:val="single" w:sz="4" w:space="0" w:color="A8A8A8"/>
              <w:left w:val="single" w:sz="4" w:space="0" w:color="A8A8A8"/>
              <w:bottom w:val="single" w:sz="4" w:space="0" w:color="A8A8A8"/>
              <w:right w:val="single" w:sz="4" w:space="0" w:color="A8A8A8"/>
            </w:tcBorders>
            <w:shd w:fill="FFFFFF" w:val="clear"/>
            <w:tcMar>
              <w:top w:w="80" w:type="dxa"/>
              <w:bottom w:w="80" w:type="dxa"/>
            </w:tcMar>
          </w:tcPr>
          <w:p>
            <w:pPr>
              <w:pStyle w:val="Normal"/>
              <w:rPr/>
            </w:pPr>
            <w:r>
              <w:rPr>
                <w:rFonts w:eastAsia="Arial" w:cs="Arial"/>
                <w:color w:val="060606"/>
                <w:sz w:val="18"/>
                <w:szCs w:val="18"/>
              </w:rPr>
              <w:t>Production-Ready</w:t>
            </w:r>
          </w:p>
        </w:tc>
        <w:tc>
          <w:tcPr>
            <w:tcW w:w="3959" w:type="dxa"/>
            <w:tcBorders>
              <w:top w:val="single" w:sz="4" w:space="0" w:color="A8A8A8"/>
              <w:left w:val="single" w:sz="4" w:space="0" w:color="A8A8A8"/>
              <w:bottom w:val="single" w:sz="4" w:space="0" w:color="A8A8A8"/>
              <w:right w:val="single" w:sz="4" w:space="0" w:color="A8A8A8"/>
            </w:tcBorders>
            <w:shd w:fill="FFFFFF" w:val="clear"/>
            <w:tcMar>
              <w:top w:w="80" w:type="dxa"/>
              <w:bottom w:w="80" w:type="dxa"/>
            </w:tcMar>
          </w:tcPr>
          <w:p>
            <w:pPr>
              <w:pStyle w:val="Normal"/>
              <w:rPr/>
            </w:pPr>
            <w:r>
              <w:rPr>
                <w:rFonts w:eastAsia="Arial" w:cs="Arial"/>
                <w:color w:val="060606"/>
                <w:sz w:val="18"/>
                <w:szCs w:val="18"/>
              </w:rPr>
              <w:t>Bellman-Ford 50ms debounce; auto-refresh token pairs</w:t>
            </w:r>
          </w:p>
        </w:tc>
      </w:tr>
      <w:tr>
        <w:trPr/>
        <w:tc>
          <w:tcPr>
            <w:tcW w:w="1199" w:type="dxa"/>
            <w:tcBorders>
              <w:top w:val="single" w:sz="4" w:space="0" w:color="A8A8A8"/>
              <w:left w:val="single" w:sz="4" w:space="0" w:color="A8A8A8"/>
              <w:bottom w:val="single" w:sz="4" w:space="0" w:color="A8A8A8"/>
              <w:right w:val="single" w:sz="4" w:space="0" w:color="A8A8A8"/>
            </w:tcBorders>
            <w:shd w:fill="D4E2FF" w:val="clear"/>
            <w:tcMar>
              <w:top w:w="80" w:type="dxa"/>
              <w:bottom w:w="80" w:type="dxa"/>
            </w:tcMar>
          </w:tcPr>
          <w:p>
            <w:pPr>
              <w:pStyle w:val="Normal"/>
              <w:rPr/>
            </w:pPr>
            <w:r>
              <w:rPr>
                <w:rFonts w:eastAsia="Arial" w:cs="Arial"/>
                <w:color w:val="060606"/>
                <w:sz w:val="18"/>
                <w:szCs w:val="18"/>
              </w:rPr>
              <w:t>Phase 3.0</w:t>
            </w:r>
          </w:p>
        </w:tc>
        <w:tc>
          <w:tcPr>
            <w:tcW w:w="2401" w:type="dxa"/>
            <w:tcBorders>
              <w:top w:val="single" w:sz="4" w:space="0" w:color="A8A8A8"/>
              <w:left w:val="single" w:sz="4" w:space="0" w:color="A8A8A8"/>
              <w:bottom w:val="single" w:sz="4" w:space="0" w:color="A8A8A8"/>
              <w:right w:val="single" w:sz="4" w:space="0" w:color="A8A8A8"/>
            </w:tcBorders>
            <w:shd w:fill="D4E2FF" w:val="clear"/>
            <w:tcMar>
              <w:top w:w="80" w:type="dxa"/>
              <w:bottom w:w="80" w:type="dxa"/>
            </w:tcMar>
          </w:tcPr>
          <w:p>
            <w:pPr>
              <w:pStyle w:val="Normal"/>
              <w:rPr/>
            </w:pPr>
            <w:r>
              <w:rPr>
                <w:rFonts w:eastAsia="Arial" w:cs="Arial"/>
                <w:color w:val="060606"/>
                <w:sz w:val="18"/>
                <w:szCs w:val="18"/>
              </w:rPr>
              <w:t>Liquidation Arb — Aave+Compound+Morpho</w:t>
            </w:r>
          </w:p>
        </w:tc>
        <w:tc>
          <w:tcPr>
            <w:tcW w:w="2000" w:type="dxa"/>
            <w:tcBorders>
              <w:top w:val="single" w:sz="4" w:space="0" w:color="A8A8A8"/>
              <w:left w:val="single" w:sz="4" w:space="0" w:color="A8A8A8"/>
              <w:bottom w:val="single" w:sz="4" w:space="0" w:color="A8A8A8"/>
              <w:right w:val="single" w:sz="4" w:space="0" w:color="A8A8A8"/>
            </w:tcBorders>
            <w:shd w:fill="D4E2FF" w:val="clear"/>
            <w:tcMar>
              <w:top w:w="80" w:type="dxa"/>
              <w:bottom w:w="80" w:type="dxa"/>
            </w:tcMar>
          </w:tcPr>
          <w:p>
            <w:pPr>
              <w:pStyle w:val="Normal"/>
              <w:rPr/>
            </w:pPr>
            <w:r>
              <w:rPr>
                <w:rFonts w:eastAsia="Arial" w:cs="Arial"/>
                <w:color w:val="060606"/>
                <w:sz w:val="18"/>
                <w:szCs w:val="18"/>
              </w:rPr>
              <w:t>Production-Ready</w:t>
            </w:r>
          </w:p>
        </w:tc>
        <w:tc>
          <w:tcPr>
            <w:tcW w:w="3959" w:type="dxa"/>
            <w:tcBorders>
              <w:top w:val="single" w:sz="4" w:space="0" w:color="A8A8A8"/>
              <w:left w:val="single" w:sz="4" w:space="0" w:color="A8A8A8"/>
              <w:bottom w:val="single" w:sz="4" w:space="0" w:color="A8A8A8"/>
              <w:right w:val="single" w:sz="4" w:space="0" w:color="A8A8A8"/>
            </w:tcBorders>
            <w:shd w:fill="D4E2FF" w:val="clear"/>
            <w:tcMar>
              <w:top w:w="80" w:type="dxa"/>
              <w:bottom w:w="80" w:type="dxa"/>
            </w:tcMar>
          </w:tcPr>
          <w:p>
            <w:pPr>
              <w:pStyle w:val="Normal"/>
              <w:rPr/>
            </w:pPr>
            <w:r>
              <w:rPr>
                <w:rFonts w:eastAsia="Arial" w:cs="Arial"/>
                <w:color w:val="060606"/>
                <w:sz w:val="18"/>
                <w:szCs w:val="18"/>
              </w:rPr>
              <w:t>Gas War Engine; Loss Attribution; Tiered Monitor; &lt;80ms SLA</w:t>
            </w:r>
          </w:p>
        </w:tc>
      </w:tr>
      <w:tr>
        <w:trPr/>
        <w:tc>
          <w:tcPr>
            <w:tcW w:w="1199" w:type="dxa"/>
            <w:tcBorders>
              <w:top w:val="single" w:sz="4" w:space="0" w:color="A8A8A8"/>
              <w:left w:val="single" w:sz="4" w:space="0" w:color="A8A8A8"/>
              <w:bottom w:val="single" w:sz="4" w:space="0" w:color="A8A8A8"/>
              <w:right w:val="single" w:sz="4" w:space="0" w:color="A8A8A8"/>
            </w:tcBorders>
            <w:shd w:fill="FFFFFF" w:val="clear"/>
            <w:tcMar>
              <w:top w:w="80" w:type="dxa"/>
              <w:bottom w:w="80" w:type="dxa"/>
            </w:tcMar>
          </w:tcPr>
          <w:p>
            <w:pPr>
              <w:pStyle w:val="Normal"/>
              <w:rPr/>
            </w:pPr>
            <w:r>
              <w:rPr>
                <w:rFonts w:eastAsia="Arial" w:cs="Arial"/>
                <w:color w:val="060606"/>
                <w:sz w:val="18"/>
                <w:szCs w:val="18"/>
              </w:rPr>
              <w:t>Phase 3.1</w:t>
            </w:r>
          </w:p>
        </w:tc>
        <w:tc>
          <w:tcPr>
            <w:tcW w:w="2401" w:type="dxa"/>
            <w:tcBorders>
              <w:top w:val="single" w:sz="4" w:space="0" w:color="A8A8A8"/>
              <w:left w:val="single" w:sz="4" w:space="0" w:color="A8A8A8"/>
              <w:bottom w:val="single" w:sz="4" w:space="0" w:color="A8A8A8"/>
              <w:right w:val="single" w:sz="4" w:space="0" w:color="A8A8A8"/>
            </w:tcBorders>
            <w:shd w:fill="FFFFFF" w:val="clear"/>
            <w:tcMar>
              <w:top w:w="80" w:type="dxa"/>
              <w:bottom w:w="80" w:type="dxa"/>
            </w:tcMar>
          </w:tcPr>
          <w:p>
            <w:pPr>
              <w:pStyle w:val="Normal"/>
              <w:rPr/>
            </w:pPr>
            <w:r>
              <w:rPr>
                <w:rFonts w:eastAsia="Arial" w:cs="Arial"/>
                <w:color w:val="060606"/>
                <w:sz w:val="18"/>
                <w:szCs w:val="18"/>
              </w:rPr>
              <w:t>Liquidation Arb — adds Euler v2</w:t>
            </w:r>
          </w:p>
        </w:tc>
        <w:tc>
          <w:tcPr>
            <w:tcW w:w="2000" w:type="dxa"/>
            <w:tcBorders>
              <w:top w:val="single" w:sz="4" w:space="0" w:color="A8A8A8"/>
              <w:left w:val="single" w:sz="4" w:space="0" w:color="A8A8A8"/>
              <w:bottom w:val="single" w:sz="4" w:space="0" w:color="A8A8A8"/>
              <w:right w:val="single" w:sz="4" w:space="0" w:color="A8A8A8"/>
            </w:tcBorders>
            <w:shd w:fill="FFFFFF" w:val="clear"/>
            <w:tcMar>
              <w:top w:w="80" w:type="dxa"/>
              <w:bottom w:w="80" w:type="dxa"/>
            </w:tcMar>
          </w:tcPr>
          <w:p>
            <w:pPr>
              <w:pStyle w:val="Normal"/>
              <w:rPr/>
            </w:pPr>
            <w:r>
              <w:rPr>
                <w:rFonts w:eastAsia="Arial" w:cs="Arial"/>
                <w:color w:val="060606"/>
                <w:sz w:val="18"/>
                <w:szCs w:val="18"/>
              </w:rPr>
              <w:t>Production-Ready (after audit)</w:t>
            </w:r>
          </w:p>
        </w:tc>
        <w:tc>
          <w:tcPr>
            <w:tcW w:w="3959" w:type="dxa"/>
            <w:tcBorders>
              <w:top w:val="single" w:sz="4" w:space="0" w:color="A8A8A8"/>
              <w:left w:val="single" w:sz="4" w:space="0" w:color="A8A8A8"/>
              <w:bottom w:val="single" w:sz="4" w:space="0" w:color="A8A8A8"/>
              <w:right w:val="single" w:sz="4" w:space="0" w:color="A8A8A8"/>
            </w:tcBorders>
            <w:shd w:fill="FFFFFF" w:val="clear"/>
            <w:tcMar>
              <w:top w:w="80" w:type="dxa"/>
              <w:bottom w:w="80" w:type="dxa"/>
            </w:tcMar>
          </w:tcPr>
          <w:p>
            <w:pPr>
              <w:pStyle w:val="Normal"/>
              <w:rPr/>
            </w:pPr>
            <w:r>
              <w:rPr>
                <w:rFonts w:eastAsia="Arial" w:cs="Arial"/>
                <w:color w:val="060606"/>
                <w:sz w:val="18"/>
                <w:szCs w:val="18"/>
              </w:rPr>
              <w:t>Euler v2 independent audit required; then activates as 3.1</w:t>
            </w:r>
          </w:p>
        </w:tc>
      </w:tr>
      <w:tr>
        <w:trPr/>
        <w:tc>
          <w:tcPr>
            <w:tcW w:w="1199" w:type="dxa"/>
            <w:tcBorders>
              <w:top w:val="single" w:sz="4" w:space="0" w:color="A8A8A8"/>
              <w:left w:val="single" w:sz="4" w:space="0" w:color="A8A8A8"/>
              <w:bottom w:val="single" w:sz="4" w:space="0" w:color="A8A8A8"/>
              <w:right w:val="single" w:sz="4" w:space="0" w:color="A8A8A8"/>
            </w:tcBorders>
            <w:shd w:fill="D4E2FF" w:val="clear"/>
            <w:tcMar>
              <w:top w:w="80" w:type="dxa"/>
              <w:bottom w:w="80" w:type="dxa"/>
            </w:tcMar>
          </w:tcPr>
          <w:p>
            <w:pPr>
              <w:pStyle w:val="Normal"/>
              <w:rPr/>
            </w:pPr>
            <w:r>
              <w:rPr>
                <w:rFonts w:eastAsia="Arial" w:cs="Arial"/>
                <w:color w:val="060606"/>
                <w:sz w:val="18"/>
                <w:szCs w:val="18"/>
              </w:rPr>
              <w:t>Phase 4</w:t>
            </w:r>
          </w:p>
        </w:tc>
        <w:tc>
          <w:tcPr>
            <w:tcW w:w="2401" w:type="dxa"/>
            <w:tcBorders>
              <w:top w:val="single" w:sz="4" w:space="0" w:color="A8A8A8"/>
              <w:left w:val="single" w:sz="4" w:space="0" w:color="A8A8A8"/>
              <w:bottom w:val="single" w:sz="4" w:space="0" w:color="A8A8A8"/>
              <w:right w:val="single" w:sz="4" w:space="0" w:color="A8A8A8"/>
            </w:tcBorders>
            <w:shd w:fill="D4E2FF" w:val="clear"/>
            <w:tcMar>
              <w:top w:w="80" w:type="dxa"/>
              <w:bottom w:w="80" w:type="dxa"/>
            </w:tcMar>
          </w:tcPr>
          <w:p>
            <w:pPr>
              <w:pStyle w:val="Normal"/>
              <w:rPr/>
            </w:pPr>
            <w:r>
              <w:rPr>
                <w:rFonts w:eastAsia="Arial" w:cs="Arial"/>
                <w:color w:val="060606"/>
                <w:sz w:val="18"/>
                <w:szCs w:val="18"/>
              </w:rPr>
              <w:t>MEV-OFA + Full System</w:t>
            </w:r>
          </w:p>
        </w:tc>
        <w:tc>
          <w:tcPr>
            <w:tcW w:w="2000" w:type="dxa"/>
            <w:tcBorders>
              <w:top w:val="single" w:sz="4" w:space="0" w:color="A8A8A8"/>
              <w:left w:val="single" w:sz="4" w:space="0" w:color="A8A8A8"/>
              <w:bottom w:val="single" w:sz="4" w:space="0" w:color="A8A8A8"/>
              <w:right w:val="single" w:sz="4" w:space="0" w:color="A8A8A8"/>
            </w:tcBorders>
            <w:shd w:fill="D4E2FF" w:val="clear"/>
            <w:tcMar>
              <w:top w:w="80" w:type="dxa"/>
              <w:bottom w:w="80" w:type="dxa"/>
            </w:tcMar>
          </w:tcPr>
          <w:p>
            <w:pPr>
              <w:pStyle w:val="Normal"/>
              <w:rPr/>
            </w:pPr>
            <w:r>
              <w:rPr>
                <w:rFonts w:eastAsia="Arial" w:cs="Arial"/>
                <w:color w:val="060606"/>
                <w:sz w:val="18"/>
                <w:szCs w:val="18"/>
              </w:rPr>
              <w:t>Production-Ready</w:t>
            </w:r>
          </w:p>
        </w:tc>
        <w:tc>
          <w:tcPr>
            <w:tcW w:w="3959" w:type="dxa"/>
            <w:tcBorders>
              <w:top w:val="single" w:sz="4" w:space="0" w:color="A8A8A8"/>
              <w:left w:val="single" w:sz="4" w:space="0" w:color="A8A8A8"/>
              <w:bottom w:val="single" w:sz="4" w:space="0" w:color="A8A8A8"/>
              <w:right w:val="single" w:sz="4" w:space="0" w:color="A8A8A8"/>
            </w:tcBorders>
            <w:shd w:fill="D4E2FF" w:val="clear"/>
            <w:tcMar>
              <w:top w:w="80" w:type="dxa"/>
              <w:bottom w:w="80" w:type="dxa"/>
            </w:tcMar>
          </w:tcPr>
          <w:p>
            <w:pPr>
              <w:pStyle w:val="Normal"/>
              <w:rPr/>
            </w:pPr>
            <w:r>
              <w:rPr>
                <w:rFonts w:eastAsia="Arial" w:cs="Arial"/>
                <w:color w:val="060606"/>
                <w:sz w:val="18"/>
                <w:szCs w:val="18"/>
              </w:rPr>
              <w:t>Adverse selection detector; builder blacklist; CHI/GST (L1 only)</w:t>
            </w:r>
          </w:p>
        </w:tc>
      </w:tr>
    </w:tbl>
    <w:p>
      <w:pPr>
        <w:pStyle w:val="Normal"/>
        <w:spacing w:before="40" w:after="40"/>
        <w:rPr/>
      </w:pPr>
      <w:r>
        <w:rPr/>
      </w:r>
    </w:p>
    <w:p>
      <w:pPr>
        <w:pStyle w:val="Heading1"/>
        <w:pBdr>
          <w:bottom w:val="single" w:sz="10" w:space="4" w:color="004458"/>
        </w:pBdr>
        <w:shd w:val="clear" w:fill="050C1A"/>
        <w:spacing w:before="520" w:after="260"/>
        <w:ind w:left="180" w:right="180"/>
        <w:rPr/>
      </w:pPr>
      <w:r>
        <w:rPr>
          <w:rFonts w:eastAsia="Arial" w:cs="Arial" w:ascii="Arial" w:hAnsi="Arial"/>
          <w:b/>
          <w:bCs/>
          <w:color w:val="FFFFFF"/>
          <w:sz w:val="40"/>
          <w:szCs w:val="40"/>
        </w:rPr>
        <w:t>2–10. Architecture through MSA — Carry Forward from v11</w:t>
      </w:r>
    </w:p>
    <w:p>
      <w:pPr>
        <w:pStyle w:val="Normal"/>
        <w:spacing w:before="80" w:after="80"/>
        <w:rPr/>
      </w:pPr>
      <w:r>
        <w:rPr>
          <w:rFonts w:eastAsia="Arial" w:cs="Arial"/>
          <w:color w:val="060606"/>
          <w:sz w:val="20"/>
          <w:szCs w:val="20"/>
        </w:rPr>
        <w:t>Sections 2 (14-layer architecture + channel map), 3 (Health FSM + persistence + halt propagation), 4 (Performance engineering: zero-copy, lock-free, CPU pinning, NUMA), 5 (Tiered governance — with emergency L3 update below), 6 (EIL + double-buffer revm cache), 7 (Risk + Arbitrum dual-component gas model), 8 (Security + OFA compliance + versioned rules), 9 (DAG + 14 chaos scenarios), and 10 (MSA + debouncing + auto-refresh) are unchanged from v11 except as noted in this section.</w:t>
      </w:r>
    </w:p>
    <w:p>
      <w:pPr>
        <w:pStyle w:val="Normal"/>
        <w:spacing w:before="40" w:after="40"/>
        <w:rPr/>
      </w:pPr>
      <w:r>
        <w:rPr/>
      </w:r>
    </w:p>
    <w:p>
      <w:pPr>
        <w:pStyle w:val="Heading2"/>
        <w:pBdr>
          <w:bottom w:val="single" w:sz="4" w:space="2" w:color="0A2E96"/>
        </w:pBdr>
        <w:spacing w:before="360" w:after="160"/>
        <w:rPr/>
      </w:pPr>
      <w:r>
        <w:rPr>
          <w:rFonts w:eastAsia="Arial" w:cs="Arial" w:ascii="Arial" w:hAnsi="Arial"/>
          <w:b/>
          <w:bCs/>
          <w:color w:val="050C1A"/>
          <w:sz w:val="28"/>
          <w:szCs w:val="28"/>
        </w:rPr>
        <w:t>5.1 Emergency L3 Path — Strict Qualification Criteria (v12)</w:t>
      </w:r>
    </w:p>
    <w:p>
      <w:pPr>
        <w:pStyle w:val="Normal"/>
        <w:pBdr>
          <w:left w:val="single" w:sz="18" w:space="6" w:color="0A2E96"/>
        </w:pBdr>
        <w:shd w:val="clear" w:fill="EAE4FF"/>
        <w:spacing w:before="110" w:after="110"/>
        <w:ind w:left="180" w:right="180"/>
        <w:rPr/>
      </w:pPr>
      <w:r>
        <w:rPr>
          <w:rFonts w:eastAsia="Arial" w:cs="Arial"/>
          <w:b/>
          <w:bCs/>
          <w:color w:val="1E0050"/>
          <w:sz w:val="20"/>
          <w:szCs w:val="20"/>
        </w:rPr>
        <w:t xml:space="preserve">FIX v12  </w:t>
      </w:r>
      <w:r>
        <w:rPr>
          <w:rFonts w:eastAsia="Arial" w:cs="Arial"/>
          <w:color w:val="1A1A1A"/>
          <w:sz w:val="20"/>
          <w:szCs w:val="20"/>
        </w:rPr>
        <w:t>v11 added 24h emergency L3 path but did not specify qualifying actions. v12 adds strict criteria to prevent abuse.</w:t>
      </w:r>
    </w:p>
    <w:p>
      <w:pPr>
        <w:pStyle w:val="Normal"/>
        <w:spacing w:before="40" w:after="40"/>
        <w:rPr/>
      </w:pPr>
      <w:r>
        <w:rPr/>
      </w:r>
    </w:p>
    <w:tbl>
      <w:tblPr>
        <w:tblW w:w="9360" w:type="dxa"/>
        <w:jc w:val="left"/>
        <w:tblInd w:w="0" w:type="dxa"/>
        <w:tblLayout w:type="fixed"/>
        <w:tblCellMar>
          <w:top w:w="100" w:type="dxa"/>
          <w:left w:w="140" w:type="dxa"/>
          <w:bottom w:w="100" w:type="dxa"/>
          <w:right w:w="140" w:type="dxa"/>
        </w:tblCellMar>
      </w:tblPr>
      <w:tblGrid>
        <w:gridCol w:w="4680"/>
        <w:gridCol w:w="4679"/>
      </w:tblGrid>
      <w:tr>
        <w:trPr>
          <w:tblHeader w:val="true"/>
        </w:trPr>
        <w:tc>
          <w:tcPr>
            <w:tcW w:w="4680" w:type="dxa"/>
            <w:tcBorders>
              <w:top w:val="single" w:sz="4" w:space="0" w:color="050C1A"/>
              <w:left w:val="single" w:sz="4" w:space="0" w:color="050C1A"/>
              <w:bottom w:val="single" w:sz="4" w:space="0" w:color="050C1A"/>
              <w:right w:val="single" w:sz="4" w:space="0" w:color="050C1A"/>
            </w:tcBorders>
            <w:shd w:fill="050C1A" w:val="clear"/>
            <w:vAlign w:val="center"/>
          </w:tcPr>
          <w:p>
            <w:pPr>
              <w:pStyle w:val="Normal"/>
              <w:rPr/>
            </w:pPr>
            <w:r>
              <w:rPr>
                <w:rFonts w:eastAsia="Arial" w:cs="Arial"/>
                <w:b/>
                <w:bCs/>
                <w:color w:val="FFFFFF"/>
                <w:sz w:val="18"/>
                <w:szCs w:val="18"/>
              </w:rPr>
              <w:t>Qualifies for Emergency L3 (24h + 3-of-5)</w:t>
            </w:r>
          </w:p>
        </w:tc>
        <w:tc>
          <w:tcPr>
            <w:tcW w:w="4679" w:type="dxa"/>
            <w:tcBorders>
              <w:top w:val="single" w:sz="4" w:space="0" w:color="050C1A"/>
              <w:left w:val="single" w:sz="4" w:space="0" w:color="050C1A"/>
              <w:bottom w:val="single" w:sz="4" w:space="0" w:color="050C1A"/>
              <w:right w:val="single" w:sz="4" w:space="0" w:color="050C1A"/>
            </w:tcBorders>
            <w:shd w:fill="050C1A" w:val="clear"/>
            <w:vAlign w:val="center"/>
          </w:tcPr>
          <w:p>
            <w:pPr>
              <w:pStyle w:val="Normal"/>
              <w:rPr/>
            </w:pPr>
            <w:r>
              <w:rPr>
                <w:rFonts w:eastAsia="Arial" w:cs="Arial"/>
                <w:b/>
                <w:bCs/>
                <w:color w:val="FFFFFF"/>
                <w:sz w:val="18"/>
                <w:szCs w:val="18"/>
              </w:rPr>
              <w:t>Does NOT Qualify (standard 48h L3)</w:t>
            </w:r>
          </w:p>
        </w:tc>
      </w:tr>
      <w:tr>
        <w:trPr/>
        <w:tc>
          <w:tcPr>
            <w:tcW w:w="4680" w:type="dxa"/>
            <w:tcBorders>
              <w:top w:val="single" w:sz="4" w:space="0" w:color="A8A8A8"/>
              <w:left w:val="single" w:sz="4" w:space="0" w:color="A8A8A8"/>
              <w:bottom w:val="single" w:sz="4" w:space="0" w:color="A8A8A8"/>
              <w:right w:val="single" w:sz="4" w:space="0" w:color="A8A8A8"/>
            </w:tcBorders>
            <w:shd w:fill="FFFFFF" w:val="clear"/>
            <w:tcMar>
              <w:top w:w="80" w:type="dxa"/>
              <w:bottom w:w="80" w:type="dxa"/>
            </w:tcMar>
          </w:tcPr>
          <w:p>
            <w:pPr>
              <w:pStyle w:val="Normal"/>
              <w:rPr/>
            </w:pPr>
            <w:r>
              <w:rPr>
                <w:rFonts w:eastAsia="Arial" w:cs="Arial"/>
                <w:color w:val="060606"/>
                <w:sz w:val="18"/>
                <w:szCs w:val="18"/>
              </w:rPr>
              <w:t>Active exploit in deployed production contract (funds at risk)</w:t>
            </w:r>
          </w:p>
        </w:tc>
        <w:tc>
          <w:tcPr>
            <w:tcW w:w="4679" w:type="dxa"/>
            <w:tcBorders>
              <w:top w:val="single" w:sz="4" w:space="0" w:color="A8A8A8"/>
              <w:left w:val="single" w:sz="4" w:space="0" w:color="A8A8A8"/>
              <w:bottom w:val="single" w:sz="4" w:space="0" w:color="A8A8A8"/>
              <w:right w:val="single" w:sz="4" w:space="0" w:color="A8A8A8"/>
            </w:tcBorders>
            <w:shd w:fill="FFFFFF" w:val="clear"/>
            <w:tcMar>
              <w:top w:w="80" w:type="dxa"/>
              <w:bottom w:w="80" w:type="dxa"/>
            </w:tcMar>
          </w:tcPr>
          <w:p>
            <w:pPr>
              <w:pStyle w:val="Normal"/>
              <w:rPr/>
            </w:pPr>
            <w:r>
              <w:rPr>
                <w:rFonts w:eastAsia="Arial" w:cs="Arial"/>
                <w:color w:val="060606"/>
                <w:sz w:val="18"/>
                <w:szCs w:val="18"/>
              </w:rPr>
              <w:t>Strategy performance tuning or parameter updates</w:t>
            </w:r>
          </w:p>
        </w:tc>
      </w:tr>
      <w:tr>
        <w:trPr/>
        <w:tc>
          <w:tcPr>
            <w:tcW w:w="4680" w:type="dxa"/>
            <w:tcBorders>
              <w:top w:val="single" w:sz="4" w:space="0" w:color="A8A8A8"/>
              <w:left w:val="single" w:sz="4" w:space="0" w:color="A8A8A8"/>
              <w:bottom w:val="single" w:sz="4" w:space="0" w:color="A8A8A8"/>
              <w:right w:val="single" w:sz="4" w:space="0" w:color="A8A8A8"/>
            </w:tcBorders>
            <w:shd w:fill="D4E2FF" w:val="clear"/>
            <w:tcMar>
              <w:top w:w="80" w:type="dxa"/>
              <w:bottom w:w="80" w:type="dxa"/>
            </w:tcMar>
          </w:tcPr>
          <w:p>
            <w:pPr>
              <w:pStyle w:val="Normal"/>
              <w:rPr/>
            </w:pPr>
            <w:r>
              <w:rPr>
                <w:rFonts w:eastAsia="Arial" w:cs="Arial"/>
                <w:color w:val="060606"/>
                <w:sz w:val="18"/>
                <w:szCs w:val="18"/>
              </w:rPr>
              <w:t>Critical security vulnerability disclosed by audit firm (CVE-level)</w:t>
            </w:r>
          </w:p>
        </w:tc>
        <w:tc>
          <w:tcPr>
            <w:tcW w:w="4679" w:type="dxa"/>
            <w:tcBorders>
              <w:top w:val="single" w:sz="4" w:space="0" w:color="A8A8A8"/>
              <w:left w:val="single" w:sz="4" w:space="0" w:color="A8A8A8"/>
              <w:bottom w:val="single" w:sz="4" w:space="0" w:color="A8A8A8"/>
              <w:right w:val="single" w:sz="4" w:space="0" w:color="A8A8A8"/>
            </w:tcBorders>
            <w:shd w:fill="D4E2FF" w:val="clear"/>
            <w:tcMar>
              <w:top w:w="80" w:type="dxa"/>
              <w:bottom w:w="80" w:type="dxa"/>
            </w:tcMar>
          </w:tcPr>
          <w:p>
            <w:pPr>
              <w:pStyle w:val="Normal"/>
              <w:rPr/>
            </w:pPr>
            <w:r>
              <w:rPr>
                <w:rFonts w:eastAsia="Arial" w:cs="Arial"/>
                <w:color w:val="060606"/>
                <w:sz w:val="18"/>
                <w:szCs w:val="18"/>
              </w:rPr>
              <w:t>New chain or strategy activation</w:t>
            </w:r>
          </w:p>
        </w:tc>
      </w:tr>
      <w:tr>
        <w:trPr/>
        <w:tc>
          <w:tcPr>
            <w:tcW w:w="4680" w:type="dxa"/>
            <w:tcBorders>
              <w:top w:val="single" w:sz="4" w:space="0" w:color="A8A8A8"/>
              <w:left w:val="single" w:sz="4" w:space="0" w:color="A8A8A8"/>
              <w:bottom w:val="single" w:sz="4" w:space="0" w:color="A8A8A8"/>
              <w:right w:val="single" w:sz="4" w:space="0" w:color="A8A8A8"/>
            </w:tcBorders>
            <w:shd w:fill="FFFFFF" w:val="clear"/>
            <w:tcMar>
              <w:top w:w="80" w:type="dxa"/>
              <w:bottom w:w="80" w:type="dxa"/>
            </w:tcMar>
          </w:tcPr>
          <w:p>
            <w:pPr>
              <w:pStyle w:val="Normal"/>
              <w:rPr/>
            </w:pPr>
            <w:r>
              <w:rPr>
                <w:rFonts w:eastAsia="Arial" w:cs="Arial"/>
                <w:color w:val="060606"/>
                <w:sz w:val="18"/>
                <w:szCs w:val="18"/>
              </w:rPr>
              <w:t>Active oracle manipulation attack detected on-chain</w:t>
            </w:r>
          </w:p>
        </w:tc>
        <w:tc>
          <w:tcPr>
            <w:tcW w:w="4679" w:type="dxa"/>
            <w:tcBorders>
              <w:top w:val="single" w:sz="4" w:space="0" w:color="A8A8A8"/>
              <w:left w:val="single" w:sz="4" w:space="0" w:color="A8A8A8"/>
              <w:bottom w:val="single" w:sz="4" w:space="0" w:color="A8A8A8"/>
              <w:right w:val="single" w:sz="4" w:space="0" w:color="A8A8A8"/>
            </w:tcBorders>
            <w:shd w:fill="FFFFFF" w:val="clear"/>
            <w:tcMar>
              <w:top w:w="80" w:type="dxa"/>
              <w:bottom w:w="80" w:type="dxa"/>
            </w:tcMar>
          </w:tcPr>
          <w:p>
            <w:pPr>
              <w:pStyle w:val="Normal"/>
              <w:rPr/>
            </w:pPr>
            <w:r>
              <w:rPr>
                <w:rFonts w:eastAsia="Arial" w:cs="Arial"/>
                <w:color w:val="060606"/>
                <w:sz w:val="18"/>
                <w:szCs w:val="18"/>
              </w:rPr>
              <w:t>Fee parameter changes</w:t>
            </w:r>
          </w:p>
        </w:tc>
      </w:tr>
      <w:tr>
        <w:trPr/>
        <w:tc>
          <w:tcPr>
            <w:tcW w:w="4680" w:type="dxa"/>
            <w:tcBorders>
              <w:top w:val="single" w:sz="4" w:space="0" w:color="A8A8A8"/>
              <w:left w:val="single" w:sz="4" w:space="0" w:color="A8A8A8"/>
              <w:bottom w:val="single" w:sz="4" w:space="0" w:color="A8A8A8"/>
              <w:right w:val="single" w:sz="4" w:space="0" w:color="A8A8A8"/>
            </w:tcBorders>
            <w:shd w:fill="D4E2FF" w:val="clear"/>
            <w:tcMar>
              <w:top w:w="80" w:type="dxa"/>
              <w:bottom w:w="80" w:type="dxa"/>
            </w:tcMar>
          </w:tcPr>
          <w:p>
            <w:pPr>
              <w:pStyle w:val="Normal"/>
              <w:rPr/>
            </w:pPr>
            <w:r>
              <w:rPr>
                <w:rFonts w:eastAsia="Arial" w:cs="Arial"/>
                <w:color w:val="060606"/>
                <w:sz w:val="18"/>
                <w:szCs w:val="18"/>
              </w:rPr>
              <w:t>Signed attestation from Trail of Bits or Spearbit that emergency patch is required</w:t>
            </w:r>
          </w:p>
        </w:tc>
        <w:tc>
          <w:tcPr>
            <w:tcW w:w="4679" w:type="dxa"/>
            <w:tcBorders>
              <w:top w:val="single" w:sz="4" w:space="0" w:color="A8A8A8"/>
              <w:left w:val="single" w:sz="4" w:space="0" w:color="A8A8A8"/>
              <w:bottom w:val="single" w:sz="4" w:space="0" w:color="A8A8A8"/>
              <w:right w:val="single" w:sz="4" w:space="0" w:color="A8A8A8"/>
            </w:tcBorders>
            <w:shd w:fill="D4E2FF" w:val="clear"/>
            <w:tcMar>
              <w:top w:w="80" w:type="dxa"/>
              <w:bottom w:w="80" w:type="dxa"/>
            </w:tcMar>
          </w:tcPr>
          <w:p>
            <w:pPr>
              <w:pStyle w:val="Normal"/>
              <w:rPr/>
            </w:pPr>
            <w:r>
              <w:rPr>
                <w:rFonts w:eastAsia="Arial" w:cs="Arial"/>
                <w:color w:val="060606"/>
                <w:sz w:val="18"/>
                <w:szCs w:val="18"/>
              </w:rPr>
              <w:t>Governance token economics changes</w:t>
            </w:r>
          </w:p>
        </w:tc>
      </w:tr>
    </w:tbl>
    <w:p>
      <w:pPr>
        <w:pStyle w:val="Normal"/>
        <w:spacing w:before="40" w:after="40"/>
        <w:rPr/>
      </w:pPr>
      <w:r>
        <w:rPr/>
      </w:r>
    </w:p>
    <w:p>
      <w:pPr>
        <w:pStyle w:val="Normal"/>
        <w:pBdr>
          <w:left w:val="single" w:sz="18" w:space="6" w:color="004458"/>
        </w:pBdr>
        <w:shd w:val="clear" w:fill="D0E6FF"/>
        <w:spacing w:before="110" w:after="110"/>
        <w:ind w:left="180" w:right="180"/>
        <w:rPr/>
      </w:pPr>
      <w:r>
        <w:rPr>
          <w:rFonts w:eastAsia="Arial" w:cs="Arial"/>
          <w:b/>
          <w:bCs/>
          <w:color w:val="001C48"/>
          <w:sz w:val="20"/>
          <w:szCs w:val="20"/>
        </w:rPr>
        <w:t xml:space="preserve">NOTE  </w:t>
      </w:r>
      <w:r>
        <w:rPr>
          <w:rFonts w:eastAsia="Arial" w:cs="Arial"/>
          <w:color w:val="1A1A1A"/>
          <w:sz w:val="20"/>
          <w:szCs w:val="20"/>
        </w:rPr>
        <w:t>If a proposed emergency L3 action does not meet at least one criterion in the left column: it defaults to standard L3 (48h timelock). Engineering team is responsible for obtaining written confirmation from an auditor before invoking emergency L3.</w:t>
      </w:r>
    </w:p>
    <w:p>
      <w:pPr>
        <w:pStyle w:val="Normal"/>
        <w:spacing w:before="40" w:after="40"/>
        <w:rPr/>
      </w:pPr>
      <w:r>
        <w:rPr/>
      </w:r>
    </w:p>
    <w:p>
      <w:pPr>
        <w:pStyle w:val="Heading1"/>
        <w:pBdr>
          <w:bottom w:val="single" w:sz="10" w:space="4" w:color="004458"/>
        </w:pBdr>
        <w:shd w:val="clear" w:fill="050C1A"/>
        <w:spacing w:before="520" w:after="260"/>
        <w:ind w:left="180" w:right="180"/>
        <w:rPr/>
      </w:pPr>
      <w:r>
        <w:rPr>
          <w:rFonts w:eastAsia="Arial" w:cs="Arial" w:ascii="Arial" w:hAnsi="Arial"/>
          <w:b/>
          <w:bCs/>
          <w:color w:val="FFFFFF"/>
          <w:sz w:val="40"/>
          <w:szCs w:val="40"/>
        </w:rPr>
        <w:t>11. Liquidation Arbitrage — v12 Final Hardening</w:t>
      </w:r>
    </w:p>
    <w:p>
      <w:pPr>
        <w:pStyle w:val="Normal"/>
        <w:spacing w:before="80" w:after="80"/>
        <w:rPr/>
      </w:pPr>
      <w:r>
        <w:rPr>
          <w:rFonts w:eastAsia="Arial" w:cs="Arial"/>
          <w:color w:val="060606"/>
          <w:sz w:val="20"/>
          <w:szCs w:val="20"/>
        </w:rPr>
        <w:t>This section contains all v12 updates to LA. The complete v11 LA specification carries forward. This section documents: hot tier threshold correction (M1), cascade relay backpressure (C2), sequencer double-spend protection (C3), reorg handling during LA window (V4), and explicit closure of cross-chain LA (V2).</w:t>
      </w:r>
    </w:p>
    <w:p>
      <w:pPr>
        <w:pStyle w:val="Normal"/>
        <w:spacing w:before="40" w:after="40"/>
        <w:rPr/>
      </w:pPr>
      <w:r>
        <w:rPr/>
      </w:r>
    </w:p>
    <w:p>
      <w:pPr>
        <w:pStyle w:val="Heading2"/>
        <w:pBdr>
          <w:bottom w:val="single" w:sz="4" w:space="2" w:color="0A2E96"/>
        </w:pBdr>
        <w:spacing w:before="360" w:after="160"/>
        <w:rPr/>
      </w:pPr>
      <w:r>
        <w:rPr>
          <w:rFonts w:eastAsia="Arial" w:cs="Arial" w:ascii="Arial" w:hAnsi="Arial"/>
          <w:b/>
          <w:bCs/>
          <w:color w:val="050C1A"/>
          <w:sz w:val="28"/>
          <w:szCs w:val="28"/>
        </w:rPr>
        <w:t>11.1 Hot Tier Threshold Correction (M1)</w:t>
      </w:r>
    </w:p>
    <w:p>
      <w:pPr>
        <w:pStyle w:val="Normal"/>
        <w:pBdr>
          <w:left w:val="single" w:sz="18" w:space="6" w:color="0A2E96"/>
        </w:pBdr>
        <w:shd w:val="clear" w:fill="EAE4FF"/>
        <w:spacing w:before="110" w:after="110"/>
        <w:ind w:left="180" w:right="180"/>
        <w:rPr/>
      </w:pPr>
      <w:r>
        <w:rPr>
          <w:rFonts w:eastAsia="Arial" w:cs="Arial"/>
          <w:b/>
          <w:bCs/>
          <w:color w:val="1E0050"/>
          <w:sz w:val="20"/>
          <w:szCs w:val="20"/>
        </w:rPr>
        <w:t xml:space="preserve">FIX v12  </w:t>
      </w:r>
      <w:r>
        <w:rPr>
          <w:rFonts w:eastAsia="Arial" w:cs="Arial"/>
          <w:color w:val="1A1A1A"/>
          <w:sz w:val="20"/>
          <w:szCs w:val="20"/>
        </w:rPr>
        <w:t>v11 hot tier was HF&lt;1.02. At HF=1.019, every oracle tick triggered immediate recompute — excessive CPU on normal markets. v12 lowers hot tier to HF&lt;1.01.</w:t>
      </w:r>
    </w:p>
    <w:p>
      <w:pPr>
        <w:pStyle w:val="Normal"/>
        <w:spacing w:before="40" w:after="40"/>
        <w:rPr/>
      </w:pPr>
      <w:r>
        <w:rPr/>
      </w:r>
    </w:p>
    <w:tbl>
      <w:tblPr>
        <w:tblW w:w="9360" w:type="dxa"/>
        <w:jc w:val="left"/>
        <w:tblInd w:w="0" w:type="dxa"/>
        <w:tblLayout w:type="fixed"/>
        <w:tblCellMar>
          <w:top w:w="100" w:type="dxa"/>
          <w:left w:w="140" w:type="dxa"/>
          <w:bottom w:w="100" w:type="dxa"/>
          <w:right w:w="140" w:type="dxa"/>
        </w:tblCellMar>
      </w:tblPr>
      <w:tblGrid>
        <w:gridCol w:w="1400"/>
        <w:gridCol w:w="2600"/>
        <w:gridCol w:w="2800"/>
        <w:gridCol w:w="2559"/>
      </w:tblGrid>
      <w:tr>
        <w:trPr>
          <w:tblHeader w:val="true"/>
        </w:trPr>
        <w:tc>
          <w:tcPr>
            <w:tcW w:w="1400" w:type="dxa"/>
            <w:tcBorders>
              <w:top w:val="single" w:sz="4" w:space="0" w:color="050C1A"/>
              <w:left w:val="single" w:sz="4" w:space="0" w:color="050C1A"/>
              <w:bottom w:val="single" w:sz="4" w:space="0" w:color="050C1A"/>
              <w:right w:val="single" w:sz="4" w:space="0" w:color="050C1A"/>
            </w:tcBorders>
            <w:shd w:fill="050C1A" w:val="clear"/>
            <w:vAlign w:val="center"/>
          </w:tcPr>
          <w:p>
            <w:pPr>
              <w:pStyle w:val="Normal"/>
              <w:rPr/>
            </w:pPr>
            <w:r>
              <w:rPr>
                <w:rFonts w:eastAsia="Arial" w:cs="Arial"/>
                <w:b/>
                <w:bCs/>
                <w:color w:val="FFFFFF"/>
                <w:sz w:val="18"/>
                <w:szCs w:val="18"/>
              </w:rPr>
              <w:t>Tier</w:t>
            </w:r>
          </w:p>
        </w:tc>
        <w:tc>
          <w:tcPr>
            <w:tcW w:w="2600" w:type="dxa"/>
            <w:tcBorders>
              <w:top w:val="single" w:sz="4" w:space="0" w:color="050C1A"/>
              <w:left w:val="single" w:sz="4" w:space="0" w:color="050C1A"/>
              <w:bottom w:val="single" w:sz="4" w:space="0" w:color="050C1A"/>
              <w:right w:val="single" w:sz="4" w:space="0" w:color="050C1A"/>
            </w:tcBorders>
            <w:shd w:fill="050C1A" w:val="clear"/>
            <w:vAlign w:val="center"/>
          </w:tcPr>
          <w:p>
            <w:pPr>
              <w:pStyle w:val="Normal"/>
              <w:rPr/>
            </w:pPr>
            <w:r>
              <w:rPr>
                <w:rFonts w:eastAsia="Arial" w:cs="Arial"/>
                <w:b/>
                <w:bCs/>
                <w:color w:val="FFFFFF"/>
                <w:sz w:val="18"/>
                <w:szCs w:val="18"/>
              </w:rPr>
              <w:t>HF Range (v12)</w:t>
            </w:r>
          </w:p>
        </w:tc>
        <w:tc>
          <w:tcPr>
            <w:tcW w:w="2800" w:type="dxa"/>
            <w:tcBorders>
              <w:top w:val="single" w:sz="4" w:space="0" w:color="050C1A"/>
              <w:left w:val="single" w:sz="4" w:space="0" w:color="050C1A"/>
              <w:bottom w:val="single" w:sz="4" w:space="0" w:color="050C1A"/>
              <w:right w:val="single" w:sz="4" w:space="0" w:color="050C1A"/>
            </w:tcBorders>
            <w:shd w:fill="050C1A" w:val="clear"/>
            <w:vAlign w:val="center"/>
          </w:tcPr>
          <w:p>
            <w:pPr>
              <w:pStyle w:val="Normal"/>
              <w:rPr/>
            </w:pPr>
            <w:r>
              <w:rPr>
                <w:rFonts w:eastAsia="Arial" w:cs="Arial"/>
                <w:b/>
                <w:bCs/>
                <w:color w:val="FFFFFF"/>
                <w:sz w:val="18"/>
                <w:szCs w:val="18"/>
              </w:rPr>
              <w:t>Update Trigger</w:t>
            </w:r>
          </w:p>
        </w:tc>
        <w:tc>
          <w:tcPr>
            <w:tcW w:w="2559" w:type="dxa"/>
            <w:tcBorders>
              <w:top w:val="single" w:sz="4" w:space="0" w:color="050C1A"/>
              <w:left w:val="single" w:sz="4" w:space="0" w:color="050C1A"/>
              <w:bottom w:val="single" w:sz="4" w:space="0" w:color="050C1A"/>
              <w:right w:val="single" w:sz="4" w:space="0" w:color="050C1A"/>
            </w:tcBorders>
            <w:shd w:fill="050C1A" w:val="clear"/>
            <w:vAlign w:val="center"/>
          </w:tcPr>
          <w:p>
            <w:pPr>
              <w:pStyle w:val="Normal"/>
              <w:rPr/>
            </w:pPr>
            <w:r>
              <w:rPr>
                <w:rFonts w:eastAsia="Arial" w:cs="Arial"/>
                <w:b/>
                <w:bCs/>
                <w:color w:val="FFFFFF"/>
                <w:sz w:val="18"/>
                <w:szCs w:val="18"/>
              </w:rPr>
              <w:t>Estimated Positions on Arbitrum</w:t>
            </w:r>
          </w:p>
        </w:tc>
      </w:tr>
      <w:tr>
        <w:trPr/>
        <w:tc>
          <w:tcPr>
            <w:tcW w:w="1400" w:type="dxa"/>
            <w:tcBorders>
              <w:top w:val="single" w:sz="4" w:space="0" w:color="A8A8A8"/>
              <w:left w:val="single" w:sz="4" w:space="0" w:color="A8A8A8"/>
              <w:bottom w:val="single" w:sz="4" w:space="0" w:color="A8A8A8"/>
              <w:right w:val="single" w:sz="4" w:space="0" w:color="A8A8A8"/>
            </w:tcBorders>
            <w:shd w:fill="FFFFFF" w:val="clear"/>
            <w:tcMar>
              <w:top w:w="80" w:type="dxa"/>
              <w:bottom w:w="80" w:type="dxa"/>
            </w:tcMar>
          </w:tcPr>
          <w:p>
            <w:pPr>
              <w:pStyle w:val="Normal"/>
              <w:rPr/>
            </w:pPr>
            <w:r>
              <w:rPr>
                <w:rFonts w:eastAsia="Arial" w:cs="Arial"/>
                <w:color w:val="060606"/>
                <w:sz w:val="18"/>
                <w:szCs w:val="18"/>
              </w:rPr>
              <w:t>Hot</w:t>
            </w:r>
          </w:p>
        </w:tc>
        <w:tc>
          <w:tcPr>
            <w:tcW w:w="2600" w:type="dxa"/>
            <w:tcBorders>
              <w:top w:val="single" w:sz="4" w:space="0" w:color="A8A8A8"/>
              <w:left w:val="single" w:sz="4" w:space="0" w:color="A8A8A8"/>
              <w:bottom w:val="single" w:sz="4" w:space="0" w:color="A8A8A8"/>
              <w:right w:val="single" w:sz="4" w:space="0" w:color="A8A8A8"/>
            </w:tcBorders>
            <w:shd w:fill="FFFFFF" w:val="clear"/>
            <w:tcMar>
              <w:top w:w="80" w:type="dxa"/>
              <w:bottom w:w="80" w:type="dxa"/>
            </w:tcMar>
          </w:tcPr>
          <w:p>
            <w:pPr>
              <w:pStyle w:val="Normal"/>
              <w:rPr/>
            </w:pPr>
            <w:r>
              <w:rPr>
                <w:rFonts w:eastAsia="Arial" w:cs="Arial"/>
                <w:color w:val="060606"/>
                <w:sz w:val="18"/>
                <w:szCs w:val="18"/>
              </w:rPr>
              <w:t>HF &lt; 1.01</w:t>
            </w:r>
          </w:p>
        </w:tc>
        <w:tc>
          <w:tcPr>
            <w:tcW w:w="2800" w:type="dxa"/>
            <w:tcBorders>
              <w:top w:val="single" w:sz="4" w:space="0" w:color="A8A8A8"/>
              <w:left w:val="single" w:sz="4" w:space="0" w:color="A8A8A8"/>
              <w:bottom w:val="single" w:sz="4" w:space="0" w:color="A8A8A8"/>
              <w:right w:val="single" w:sz="4" w:space="0" w:color="A8A8A8"/>
            </w:tcBorders>
            <w:shd w:fill="FFFFFF" w:val="clear"/>
            <w:tcMar>
              <w:top w:w="80" w:type="dxa"/>
              <w:bottom w:w="80" w:type="dxa"/>
            </w:tcMar>
          </w:tcPr>
          <w:p>
            <w:pPr>
              <w:pStyle w:val="Normal"/>
              <w:rPr/>
            </w:pPr>
            <w:r>
              <w:rPr>
                <w:rFonts w:eastAsia="Arial" w:cs="Arial"/>
                <w:color w:val="060606"/>
                <w:sz w:val="18"/>
                <w:szCs w:val="18"/>
              </w:rPr>
              <w:t>Every oracle update on any held asset — immediate</w:t>
            </w:r>
          </w:p>
        </w:tc>
        <w:tc>
          <w:tcPr>
            <w:tcW w:w="2559" w:type="dxa"/>
            <w:tcBorders>
              <w:top w:val="single" w:sz="4" w:space="0" w:color="A8A8A8"/>
              <w:left w:val="single" w:sz="4" w:space="0" w:color="A8A8A8"/>
              <w:bottom w:val="single" w:sz="4" w:space="0" w:color="A8A8A8"/>
              <w:right w:val="single" w:sz="4" w:space="0" w:color="A8A8A8"/>
            </w:tcBorders>
            <w:shd w:fill="FFFFFF" w:val="clear"/>
            <w:tcMar>
              <w:top w:w="80" w:type="dxa"/>
              <w:bottom w:w="80" w:type="dxa"/>
            </w:tcMar>
          </w:tcPr>
          <w:p>
            <w:pPr>
              <w:pStyle w:val="Normal"/>
              <w:rPr/>
            </w:pPr>
            <w:r>
              <w:rPr>
                <w:rFonts w:eastAsia="Arial" w:cs="Arial"/>
                <w:color w:val="060606"/>
                <w:sz w:val="18"/>
                <w:szCs w:val="18"/>
              </w:rPr>
              <w:t>~2,000–5,000 (actively at risk)</w:t>
            </w:r>
          </w:p>
        </w:tc>
      </w:tr>
      <w:tr>
        <w:trPr/>
        <w:tc>
          <w:tcPr>
            <w:tcW w:w="1400" w:type="dxa"/>
            <w:tcBorders>
              <w:top w:val="single" w:sz="4" w:space="0" w:color="A8A8A8"/>
              <w:left w:val="single" w:sz="4" w:space="0" w:color="A8A8A8"/>
              <w:bottom w:val="single" w:sz="4" w:space="0" w:color="A8A8A8"/>
              <w:right w:val="single" w:sz="4" w:space="0" w:color="A8A8A8"/>
            </w:tcBorders>
            <w:shd w:fill="D4E2FF" w:val="clear"/>
            <w:tcMar>
              <w:top w:w="80" w:type="dxa"/>
              <w:bottom w:w="80" w:type="dxa"/>
            </w:tcMar>
          </w:tcPr>
          <w:p>
            <w:pPr>
              <w:pStyle w:val="Normal"/>
              <w:rPr/>
            </w:pPr>
            <w:r>
              <w:rPr>
                <w:rFonts w:eastAsia="Arial" w:cs="Arial"/>
                <w:color w:val="060606"/>
                <w:sz w:val="18"/>
                <w:szCs w:val="18"/>
              </w:rPr>
              <w:t>Warm</w:t>
            </w:r>
          </w:p>
        </w:tc>
        <w:tc>
          <w:tcPr>
            <w:tcW w:w="2600" w:type="dxa"/>
            <w:tcBorders>
              <w:top w:val="single" w:sz="4" w:space="0" w:color="A8A8A8"/>
              <w:left w:val="single" w:sz="4" w:space="0" w:color="A8A8A8"/>
              <w:bottom w:val="single" w:sz="4" w:space="0" w:color="A8A8A8"/>
              <w:right w:val="single" w:sz="4" w:space="0" w:color="A8A8A8"/>
            </w:tcBorders>
            <w:shd w:fill="D4E2FF" w:val="clear"/>
            <w:tcMar>
              <w:top w:w="80" w:type="dxa"/>
              <w:bottom w:w="80" w:type="dxa"/>
            </w:tcMar>
          </w:tcPr>
          <w:p>
            <w:pPr>
              <w:pStyle w:val="Normal"/>
              <w:rPr/>
            </w:pPr>
            <w:r>
              <w:rPr>
                <w:rFonts w:eastAsia="Arial" w:cs="Arial"/>
                <w:color w:val="060606"/>
                <w:sz w:val="18"/>
                <w:szCs w:val="18"/>
              </w:rPr>
              <w:t>HF 1.01 – 1.05</w:t>
            </w:r>
          </w:p>
        </w:tc>
        <w:tc>
          <w:tcPr>
            <w:tcW w:w="2800" w:type="dxa"/>
            <w:tcBorders>
              <w:top w:val="single" w:sz="4" w:space="0" w:color="A8A8A8"/>
              <w:left w:val="single" w:sz="4" w:space="0" w:color="A8A8A8"/>
              <w:bottom w:val="single" w:sz="4" w:space="0" w:color="A8A8A8"/>
              <w:right w:val="single" w:sz="4" w:space="0" w:color="A8A8A8"/>
            </w:tcBorders>
            <w:shd w:fill="D4E2FF" w:val="clear"/>
            <w:tcMar>
              <w:top w:w="80" w:type="dxa"/>
              <w:bottom w:w="80" w:type="dxa"/>
            </w:tcMar>
          </w:tcPr>
          <w:p>
            <w:pPr>
              <w:pStyle w:val="Normal"/>
              <w:rPr/>
            </w:pPr>
            <w:r>
              <w:rPr>
                <w:rFonts w:eastAsia="Arial" w:cs="Arial"/>
                <w:color w:val="060606"/>
                <w:sz w:val="18"/>
                <w:szCs w:val="18"/>
              </w:rPr>
              <w:t>Batched every 200ms OR oracle move &gt;0.5%</w:t>
            </w:r>
          </w:p>
        </w:tc>
        <w:tc>
          <w:tcPr>
            <w:tcW w:w="2559" w:type="dxa"/>
            <w:tcBorders>
              <w:top w:val="single" w:sz="4" w:space="0" w:color="A8A8A8"/>
              <w:left w:val="single" w:sz="4" w:space="0" w:color="A8A8A8"/>
              <w:bottom w:val="single" w:sz="4" w:space="0" w:color="A8A8A8"/>
              <w:right w:val="single" w:sz="4" w:space="0" w:color="A8A8A8"/>
            </w:tcBorders>
            <w:shd w:fill="D4E2FF" w:val="clear"/>
            <w:tcMar>
              <w:top w:w="80" w:type="dxa"/>
              <w:bottom w:w="80" w:type="dxa"/>
            </w:tcMar>
          </w:tcPr>
          <w:p>
            <w:pPr>
              <w:pStyle w:val="Normal"/>
              <w:rPr/>
            </w:pPr>
            <w:r>
              <w:rPr>
                <w:rFonts w:eastAsia="Arial" w:cs="Arial"/>
                <w:color w:val="060606"/>
                <w:sz w:val="18"/>
                <w:szCs w:val="18"/>
              </w:rPr>
              <w:t>~15,000–30,000 (approaching risk)</w:t>
            </w:r>
          </w:p>
        </w:tc>
      </w:tr>
      <w:tr>
        <w:trPr/>
        <w:tc>
          <w:tcPr>
            <w:tcW w:w="1400" w:type="dxa"/>
            <w:tcBorders>
              <w:top w:val="single" w:sz="4" w:space="0" w:color="A8A8A8"/>
              <w:left w:val="single" w:sz="4" w:space="0" w:color="A8A8A8"/>
              <w:bottom w:val="single" w:sz="4" w:space="0" w:color="A8A8A8"/>
              <w:right w:val="single" w:sz="4" w:space="0" w:color="A8A8A8"/>
            </w:tcBorders>
            <w:shd w:fill="FFFFFF" w:val="clear"/>
            <w:tcMar>
              <w:top w:w="80" w:type="dxa"/>
              <w:bottom w:w="80" w:type="dxa"/>
            </w:tcMar>
          </w:tcPr>
          <w:p>
            <w:pPr>
              <w:pStyle w:val="Normal"/>
              <w:rPr/>
            </w:pPr>
            <w:r>
              <w:rPr>
                <w:rFonts w:eastAsia="Arial" w:cs="Arial"/>
                <w:color w:val="060606"/>
                <w:sz w:val="18"/>
                <w:szCs w:val="18"/>
              </w:rPr>
              <w:t>Cold</w:t>
            </w:r>
          </w:p>
        </w:tc>
        <w:tc>
          <w:tcPr>
            <w:tcW w:w="2600" w:type="dxa"/>
            <w:tcBorders>
              <w:top w:val="single" w:sz="4" w:space="0" w:color="A8A8A8"/>
              <w:left w:val="single" w:sz="4" w:space="0" w:color="A8A8A8"/>
              <w:bottom w:val="single" w:sz="4" w:space="0" w:color="A8A8A8"/>
              <w:right w:val="single" w:sz="4" w:space="0" w:color="A8A8A8"/>
            </w:tcBorders>
            <w:shd w:fill="FFFFFF" w:val="clear"/>
            <w:tcMar>
              <w:top w:w="80" w:type="dxa"/>
              <w:bottom w:w="80" w:type="dxa"/>
            </w:tcMar>
          </w:tcPr>
          <w:p>
            <w:pPr>
              <w:pStyle w:val="Normal"/>
              <w:rPr/>
            </w:pPr>
            <w:r>
              <w:rPr>
                <w:rFonts w:eastAsia="Arial" w:cs="Arial"/>
                <w:color w:val="060606"/>
                <w:sz w:val="18"/>
                <w:szCs w:val="18"/>
              </w:rPr>
              <w:t>HF 1.05 – 1.20</w:t>
            </w:r>
          </w:p>
        </w:tc>
        <w:tc>
          <w:tcPr>
            <w:tcW w:w="2800" w:type="dxa"/>
            <w:tcBorders>
              <w:top w:val="single" w:sz="4" w:space="0" w:color="A8A8A8"/>
              <w:left w:val="single" w:sz="4" w:space="0" w:color="A8A8A8"/>
              <w:bottom w:val="single" w:sz="4" w:space="0" w:color="A8A8A8"/>
              <w:right w:val="single" w:sz="4" w:space="0" w:color="A8A8A8"/>
            </w:tcBorders>
            <w:shd w:fill="FFFFFF" w:val="clear"/>
            <w:tcMar>
              <w:top w:w="80" w:type="dxa"/>
              <w:bottom w:w="80" w:type="dxa"/>
            </w:tcMar>
          </w:tcPr>
          <w:p>
            <w:pPr>
              <w:pStyle w:val="Normal"/>
              <w:rPr/>
            </w:pPr>
            <w:r>
              <w:rPr>
                <w:rFonts w:eastAsia="Arial" w:cs="Arial"/>
                <w:color w:val="060606"/>
                <w:sz w:val="18"/>
                <w:szCs w:val="18"/>
              </w:rPr>
              <w:t>Lazy every 2s</w:t>
            </w:r>
          </w:p>
        </w:tc>
        <w:tc>
          <w:tcPr>
            <w:tcW w:w="2559" w:type="dxa"/>
            <w:tcBorders>
              <w:top w:val="single" w:sz="4" w:space="0" w:color="A8A8A8"/>
              <w:left w:val="single" w:sz="4" w:space="0" w:color="A8A8A8"/>
              <w:bottom w:val="single" w:sz="4" w:space="0" w:color="A8A8A8"/>
              <w:right w:val="single" w:sz="4" w:space="0" w:color="A8A8A8"/>
            </w:tcBorders>
            <w:shd w:fill="FFFFFF" w:val="clear"/>
            <w:tcMar>
              <w:top w:w="80" w:type="dxa"/>
              <w:bottom w:w="80" w:type="dxa"/>
            </w:tcMar>
          </w:tcPr>
          <w:p>
            <w:pPr>
              <w:pStyle w:val="Normal"/>
              <w:rPr/>
            </w:pPr>
            <w:r>
              <w:rPr>
                <w:rFonts w:eastAsia="Arial" w:cs="Arial"/>
                <w:color w:val="060606"/>
                <w:sz w:val="18"/>
                <w:szCs w:val="18"/>
              </w:rPr>
              <w:t>~100,000–200,000 (monitoring)</w:t>
            </w:r>
          </w:p>
        </w:tc>
      </w:tr>
      <w:tr>
        <w:trPr/>
        <w:tc>
          <w:tcPr>
            <w:tcW w:w="1400" w:type="dxa"/>
            <w:tcBorders>
              <w:top w:val="single" w:sz="4" w:space="0" w:color="A8A8A8"/>
              <w:left w:val="single" w:sz="4" w:space="0" w:color="A8A8A8"/>
              <w:bottom w:val="single" w:sz="4" w:space="0" w:color="A8A8A8"/>
              <w:right w:val="single" w:sz="4" w:space="0" w:color="A8A8A8"/>
            </w:tcBorders>
            <w:shd w:fill="D4E2FF" w:val="clear"/>
            <w:tcMar>
              <w:top w:w="80" w:type="dxa"/>
              <w:bottom w:w="80" w:type="dxa"/>
            </w:tcMar>
          </w:tcPr>
          <w:p>
            <w:pPr>
              <w:pStyle w:val="Normal"/>
              <w:rPr/>
            </w:pPr>
            <w:r>
              <w:rPr>
                <w:rFonts w:eastAsia="Arial" w:cs="Arial"/>
                <w:color w:val="060606"/>
                <w:sz w:val="18"/>
                <w:szCs w:val="18"/>
              </w:rPr>
              <w:t>Archived</w:t>
            </w:r>
          </w:p>
        </w:tc>
        <w:tc>
          <w:tcPr>
            <w:tcW w:w="2600" w:type="dxa"/>
            <w:tcBorders>
              <w:top w:val="single" w:sz="4" w:space="0" w:color="A8A8A8"/>
              <w:left w:val="single" w:sz="4" w:space="0" w:color="A8A8A8"/>
              <w:bottom w:val="single" w:sz="4" w:space="0" w:color="A8A8A8"/>
              <w:right w:val="single" w:sz="4" w:space="0" w:color="A8A8A8"/>
            </w:tcBorders>
            <w:shd w:fill="D4E2FF" w:val="clear"/>
            <w:tcMar>
              <w:top w:w="80" w:type="dxa"/>
              <w:bottom w:w="80" w:type="dxa"/>
            </w:tcMar>
          </w:tcPr>
          <w:p>
            <w:pPr>
              <w:pStyle w:val="Normal"/>
              <w:rPr/>
            </w:pPr>
            <w:r>
              <w:rPr>
                <w:rFonts w:eastAsia="Arial" w:cs="Arial"/>
                <w:color w:val="060606"/>
                <w:sz w:val="18"/>
                <w:szCs w:val="18"/>
              </w:rPr>
              <w:t>HF &gt; 1.20</w:t>
            </w:r>
          </w:p>
        </w:tc>
        <w:tc>
          <w:tcPr>
            <w:tcW w:w="2800" w:type="dxa"/>
            <w:tcBorders>
              <w:top w:val="single" w:sz="4" w:space="0" w:color="A8A8A8"/>
              <w:left w:val="single" w:sz="4" w:space="0" w:color="A8A8A8"/>
              <w:bottom w:val="single" w:sz="4" w:space="0" w:color="A8A8A8"/>
              <w:right w:val="single" w:sz="4" w:space="0" w:color="A8A8A8"/>
            </w:tcBorders>
            <w:shd w:fill="D4E2FF" w:val="clear"/>
            <w:tcMar>
              <w:top w:w="80" w:type="dxa"/>
              <w:bottom w:w="80" w:type="dxa"/>
            </w:tcMar>
          </w:tcPr>
          <w:p>
            <w:pPr>
              <w:pStyle w:val="Normal"/>
              <w:rPr/>
            </w:pPr>
            <w:r>
              <w:rPr>
                <w:rFonts w:eastAsia="Arial" w:cs="Arial"/>
                <w:color w:val="060606"/>
                <w:sz w:val="18"/>
                <w:szCs w:val="18"/>
              </w:rPr>
              <w:t>Lazy on 500-block cycle; eviction candidate</w:t>
            </w:r>
          </w:p>
        </w:tc>
        <w:tc>
          <w:tcPr>
            <w:tcW w:w="2559" w:type="dxa"/>
            <w:tcBorders>
              <w:top w:val="single" w:sz="4" w:space="0" w:color="A8A8A8"/>
              <w:left w:val="single" w:sz="4" w:space="0" w:color="A8A8A8"/>
              <w:bottom w:val="single" w:sz="4" w:space="0" w:color="A8A8A8"/>
              <w:right w:val="single" w:sz="4" w:space="0" w:color="A8A8A8"/>
            </w:tcBorders>
            <w:shd w:fill="D4E2FF" w:val="clear"/>
            <w:tcMar>
              <w:top w:w="80" w:type="dxa"/>
              <w:bottom w:w="80" w:type="dxa"/>
            </w:tcMar>
          </w:tcPr>
          <w:p>
            <w:pPr>
              <w:pStyle w:val="Normal"/>
              <w:rPr/>
            </w:pPr>
            <w:r>
              <w:rPr>
                <w:rFonts w:eastAsia="Arial" w:cs="Arial"/>
                <w:color w:val="060606"/>
                <w:sz w:val="18"/>
                <w:szCs w:val="18"/>
              </w:rPr>
              <w:t>Remainder of 500k index</w:t>
            </w:r>
          </w:p>
        </w:tc>
      </w:tr>
    </w:tbl>
    <w:p>
      <w:pPr>
        <w:pStyle w:val="Normal"/>
        <w:spacing w:before="40" w:after="40"/>
        <w:rPr/>
      </w:pPr>
      <w:r>
        <w:rPr/>
      </w:r>
    </w:p>
    <w:p>
      <w:pPr>
        <w:pStyle w:val="Heading2"/>
        <w:pBdr>
          <w:bottom w:val="single" w:sz="4" w:space="2" w:color="0A2E96"/>
        </w:pBdr>
        <w:spacing w:before="360" w:after="160"/>
        <w:rPr/>
      </w:pPr>
      <w:r>
        <w:rPr>
          <w:rFonts w:eastAsia="Arial" w:cs="Arial" w:ascii="Arial" w:hAnsi="Arial"/>
          <w:b/>
          <w:bCs/>
          <w:color w:val="050C1A"/>
          <w:sz w:val="28"/>
          <w:szCs w:val="28"/>
        </w:rPr>
        <w:t>11.2 Cascade Mode — Relay Backpressure (C2)</w:t>
      </w:r>
    </w:p>
    <w:p>
      <w:pPr>
        <w:pStyle w:val="Normal"/>
        <w:pBdr>
          <w:left w:val="single" w:sz="18" w:space="6" w:color="0A2E96"/>
        </w:pBdr>
        <w:shd w:val="clear" w:fill="EAE4FF"/>
        <w:spacing w:before="110" w:after="110"/>
        <w:ind w:left="180" w:right="180"/>
        <w:rPr/>
      </w:pPr>
      <w:r>
        <w:rPr>
          <w:rFonts w:eastAsia="Arial" w:cs="Arial"/>
          <w:b/>
          <w:bCs/>
          <w:color w:val="1E0050"/>
          <w:sz w:val="20"/>
          <w:szCs w:val="20"/>
        </w:rPr>
        <w:t xml:space="preserve">FIX v12  </w:t>
      </w:r>
      <w:r>
        <w:rPr>
          <w:rFonts w:eastAsia="Arial" w:cs="Arial"/>
          <w:color w:val="1A1A1A"/>
          <w:sz w:val="20"/>
          <w:szCs w:val="20"/>
        </w:rPr>
        <w:t>v11 cascade submitted all 4 top bundles × 4 relays = 16 simultaneous submissions, risking relay rate-limiting. v12 staggers submissions using LA-inclusion-rate-ranked relay order, with randomized round-robin on ties.</w:t>
      </w:r>
    </w:p>
    <w:p>
      <w:pPr>
        <w:pStyle w:val="Normal"/>
        <w:spacing w:before="40" w:after="40"/>
        <w:rPr/>
      </w:pPr>
      <w:r>
        <w:rPr/>
      </w:r>
    </w:p>
    <w:p>
      <w:pPr>
        <w:pStyle w:val="Normal"/>
        <w:pBdr>
          <w:left w:val="single" w:sz="14" w:space="4" w:color="004458"/>
        </w:pBdr>
        <w:shd w:val="clear" w:fill="E4EEFA"/>
        <w:spacing w:before="20" w:after="20"/>
        <w:ind w:left="400"/>
        <w:rPr/>
      </w:pPr>
      <w:r>
        <w:rPr>
          <w:rFonts w:eastAsia="Courier New" w:cs="Courier New" w:ascii="Courier New" w:hAnsi="Courier New"/>
          <w:color w:val="050C1A"/>
          <w:sz w:val="17"/>
          <w:szCs w:val="17"/>
        </w:rPr>
        <w:t>async fn cascade_submit_with_backpressure(</w:t>
      </w:r>
    </w:p>
    <w:p>
      <w:pPr>
        <w:pStyle w:val="Normal"/>
        <w:pBdr>
          <w:left w:val="single" w:sz="14" w:space="4" w:color="004458"/>
        </w:pBdr>
        <w:shd w:val="clear" w:fill="E4EEFA"/>
        <w:spacing w:before="20" w:after="20"/>
        <w:ind w:left="400"/>
        <w:rPr/>
      </w:pPr>
      <w:r>
        <w:rPr>
          <w:rFonts w:eastAsia="Courier New" w:cs="Courier New" w:ascii="Courier New" w:hAnsi="Courier New"/>
          <w:color w:val="050C1A"/>
          <w:sz w:val="17"/>
          <w:szCs w:val="17"/>
        </w:rPr>
        <w:t xml:space="preserve">    </w:t>
      </w:r>
      <w:r>
        <w:rPr>
          <w:rFonts w:eastAsia="Courier New" w:cs="Courier New" w:ascii="Courier New" w:hAnsi="Courier New"/>
          <w:color w:val="050C1A"/>
          <w:sz w:val="17"/>
          <w:szCs w:val="17"/>
        </w:rPr>
        <w:t>bundles: Vec&lt;LiquidationBundle&gt;,</w:t>
      </w:r>
    </w:p>
    <w:p>
      <w:pPr>
        <w:pStyle w:val="Normal"/>
        <w:pBdr>
          <w:left w:val="single" w:sz="14" w:space="4" w:color="004458"/>
        </w:pBdr>
        <w:shd w:val="clear" w:fill="E4EEFA"/>
        <w:spacing w:before="20" w:after="20"/>
        <w:ind w:left="400"/>
        <w:rPr/>
      </w:pPr>
      <w:r>
        <w:rPr>
          <w:rFonts w:eastAsia="Courier New" w:cs="Courier New" w:ascii="Courier New" w:hAnsi="Courier New"/>
          <w:color w:val="050C1A"/>
          <w:sz w:val="17"/>
          <w:szCs w:val="17"/>
        </w:rPr>
        <w:t xml:space="preserve">    </w:t>
      </w:r>
      <w:r>
        <w:rPr>
          <w:rFonts w:eastAsia="Courier New" w:cs="Courier New" w:ascii="Courier New" w:hAnsi="Courier New"/>
          <w:color w:val="050C1A"/>
          <w:sz w:val="17"/>
          <w:szCs w:val="17"/>
        </w:rPr>
        <w:t>relay_metrics: &amp;LaRelayMetrics,</w:t>
      </w:r>
    </w:p>
    <w:p>
      <w:pPr>
        <w:pStyle w:val="Normal"/>
        <w:pBdr>
          <w:left w:val="single" w:sz="14" w:space="4" w:color="004458"/>
        </w:pBdr>
        <w:shd w:val="clear" w:fill="E4EEFA"/>
        <w:spacing w:before="20" w:after="20"/>
        <w:ind w:left="400"/>
        <w:rPr/>
      </w:pPr>
      <w:r>
        <w:rPr>
          <w:rFonts w:eastAsia="Courier New" w:cs="Courier New" w:ascii="Courier New" w:hAnsi="Courier New"/>
          <w:color w:val="050C1A"/>
          <w:sz w:val="17"/>
          <w:szCs w:val="17"/>
        </w:rPr>
        <w:t>) {</w:t>
      </w:r>
    </w:p>
    <w:p>
      <w:pPr>
        <w:pStyle w:val="Normal"/>
        <w:pBdr>
          <w:left w:val="single" w:sz="14" w:space="4" w:color="004458"/>
        </w:pBdr>
        <w:shd w:val="clear" w:fill="E4EEFA"/>
        <w:spacing w:before="20" w:after="20"/>
        <w:ind w:left="400"/>
        <w:rPr/>
      </w:pPr>
      <w:r>
        <w:rPr>
          <w:rFonts w:eastAsia="Courier New" w:cs="Courier New" w:ascii="Courier New" w:hAnsi="Courier New"/>
          <w:color w:val="050C1A"/>
          <w:sz w:val="17"/>
          <w:szCs w:val="17"/>
        </w:rPr>
        <w:t xml:space="preserve">    </w:t>
      </w:r>
      <w:r>
        <w:rPr>
          <w:rFonts w:eastAsia="Courier New" w:cs="Courier New" w:ascii="Courier New" w:hAnsi="Courier New"/>
          <w:color w:val="050C1A"/>
          <w:sz w:val="17"/>
          <w:szCs w:val="17"/>
        </w:rPr>
        <w:t>// Rank relays by LA inclusion rate (best first)</w:t>
      </w:r>
    </w:p>
    <w:p>
      <w:pPr>
        <w:pStyle w:val="Normal"/>
        <w:pBdr>
          <w:left w:val="single" w:sz="14" w:space="4" w:color="004458"/>
        </w:pBdr>
        <w:shd w:val="clear" w:fill="E4EEFA"/>
        <w:spacing w:before="20" w:after="20"/>
        <w:ind w:left="400"/>
        <w:rPr/>
      </w:pPr>
      <w:r>
        <w:rPr>
          <w:rFonts w:eastAsia="Courier New" w:cs="Courier New" w:ascii="Courier New" w:hAnsi="Courier New"/>
          <w:color w:val="050C1A"/>
          <w:sz w:val="17"/>
          <w:szCs w:val="17"/>
        </w:rPr>
        <w:t xml:space="preserve">    </w:t>
      </w:r>
      <w:r>
        <w:rPr>
          <w:rFonts w:eastAsia="Courier New" w:cs="Courier New" w:ascii="Courier New" w:hAnsi="Courier New"/>
          <w:color w:val="050C1A"/>
          <w:sz w:val="17"/>
          <w:szCs w:val="17"/>
        </w:rPr>
        <w:t>let ranked_relays = relay_metrics.la_ranked_relays();</w:t>
      </w:r>
    </w:p>
    <w:p>
      <w:pPr>
        <w:pStyle w:val="Normal"/>
        <w:pBdr>
          <w:left w:val="single" w:sz="14" w:space="4" w:color="004458"/>
        </w:pBdr>
        <w:shd w:val="clear" w:fill="E4EEFA"/>
        <w:spacing w:before="20" w:after="20"/>
        <w:ind w:left="400"/>
        <w:rPr/>
      </w:pPr>
      <w:r>
        <w:rPr>
          <w:rFonts w:eastAsia="Courier New" w:cs="Courier New" w:ascii="Courier New" w:hAnsi="Courier New"/>
          <w:color w:val="050C1A"/>
          <w:sz w:val="17"/>
          <w:szCs w:val="17"/>
        </w:rPr>
        <w:t xml:space="preserve">    </w:t>
      </w:r>
      <w:r>
        <w:rPr>
          <w:rFonts w:eastAsia="Courier New" w:cs="Courier New" w:ascii="Courier New" w:hAnsi="Courier New"/>
          <w:color w:val="050C1A"/>
          <w:sz w:val="17"/>
          <w:szCs w:val="17"/>
        </w:rPr>
        <w:t>// Identify relays within 5% of best (tie band)</w:t>
      </w:r>
    </w:p>
    <w:p>
      <w:pPr>
        <w:pStyle w:val="Normal"/>
        <w:pBdr>
          <w:left w:val="single" w:sz="14" w:space="4" w:color="004458"/>
        </w:pBdr>
        <w:shd w:val="clear" w:fill="E4EEFA"/>
        <w:spacing w:before="20" w:after="20"/>
        <w:ind w:left="400"/>
        <w:rPr/>
      </w:pPr>
      <w:r>
        <w:rPr>
          <w:rFonts w:eastAsia="Courier New" w:cs="Courier New" w:ascii="Courier New" w:hAnsi="Courier New"/>
          <w:color w:val="050C1A"/>
          <w:sz w:val="17"/>
          <w:szCs w:val="17"/>
        </w:rPr>
        <w:t xml:space="preserve">    </w:t>
      </w:r>
      <w:r>
        <w:rPr>
          <w:rFonts w:eastAsia="Courier New" w:cs="Courier New" w:ascii="Courier New" w:hAnsi="Courier New"/>
          <w:color w:val="050C1A"/>
          <w:sz w:val="17"/>
          <w:szCs w:val="17"/>
        </w:rPr>
        <w:t>let best_rate = ranked_relays[0].la_rate;</w:t>
      </w:r>
    </w:p>
    <w:p>
      <w:pPr>
        <w:pStyle w:val="Normal"/>
        <w:pBdr>
          <w:left w:val="single" w:sz="14" w:space="4" w:color="004458"/>
        </w:pBdr>
        <w:shd w:val="clear" w:fill="E4EEFA"/>
        <w:spacing w:before="20" w:after="20"/>
        <w:ind w:left="400"/>
        <w:rPr/>
      </w:pPr>
      <w:r>
        <w:rPr>
          <w:rFonts w:eastAsia="Courier New" w:cs="Courier New" w:ascii="Courier New" w:hAnsi="Courier New"/>
          <w:color w:val="050C1A"/>
          <w:sz w:val="17"/>
          <w:szCs w:val="17"/>
        </w:rPr>
        <w:t xml:space="preserve">    </w:t>
      </w:r>
      <w:r>
        <w:rPr>
          <w:rFonts w:eastAsia="Courier New" w:cs="Courier New" w:ascii="Courier New" w:hAnsi="Courier New"/>
          <w:color w:val="050C1A"/>
          <w:sz w:val="17"/>
          <w:szCs w:val="17"/>
        </w:rPr>
        <w:t>let top_relays: Vec&lt;_&gt; = ranked_relays.iter()</w:t>
      </w:r>
    </w:p>
    <w:p>
      <w:pPr>
        <w:pStyle w:val="Normal"/>
        <w:pBdr>
          <w:left w:val="single" w:sz="14" w:space="4" w:color="004458"/>
        </w:pBdr>
        <w:shd w:val="clear" w:fill="E4EEFA"/>
        <w:spacing w:before="20" w:after="20"/>
        <w:ind w:left="400"/>
        <w:rPr/>
      </w:pPr>
      <w:r>
        <w:rPr>
          <w:rFonts w:eastAsia="Courier New" w:cs="Courier New" w:ascii="Courier New" w:hAnsi="Courier New"/>
          <w:color w:val="050C1A"/>
          <w:sz w:val="17"/>
          <w:szCs w:val="17"/>
        </w:rPr>
        <w:t xml:space="preserve">        </w:t>
      </w:r>
      <w:r>
        <w:rPr>
          <w:rFonts w:eastAsia="Courier New" w:cs="Courier New" w:ascii="Courier New" w:hAnsi="Courier New"/>
          <w:color w:val="050C1A"/>
          <w:sz w:val="17"/>
          <w:szCs w:val="17"/>
        </w:rPr>
        <w:t>.filter(|r| r.la_rate &gt;= best_rate * 0.95)</w:t>
      </w:r>
    </w:p>
    <w:p>
      <w:pPr>
        <w:pStyle w:val="Normal"/>
        <w:pBdr>
          <w:left w:val="single" w:sz="14" w:space="4" w:color="004458"/>
        </w:pBdr>
        <w:shd w:val="clear" w:fill="E4EEFA"/>
        <w:spacing w:before="20" w:after="20"/>
        <w:ind w:left="400"/>
        <w:rPr/>
      </w:pPr>
      <w:r>
        <w:rPr>
          <w:rFonts w:eastAsia="Courier New" w:cs="Courier New" w:ascii="Courier New" w:hAnsi="Courier New"/>
          <w:color w:val="050C1A"/>
          <w:sz w:val="17"/>
          <w:szCs w:val="17"/>
        </w:rPr>
        <w:t xml:space="preserve">        </w:t>
      </w:r>
      <w:r>
        <w:rPr>
          <w:rFonts w:eastAsia="Courier New" w:cs="Courier New" w:ascii="Courier New" w:hAnsi="Courier New"/>
          <w:color w:val="050C1A"/>
          <w:sz w:val="17"/>
          <w:szCs w:val="17"/>
        </w:rPr>
        <w:t>.collect();</w:t>
      </w:r>
    </w:p>
    <w:p>
      <w:pPr>
        <w:pStyle w:val="Normal"/>
        <w:pBdr>
          <w:left w:val="single" w:sz="14" w:space="4" w:color="004458"/>
        </w:pBdr>
        <w:shd w:val="clear" w:fill="E4EEFA"/>
        <w:spacing w:before="20" w:after="20"/>
        <w:ind w:left="400"/>
        <w:rPr/>
      </w:pPr>
      <w:r>
        <w:rPr>
          <w:rFonts w:eastAsia="Courier New" w:cs="Courier New" w:ascii="Courier New" w:hAnsi="Courier New"/>
          <w:color w:val="050C1A"/>
          <w:sz w:val="17"/>
          <w:szCs w:val="17"/>
        </w:rPr>
        <w:t xml:space="preserve">    </w:t>
      </w:r>
      <w:r>
        <w:rPr>
          <w:rFonts w:eastAsia="Courier New" w:cs="Courier New" w:ascii="Courier New" w:hAnsi="Courier New"/>
          <w:color w:val="050C1A"/>
          <w:sz w:val="17"/>
          <w:szCs w:val="17"/>
        </w:rPr>
        <w:t>// Randomize submission order within the tie band (anti-fingerprinting)</w:t>
      </w:r>
    </w:p>
    <w:p>
      <w:pPr>
        <w:pStyle w:val="Normal"/>
        <w:pBdr>
          <w:left w:val="single" w:sz="14" w:space="4" w:color="004458"/>
        </w:pBdr>
        <w:shd w:val="clear" w:fill="E4EEFA"/>
        <w:spacing w:before="20" w:after="20"/>
        <w:ind w:left="400"/>
        <w:rPr/>
      </w:pPr>
      <w:r>
        <w:rPr>
          <w:rFonts w:eastAsia="Courier New" w:cs="Courier New" w:ascii="Courier New" w:hAnsi="Courier New"/>
          <w:color w:val="050C1A"/>
          <w:sz w:val="17"/>
          <w:szCs w:val="17"/>
        </w:rPr>
        <w:t xml:space="preserve">    </w:t>
      </w:r>
      <w:r>
        <w:rPr>
          <w:rFonts w:eastAsia="Courier New" w:cs="Courier New" w:ascii="Courier New" w:hAnsi="Courier New"/>
          <w:color w:val="050C1A"/>
          <w:sz w:val="17"/>
          <w:szCs w:val="17"/>
        </w:rPr>
        <w:t>let mut rng = rand::thread_rng();</w:t>
      </w:r>
    </w:p>
    <w:p>
      <w:pPr>
        <w:pStyle w:val="Normal"/>
        <w:pBdr>
          <w:left w:val="single" w:sz="14" w:space="4" w:color="004458"/>
        </w:pBdr>
        <w:shd w:val="clear" w:fill="E4EEFA"/>
        <w:spacing w:before="20" w:after="20"/>
        <w:ind w:left="400"/>
        <w:rPr/>
      </w:pPr>
      <w:r>
        <w:rPr>
          <w:rFonts w:eastAsia="Courier New" w:cs="Courier New" w:ascii="Courier New" w:hAnsi="Courier New"/>
          <w:color w:val="050C1A"/>
          <w:sz w:val="17"/>
          <w:szCs w:val="17"/>
        </w:rPr>
        <w:t xml:space="preserve">    </w:t>
      </w:r>
      <w:r>
        <w:rPr>
          <w:rFonts w:eastAsia="Courier New" w:cs="Courier New" w:ascii="Courier New" w:hAnsi="Courier New"/>
          <w:color w:val="050C1A"/>
          <w:sz w:val="17"/>
          <w:szCs w:val="17"/>
        </w:rPr>
        <w:t>let mut submission_order = top_relays.clone();</w:t>
      </w:r>
    </w:p>
    <w:p>
      <w:pPr>
        <w:pStyle w:val="Normal"/>
        <w:pBdr>
          <w:left w:val="single" w:sz="14" w:space="4" w:color="004458"/>
        </w:pBdr>
        <w:shd w:val="clear" w:fill="E4EEFA"/>
        <w:spacing w:before="20" w:after="20"/>
        <w:ind w:left="400"/>
        <w:rPr/>
      </w:pPr>
      <w:r>
        <w:rPr>
          <w:rFonts w:eastAsia="Courier New" w:cs="Courier New" w:ascii="Courier New" w:hAnsi="Courier New"/>
          <w:color w:val="050C1A"/>
          <w:sz w:val="17"/>
          <w:szCs w:val="17"/>
        </w:rPr>
        <w:t xml:space="preserve">    </w:t>
      </w:r>
      <w:r>
        <w:rPr>
          <w:rFonts w:eastAsia="Courier New" w:cs="Courier New" w:ascii="Courier New" w:hAnsi="Courier New"/>
          <w:color w:val="050C1A"/>
          <w:sz w:val="17"/>
          <w:szCs w:val="17"/>
        </w:rPr>
        <w:t>submission_order.shuffle(&amp;mut rng);</w:t>
      </w:r>
    </w:p>
    <w:p>
      <w:pPr>
        <w:pStyle w:val="Normal"/>
        <w:pBdr>
          <w:left w:val="single" w:sz="14" w:space="4" w:color="004458"/>
        </w:pBdr>
        <w:shd w:val="clear" w:fill="E4EEFA"/>
        <w:spacing w:before="20" w:after="20"/>
        <w:ind w:left="400"/>
        <w:rPr/>
      </w:pPr>
      <w:r>
        <w:rPr/>
      </w:r>
    </w:p>
    <w:p>
      <w:pPr>
        <w:pStyle w:val="Normal"/>
        <w:pBdr>
          <w:left w:val="single" w:sz="14" w:space="4" w:color="004458"/>
        </w:pBdr>
        <w:shd w:val="clear" w:fill="E4EEFA"/>
        <w:spacing w:before="20" w:after="20"/>
        <w:ind w:left="400"/>
        <w:rPr/>
      </w:pPr>
      <w:r>
        <w:rPr>
          <w:rFonts w:eastAsia="Courier New" w:cs="Courier New" w:ascii="Courier New" w:hAnsi="Courier New"/>
          <w:color w:val="050C1A"/>
          <w:sz w:val="17"/>
          <w:szCs w:val="17"/>
        </w:rPr>
        <w:t xml:space="preserve">    </w:t>
      </w:r>
      <w:r>
        <w:rPr>
          <w:rFonts w:eastAsia="Courier New" w:cs="Courier New" w:ascii="Courier New" w:hAnsi="Courier New"/>
          <w:color w:val="050C1A"/>
          <w:sz w:val="17"/>
          <w:szCs w:val="17"/>
        </w:rPr>
        <w:t>const MAX_PER_RELAY_PER_SECOND: usize = 4;</w:t>
      </w:r>
    </w:p>
    <w:p>
      <w:pPr>
        <w:pStyle w:val="Normal"/>
        <w:pBdr>
          <w:left w:val="single" w:sz="14" w:space="4" w:color="004458"/>
        </w:pBdr>
        <w:shd w:val="clear" w:fill="E4EEFA"/>
        <w:spacing w:before="20" w:after="20"/>
        <w:ind w:left="400"/>
        <w:rPr/>
      </w:pPr>
      <w:r>
        <w:rPr>
          <w:rFonts w:eastAsia="Courier New" w:cs="Courier New" w:ascii="Courier New" w:hAnsi="Courier New"/>
          <w:color w:val="050C1A"/>
          <w:sz w:val="17"/>
          <w:szCs w:val="17"/>
        </w:rPr>
        <w:t xml:space="preserve">    </w:t>
      </w:r>
      <w:r>
        <w:rPr>
          <w:rFonts w:eastAsia="Courier New" w:cs="Courier New" w:ascii="Courier New" w:hAnsi="Courier New"/>
          <w:color w:val="050C1A"/>
          <w:sz w:val="17"/>
          <w:szCs w:val="17"/>
        </w:rPr>
        <w:t>const STAGGER_MS: u64 = 10;</w:t>
      </w:r>
    </w:p>
    <w:p>
      <w:pPr>
        <w:pStyle w:val="Normal"/>
        <w:pBdr>
          <w:left w:val="single" w:sz="14" w:space="4" w:color="004458"/>
        </w:pBdr>
        <w:shd w:val="clear" w:fill="E4EEFA"/>
        <w:spacing w:before="20" w:after="20"/>
        <w:ind w:left="400"/>
        <w:rPr/>
      </w:pPr>
      <w:r>
        <w:rPr/>
      </w:r>
    </w:p>
    <w:p>
      <w:pPr>
        <w:pStyle w:val="Normal"/>
        <w:pBdr>
          <w:left w:val="single" w:sz="14" w:space="4" w:color="004458"/>
        </w:pBdr>
        <w:shd w:val="clear" w:fill="E4EEFA"/>
        <w:spacing w:before="20" w:after="20"/>
        <w:ind w:left="400"/>
        <w:rPr/>
      </w:pPr>
      <w:r>
        <w:rPr>
          <w:rFonts w:eastAsia="Courier New" w:cs="Courier New" w:ascii="Courier New" w:hAnsi="Courier New"/>
          <w:color w:val="050C1A"/>
          <w:sz w:val="17"/>
          <w:szCs w:val="17"/>
        </w:rPr>
        <w:t xml:space="preserve">    </w:t>
      </w:r>
      <w:r>
        <w:rPr>
          <w:rFonts w:eastAsia="Courier New" w:cs="Courier New" w:ascii="Courier New" w:hAnsi="Courier New"/>
          <w:color w:val="050C1A"/>
          <w:sz w:val="17"/>
          <w:szCs w:val="17"/>
        </w:rPr>
        <w:t>for (bundle_idx, bundle) in bundles.iter().enumerate() {</w:t>
      </w:r>
    </w:p>
    <w:p>
      <w:pPr>
        <w:pStyle w:val="Normal"/>
        <w:pBdr>
          <w:left w:val="single" w:sz="14" w:space="4" w:color="004458"/>
        </w:pBdr>
        <w:shd w:val="clear" w:fill="E4EEFA"/>
        <w:spacing w:before="20" w:after="20"/>
        <w:ind w:left="400"/>
        <w:rPr/>
      </w:pPr>
      <w:r>
        <w:rPr>
          <w:rFonts w:eastAsia="Courier New" w:cs="Courier New" w:ascii="Courier New" w:hAnsi="Courier New"/>
          <w:color w:val="050C1A"/>
          <w:sz w:val="17"/>
          <w:szCs w:val="17"/>
        </w:rPr>
        <w:t xml:space="preserve">        </w:t>
      </w:r>
      <w:r>
        <w:rPr>
          <w:rFonts w:eastAsia="Courier New" w:cs="Courier New" w:ascii="Courier New" w:hAnsi="Courier New"/>
          <w:color w:val="050C1A"/>
          <w:sz w:val="17"/>
          <w:szCs w:val="17"/>
        </w:rPr>
        <w:t>// Stagger: each bundle waits 10ms after the previous</w:t>
      </w:r>
    </w:p>
    <w:p>
      <w:pPr>
        <w:pStyle w:val="Normal"/>
        <w:pBdr>
          <w:left w:val="single" w:sz="14" w:space="4" w:color="004458"/>
        </w:pBdr>
        <w:shd w:val="clear" w:fill="E4EEFA"/>
        <w:spacing w:before="20" w:after="20"/>
        <w:ind w:left="400"/>
        <w:rPr/>
      </w:pPr>
      <w:r>
        <w:rPr>
          <w:rFonts w:eastAsia="Courier New" w:cs="Courier New" w:ascii="Courier New" w:hAnsi="Courier New"/>
          <w:color w:val="050C1A"/>
          <w:sz w:val="17"/>
          <w:szCs w:val="17"/>
        </w:rPr>
        <w:t xml:space="preserve">        </w:t>
      </w:r>
      <w:r>
        <w:rPr>
          <w:rFonts w:eastAsia="Courier New" w:cs="Courier New" w:ascii="Courier New" w:hAnsi="Courier New"/>
          <w:color w:val="050C1A"/>
          <w:sz w:val="17"/>
          <w:szCs w:val="17"/>
        </w:rPr>
        <w:t>if bundle_idx &gt; 0 {</w:t>
      </w:r>
    </w:p>
    <w:p>
      <w:pPr>
        <w:pStyle w:val="Normal"/>
        <w:pBdr>
          <w:left w:val="single" w:sz="14" w:space="4" w:color="004458"/>
        </w:pBdr>
        <w:shd w:val="clear" w:fill="E4EEFA"/>
        <w:spacing w:before="20" w:after="20"/>
        <w:ind w:left="400"/>
        <w:rPr/>
      </w:pPr>
      <w:r>
        <w:rPr>
          <w:rFonts w:eastAsia="Courier New" w:cs="Courier New" w:ascii="Courier New" w:hAnsi="Courier New"/>
          <w:color w:val="050C1A"/>
          <w:sz w:val="17"/>
          <w:szCs w:val="17"/>
        </w:rPr>
        <w:t xml:space="preserve">            </w:t>
      </w:r>
      <w:r>
        <w:rPr>
          <w:rFonts w:eastAsia="Courier New" w:cs="Courier New" w:ascii="Courier New" w:hAnsi="Courier New"/>
          <w:color w:val="050C1A"/>
          <w:sz w:val="17"/>
          <w:szCs w:val="17"/>
        </w:rPr>
        <w:t>tokio::time::sleep(Duration::from_millis(STAGGER_MS)).await;</w:t>
      </w:r>
    </w:p>
    <w:p>
      <w:pPr>
        <w:pStyle w:val="Normal"/>
        <w:pBdr>
          <w:left w:val="single" w:sz="14" w:space="4" w:color="004458"/>
        </w:pBdr>
        <w:shd w:val="clear" w:fill="E4EEFA"/>
        <w:spacing w:before="20" w:after="20"/>
        <w:ind w:left="400"/>
        <w:rPr/>
      </w:pPr>
      <w:r>
        <w:rPr>
          <w:rFonts w:eastAsia="Courier New" w:cs="Courier New" w:ascii="Courier New" w:hAnsi="Courier New"/>
          <w:color w:val="050C1A"/>
          <w:sz w:val="17"/>
          <w:szCs w:val="17"/>
        </w:rPr>
        <w:t xml:space="preserve">        </w:t>
      </w:r>
      <w:r>
        <w:rPr>
          <w:rFonts w:eastAsia="Courier New" w:cs="Courier New" w:ascii="Courier New" w:hAnsi="Courier New"/>
          <w:color w:val="050C1A"/>
          <w:sz w:val="17"/>
          <w:szCs w:val="17"/>
        </w:rPr>
        <w:t>}</w:t>
      </w:r>
    </w:p>
    <w:p>
      <w:pPr>
        <w:pStyle w:val="Normal"/>
        <w:pBdr>
          <w:left w:val="single" w:sz="14" w:space="4" w:color="004458"/>
        </w:pBdr>
        <w:shd w:val="clear" w:fill="E4EEFA"/>
        <w:spacing w:before="20" w:after="20"/>
        <w:ind w:left="400"/>
        <w:rPr/>
      </w:pPr>
      <w:r>
        <w:rPr>
          <w:rFonts w:eastAsia="Courier New" w:cs="Courier New" w:ascii="Courier New" w:hAnsi="Courier New"/>
          <w:color w:val="050C1A"/>
          <w:sz w:val="17"/>
          <w:szCs w:val="17"/>
        </w:rPr>
        <w:t xml:space="preserve">        </w:t>
      </w:r>
      <w:r>
        <w:rPr>
          <w:rFonts w:eastAsia="Courier New" w:cs="Courier New" w:ascii="Courier New" w:hAnsi="Courier New"/>
          <w:color w:val="050C1A"/>
          <w:sz w:val="17"/>
          <w:szCs w:val="17"/>
        </w:rPr>
        <w:t>// Submit to relays in LA-inclusion-rate ranked order</w:t>
      </w:r>
    </w:p>
    <w:p>
      <w:pPr>
        <w:pStyle w:val="Normal"/>
        <w:pBdr>
          <w:left w:val="single" w:sz="14" w:space="4" w:color="004458"/>
        </w:pBdr>
        <w:shd w:val="clear" w:fill="E4EEFA"/>
        <w:spacing w:before="20" w:after="20"/>
        <w:ind w:left="400"/>
        <w:rPr/>
      </w:pPr>
      <w:r>
        <w:rPr>
          <w:rFonts w:eastAsia="Courier New" w:cs="Courier New" w:ascii="Courier New" w:hAnsi="Courier New"/>
          <w:color w:val="050C1A"/>
          <w:sz w:val="17"/>
          <w:szCs w:val="17"/>
        </w:rPr>
        <w:t xml:space="preserve">        </w:t>
      </w:r>
      <w:r>
        <w:rPr>
          <w:rFonts w:eastAsia="Courier New" w:cs="Courier New" w:ascii="Courier New" w:hAnsi="Courier New"/>
          <w:color w:val="050C1A"/>
          <w:sz w:val="17"/>
          <w:szCs w:val="17"/>
        </w:rPr>
        <w:t>for relay in &amp;submission_order {</w:t>
      </w:r>
    </w:p>
    <w:p>
      <w:pPr>
        <w:pStyle w:val="Normal"/>
        <w:pBdr>
          <w:left w:val="single" w:sz="14" w:space="4" w:color="004458"/>
        </w:pBdr>
        <w:shd w:val="clear" w:fill="E4EEFA"/>
        <w:spacing w:before="20" w:after="20"/>
        <w:ind w:left="400"/>
        <w:rPr/>
      </w:pPr>
      <w:r>
        <w:rPr>
          <w:rFonts w:eastAsia="Courier New" w:cs="Courier New" w:ascii="Courier New" w:hAnsi="Courier New"/>
          <w:color w:val="050C1A"/>
          <w:sz w:val="17"/>
          <w:szCs w:val="17"/>
        </w:rPr>
        <w:t xml:space="preserve">            </w:t>
      </w:r>
      <w:r>
        <w:rPr>
          <w:rFonts w:eastAsia="Courier New" w:cs="Courier New" w:ascii="Courier New" w:hAnsi="Courier New"/>
          <w:color w:val="050C1A"/>
          <w:sz w:val="17"/>
          <w:szCs w:val="17"/>
        </w:rPr>
        <w:t>relay.submit(bundle).await;</w:t>
      </w:r>
    </w:p>
    <w:p>
      <w:pPr>
        <w:pStyle w:val="Normal"/>
        <w:pBdr>
          <w:left w:val="single" w:sz="14" w:space="4" w:color="004458"/>
        </w:pBdr>
        <w:shd w:val="clear" w:fill="E4EEFA"/>
        <w:spacing w:before="20" w:after="20"/>
        <w:ind w:left="400"/>
        <w:rPr/>
      </w:pPr>
      <w:r>
        <w:rPr>
          <w:rFonts w:eastAsia="Courier New" w:cs="Courier New" w:ascii="Courier New" w:hAnsi="Courier New"/>
          <w:color w:val="050C1A"/>
          <w:sz w:val="17"/>
          <w:szCs w:val="17"/>
        </w:rPr>
        <w:t xml:space="preserve">        </w:t>
      </w:r>
      <w:r>
        <w:rPr>
          <w:rFonts w:eastAsia="Courier New" w:cs="Courier New" w:ascii="Courier New" w:hAnsi="Courier New"/>
          <w:color w:val="050C1A"/>
          <w:sz w:val="17"/>
          <w:szCs w:val="17"/>
        </w:rPr>
        <w:t>}</w:t>
      </w:r>
    </w:p>
    <w:p>
      <w:pPr>
        <w:pStyle w:val="Normal"/>
        <w:pBdr>
          <w:left w:val="single" w:sz="14" w:space="4" w:color="004458"/>
        </w:pBdr>
        <w:shd w:val="clear" w:fill="E4EEFA"/>
        <w:spacing w:before="20" w:after="20"/>
        <w:ind w:left="400"/>
        <w:rPr/>
      </w:pPr>
      <w:r>
        <w:rPr>
          <w:rFonts w:eastAsia="Courier New" w:cs="Courier New" w:ascii="Courier New" w:hAnsi="Courier New"/>
          <w:color w:val="050C1A"/>
          <w:sz w:val="17"/>
          <w:szCs w:val="17"/>
        </w:rPr>
        <w:t xml:space="preserve">    </w:t>
      </w:r>
      <w:r>
        <w:rPr>
          <w:rFonts w:eastAsia="Courier New" w:cs="Courier New" w:ascii="Courier New" w:hAnsi="Courier New"/>
          <w:color w:val="050C1A"/>
          <w:sz w:val="17"/>
          <w:szCs w:val="17"/>
        </w:rPr>
        <w:t>}</w:t>
      </w:r>
    </w:p>
    <w:p>
      <w:pPr>
        <w:pStyle w:val="Normal"/>
        <w:pBdr>
          <w:left w:val="single" w:sz="14" w:space="4" w:color="004458"/>
        </w:pBdr>
        <w:shd w:val="clear" w:fill="E4EEFA"/>
        <w:spacing w:before="20" w:after="20"/>
        <w:ind w:left="400"/>
        <w:rPr/>
      </w:pPr>
      <w:r>
        <w:rPr>
          <w:rFonts w:eastAsia="Courier New" w:cs="Courier New" w:ascii="Courier New" w:hAnsi="Courier New"/>
          <w:color w:val="050C1A"/>
          <w:sz w:val="17"/>
          <w:szCs w:val="17"/>
        </w:rPr>
        <w:t>}</w:t>
      </w:r>
    </w:p>
    <w:p>
      <w:pPr>
        <w:pStyle w:val="Normal"/>
        <w:spacing w:before="40" w:after="40"/>
        <w:rPr/>
      </w:pPr>
      <w:r>
        <w:rPr/>
      </w:r>
    </w:p>
    <w:p>
      <w:pPr>
        <w:pStyle w:val="Heading2"/>
        <w:pBdr>
          <w:bottom w:val="single" w:sz="4" w:space="2" w:color="0A2E96"/>
        </w:pBdr>
        <w:spacing w:before="360" w:after="160"/>
        <w:rPr/>
      </w:pPr>
      <w:r>
        <w:rPr>
          <w:rFonts w:eastAsia="Arial" w:cs="Arial" w:ascii="Arial" w:hAnsi="Arial"/>
          <w:b/>
          <w:bCs/>
          <w:color w:val="050C1A"/>
          <w:sz w:val="28"/>
          <w:szCs w:val="28"/>
        </w:rPr>
        <w:t>11.3 Sequencer Restart — Double-Spend Protection (C3)</w:t>
      </w:r>
    </w:p>
    <w:p>
      <w:pPr>
        <w:pStyle w:val="Normal"/>
        <w:pBdr>
          <w:left w:val="single" w:sz="18" w:space="6" w:color="0A2E96"/>
        </w:pBdr>
        <w:shd w:val="clear" w:fill="EAE4FF"/>
        <w:spacing w:before="110" w:after="110"/>
        <w:ind w:left="180" w:right="180"/>
        <w:rPr/>
      </w:pPr>
      <w:r>
        <w:rPr>
          <w:rFonts w:eastAsia="Arial" w:cs="Arial"/>
          <w:b/>
          <w:bCs/>
          <w:color w:val="1E0050"/>
          <w:sz w:val="20"/>
          <w:szCs w:val="20"/>
        </w:rPr>
        <w:t xml:space="preserve">FIX v12  </w:t>
      </w:r>
      <w:r>
        <w:rPr>
          <w:rFonts w:eastAsia="Arial" w:cs="Arial"/>
          <w:color w:val="1A1A1A"/>
          <w:sz w:val="20"/>
          <w:szCs w:val="20"/>
        </w:rPr>
        <w:t>v11 had no guard against submitting duplicate liquidations during sequencer restart. v12 adds a submitted_positions DashSet with 60-block auto-expiry.</w:t>
      </w:r>
    </w:p>
    <w:p>
      <w:pPr>
        <w:pStyle w:val="Normal"/>
        <w:spacing w:before="40" w:after="40"/>
        <w:rPr/>
      </w:pPr>
      <w:r>
        <w:rPr/>
      </w:r>
    </w:p>
    <w:p>
      <w:pPr>
        <w:pStyle w:val="Normal"/>
        <w:pBdr>
          <w:left w:val="single" w:sz="14" w:space="4" w:color="004458"/>
        </w:pBdr>
        <w:shd w:val="clear" w:fill="E4EEFA"/>
        <w:spacing w:before="20" w:after="20"/>
        <w:ind w:left="400"/>
        <w:rPr/>
      </w:pPr>
      <w:r>
        <w:rPr>
          <w:rFonts w:eastAsia="Courier New" w:cs="Courier New" w:ascii="Courier New" w:hAnsi="Courier New"/>
          <w:color w:val="050C1A"/>
          <w:sz w:val="17"/>
          <w:szCs w:val="17"/>
        </w:rPr>
        <w:t>pub struct SequencerRestartHandler {</w:t>
      </w:r>
    </w:p>
    <w:p>
      <w:pPr>
        <w:pStyle w:val="Normal"/>
        <w:pBdr>
          <w:left w:val="single" w:sz="14" w:space="4" w:color="004458"/>
        </w:pBdr>
        <w:shd w:val="clear" w:fill="E4EEFA"/>
        <w:spacing w:before="20" w:after="20"/>
        <w:ind w:left="400"/>
        <w:rPr/>
      </w:pPr>
      <w:r>
        <w:rPr>
          <w:rFonts w:eastAsia="Courier New" w:cs="Courier New" w:ascii="Courier New" w:hAnsi="Courier New"/>
          <w:color w:val="050C1A"/>
          <w:sz w:val="17"/>
          <w:szCs w:val="17"/>
        </w:rPr>
        <w:t xml:space="preserve">    </w:t>
      </w:r>
      <w:r>
        <w:rPr>
          <w:rFonts w:eastAsia="Courier New" w:cs="Courier New" w:ascii="Courier New" w:hAnsi="Courier New"/>
          <w:color w:val="050C1A"/>
          <w:sz w:val="17"/>
          <w:szCs w:val="17"/>
        </w:rPr>
        <w:t>// Tracks positions submitted during restart window</w:t>
      </w:r>
    </w:p>
    <w:p>
      <w:pPr>
        <w:pStyle w:val="Normal"/>
        <w:pBdr>
          <w:left w:val="single" w:sz="14" w:space="4" w:color="004458"/>
        </w:pBdr>
        <w:shd w:val="clear" w:fill="E4EEFA"/>
        <w:spacing w:before="20" w:after="20"/>
        <w:ind w:left="400"/>
        <w:rPr/>
      </w:pPr>
      <w:r>
        <w:rPr>
          <w:rFonts w:eastAsia="Courier New" w:cs="Courier New" w:ascii="Courier New" w:hAnsi="Courier New"/>
          <w:color w:val="050C1A"/>
          <w:sz w:val="17"/>
          <w:szCs w:val="17"/>
        </w:rPr>
        <w:t xml:space="preserve">    </w:t>
      </w:r>
      <w:r>
        <w:rPr>
          <w:rFonts w:eastAsia="Courier New" w:cs="Courier New" w:ascii="Courier New" w:hAnsi="Courier New"/>
          <w:color w:val="050C1A"/>
          <w:sz w:val="17"/>
          <w:szCs w:val="17"/>
        </w:rPr>
        <w:t>// Key: PositionKey, Value: submission_block</w:t>
      </w:r>
    </w:p>
    <w:p>
      <w:pPr>
        <w:pStyle w:val="Normal"/>
        <w:pBdr>
          <w:left w:val="single" w:sz="14" w:space="4" w:color="004458"/>
        </w:pBdr>
        <w:shd w:val="clear" w:fill="E4EEFA"/>
        <w:spacing w:before="20" w:after="20"/>
        <w:ind w:left="400"/>
        <w:rPr/>
      </w:pPr>
      <w:r>
        <w:rPr>
          <w:rFonts w:eastAsia="Courier New" w:cs="Courier New" w:ascii="Courier New" w:hAnsi="Courier New"/>
          <w:color w:val="050C1A"/>
          <w:sz w:val="17"/>
          <w:szCs w:val="17"/>
        </w:rPr>
        <w:t xml:space="preserve">    </w:t>
      </w:r>
      <w:r>
        <w:rPr>
          <w:rFonts w:eastAsia="Courier New" w:cs="Courier New" w:ascii="Courier New" w:hAnsi="Courier New"/>
          <w:color w:val="050C1A"/>
          <w:sz w:val="17"/>
          <w:szCs w:val="17"/>
        </w:rPr>
        <w:t>submitted_positions: DashMap&lt;PositionKey, u64&gt;,</w:t>
      </w:r>
    </w:p>
    <w:p>
      <w:pPr>
        <w:pStyle w:val="Normal"/>
        <w:pBdr>
          <w:left w:val="single" w:sz="14" w:space="4" w:color="004458"/>
        </w:pBdr>
        <w:shd w:val="clear" w:fill="E4EEFA"/>
        <w:spacing w:before="20" w:after="20"/>
        <w:ind w:left="400"/>
        <w:rPr/>
      </w:pPr>
      <w:r>
        <w:rPr>
          <w:rFonts w:eastAsia="Courier New" w:cs="Courier New" w:ascii="Courier New" w:hAnsi="Courier New"/>
          <w:color w:val="050C1A"/>
          <w:sz w:val="17"/>
          <w:szCs w:val="17"/>
        </w:rPr>
        <w:t xml:space="preserve">    </w:t>
      </w:r>
      <w:r>
        <w:rPr>
          <w:rFonts w:eastAsia="Courier New" w:cs="Courier New" w:ascii="Courier New" w:hAnsi="Courier New"/>
          <w:color w:val="050C1A"/>
          <w:sz w:val="17"/>
          <w:szCs w:val="17"/>
        </w:rPr>
        <w:t>restart_block:       AtomicU64,</w:t>
      </w:r>
    </w:p>
    <w:p>
      <w:pPr>
        <w:pStyle w:val="Normal"/>
        <w:pBdr>
          <w:left w:val="single" w:sz="14" w:space="4" w:color="004458"/>
        </w:pBdr>
        <w:shd w:val="clear" w:fill="E4EEFA"/>
        <w:spacing w:before="20" w:after="20"/>
        <w:ind w:left="400"/>
        <w:rPr/>
      </w:pPr>
      <w:r>
        <w:rPr>
          <w:rFonts w:eastAsia="Courier New" w:cs="Courier New" w:ascii="Courier New" w:hAnsi="Courier New"/>
          <w:color w:val="050C1A"/>
          <w:sz w:val="17"/>
          <w:szCs w:val="17"/>
        </w:rPr>
        <w:t xml:space="preserve">    </w:t>
      </w:r>
      <w:r>
        <w:rPr>
          <w:rFonts w:eastAsia="Courier New" w:cs="Courier New" w:ascii="Courier New" w:hAnsi="Courier New"/>
          <w:color w:val="050C1A"/>
          <w:sz w:val="17"/>
          <w:szCs w:val="17"/>
        </w:rPr>
        <w:t>// Restart window: 60 blocks (~15 seconds on Arbitrum)</w:t>
      </w:r>
    </w:p>
    <w:p>
      <w:pPr>
        <w:pStyle w:val="Normal"/>
        <w:pBdr>
          <w:left w:val="single" w:sz="14" w:space="4" w:color="004458"/>
        </w:pBdr>
        <w:shd w:val="clear" w:fill="E4EEFA"/>
        <w:spacing w:before="20" w:after="20"/>
        <w:ind w:left="400"/>
        <w:rPr/>
      </w:pPr>
      <w:r>
        <w:rPr>
          <w:rFonts w:eastAsia="Courier New" w:cs="Courier New" w:ascii="Courier New" w:hAnsi="Courier New"/>
          <w:color w:val="050C1A"/>
          <w:sz w:val="17"/>
          <w:szCs w:val="17"/>
        </w:rPr>
        <w:t xml:space="preserve">    </w:t>
      </w:r>
      <w:r>
        <w:rPr>
          <w:rFonts w:eastAsia="Courier New" w:cs="Courier New" w:ascii="Courier New" w:hAnsi="Courier New"/>
          <w:color w:val="050C1A"/>
          <w:sz w:val="17"/>
          <w:szCs w:val="17"/>
        </w:rPr>
        <w:t>restart_window_blocks: u64,</w:t>
      </w:r>
    </w:p>
    <w:p>
      <w:pPr>
        <w:pStyle w:val="Normal"/>
        <w:pBdr>
          <w:left w:val="single" w:sz="14" w:space="4" w:color="004458"/>
        </w:pBdr>
        <w:shd w:val="clear" w:fill="E4EEFA"/>
        <w:spacing w:before="20" w:after="20"/>
        <w:ind w:left="400"/>
        <w:rPr/>
      </w:pPr>
      <w:r>
        <w:rPr>
          <w:rFonts w:eastAsia="Courier New" w:cs="Courier New" w:ascii="Courier New" w:hAnsi="Courier New"/>
          <w:color w:val="050C1A"/>
          <w:sz w:val="17"/>
          <w:szCs w:val="17"/>
        </w:rPr>
        <w:t>}</w:t>
      </w:r>
    </w:p>
    <w:p>
      <w:pPr>
        <w:pStyle w:val="Normal"/>
        <w:pBdr>
          <w:left w:val="single" w:sz="14" w:space="4" w:color="004458"/>
        </w:pBdr>
        <w:shd w:val="clear" w:fill="E4EEFA"/>
        <w:spacing w:before="20" w:after="20"/>
        <w:ind w:left="400"/>
        <w:rPr/>
      </w:pPr>
      <w:r>
        <w:rPr/>
      </w:r>
    </w:p>
    <w:p>
      <w:pPr>
        <w:pStyle w:val="Normal"/>
        <w:pBdr>
          <w:left w:val="single" w:sz="14" w:space="4" w:color="004458"/>
        </w:pBdr>
        <w:shd w:val="clear" w:fill="E4EEFA"/>
        <w:spacing w:before="20" w:after="20"/>
        <w:ind w:left="400"/>
        <w:rPr/>
      </w:pPr>
      <w:r>
        <w:rPr>
          <w:rFonts w:eastAsia="Courier New" w:cs="Courier New" w:ascii="Courier New" w:hAnsi="Courier New"/>
          <w:color w:val="050C1A"/>
          <w:sz w:val="17"/>
          <w:szCs w:val="17"/>
        </w:rPr>
        <w:t>impl SequencerRestartHandler {</w:t>
      </w:r>
    </w:p>
    <w:p>
      <w:pPr>
        <w:pStyle w:val="Normal"/>
        <w:pBdr>
          <w:left w:val="single" w:sz="14" w:space="4" w:color="004458"/>
        </w:pBdr>
        <w:shd w:val="clear" w:fill="E4EEFA"/>
        <w:spacing w:before="20" w:after="20"/>
        <w:ind w:left="400"/>
        <w:rPr/>
      </w:pPr>
      <w:r>
        <w:rPr>
          <w:rFonts w:eastAsia="Courier New" w:cs="Courier New" w:ascii="Courier New" w:hAnsi="Courier New"/>
          <w:color w:val="050C1A"/>
          <w:sz w:val="17"/>
          <w:szCs w:val="17"/>
        </w:rPr>
        <w:t xml:space="preserve">    </w:t>
      </w:r>
      <w:r>
        <w:rPr>
          <w:rFonts w:eastAsia="Courier New" w:cs="Courier New" w:ascii="Courier New" w:hAnsi="Courier New"/>
          <w:color w:val="050C1A"/>
          <w:sz w:val="17"/>
          <w:szCs w:val="17"/>
        </w:rPr>
        <w:t>pub fn on_new_block(&amp;self, block: u64) {</w:t>
      </w:r>
    </w:p>
    <w:p>
      <w:pPr>
        <w:pStyle w:val="Normal"/>
        <w:pBdr>
          <w:left w:val="single" w:sz="14" w:space="4" w:color="004458"/>
        </w:pBdr>
        <w:shd w:val="clear" w:fill="E4EEFA"/>
        <w:spacing w:before="20" w:after="20"/>
        <w:ind w:left="400"/>
        <w:rPr/>
      </w:pPr>
      <w:r>
        <w:rPr>
          <w:rFonts w:eastAsia="Courier New" w:cs="Courier New" w:ascii="Courier New" w:hAnsi="Courier New"/>
          <w:color w:val="050C1A"/>
          <w:sz w:val="17"/>
          <w:szCs w:val="17"/>
        </w:rPr>
        <w:t xml:space="preserve">        </w:t>
      </w:r>
      <w:r>
        <w:rPr>
          <w:rFonts w:eastAsia="Courier New" w:cs="Courier New" w:ascii="Courier New" w:hAnsi="Courier New"/>
          <w:color w:val="050C1A"/>
          <w:sz w:val="17"/>
          <w:szCs w:val="17"/>
        </w:rPr>
        <w:t>// Prune entries older than restart_window_blocks</w:t>
      </w:r>
    </w:p>
    <w:p>
      <w:pPr>
        <w:pStyle w:val="Normal"/>
        <w:pBdr>
          <w:left w:val="single" w:sz="14" w:space="4" w:color="004458"/>
        </w:pBdr>
        <w:shd w:val="clear" w:fill="E4EEFA"/>
        <w:spacing w:before="20" w:after="20"/>
        <w:ind w:left="400"/>
        <w:rPr/>
      </w:pPr>
      <w:r>
        <w:rPr>
          <w:rFonts w:eastAsia="Courier New" w:cs="Courier New" w:ascii="Courier New" w:hAnsi="Courier New"/>
          <w:color w:val="050C1A"/>
          <w:sz w:val="17"/>
          <w:szCs w:val="17"/>
        </w:rPr>
        <w:t xml:space="preserve">        </w:t>
      </w:r>
      <w:r>
        <w:rPr>
          <w:rFonts w:eastAsia="Courier New" w:cs="Courier New" w:ascii="Courier New" w:hAnsi="Courier New"/>
          <w:color w:val="050C1A"/>
          <w:sz w:val="17"/>
          <w:szCs w:val="17"/>
        </w:rPr>
        <w:t>let threshold = block.saturating_sub(self.restart_window_blocks);</w:t>
      </w:r>
    </w:p>
    <w:p>
      <w:pPr>
        <w:pStyle w:val="Normal"/>
        <w:pBdr>
          <w:left w:val="single" w:sz="14" w:space="4" w:color="004458"/>
        </w:pBdr>
        <w:shd w:val="clear" w:fill="E4EEFA"/>
        <w:spacing w:before="20" w:after="20"/>
        <w:ind w:left="400"/>
        <w:rPr/>
      </w:pPr>
      <w:r>
        <w:rPr>
          <w:rFonts w:eastAsia="Courier New" w:cs="Courier New" w:ascii="Courier New" w:hAnsi="Courier New"/>
          <w:color w:val="050C1A"/>
          <w:sz w:val="17"/>
          <w:szCs w:val="17"/>
        </w:rPr>
        <w:t xml:space="preserve">        </w:t>
      </w:r>
      <w:r>
        <w:rPr>
          <w:rFonts w:eastAsia="Courier New" w:cs="Courier New" w:ascii="Courier New" w:hAnsi="Courier New"/>
          <w:color w:val="050C1A"/>
          <w:sz w:val="17"/>
          <w:szCs w:val="17"/>
        </w:rPr>
        <w:t>self.submitted_positions.retain(|_, &amp;mut submission_block| {</w:t>
      </w:r>
    </w:p>
    <w:p>
      <w:pPr>
        <w:pStyle w:val="Normal"/>
        <w:pBdr>
          <w:left w:val="single" w:sz="14" w:space="4" w:color="004458"/>
        </w:pBdr>
        <w:shd w:val="clear" w:fill="E4EEFA"/>
        <w:spacing w:before="20" w:after="20"/>
        <w:ind w:left="400"/>
        <w:rPr/>
      </w:pPr>
      <w:r>
        <w:rPr>
          <w:rFonts w:eastAsia="Courier New" w:cs="Courier New" w:ascii="Courier New" w:hAnsi="Courier New"/>
          <w:color w:val="050C1A"/>
          <w:sz w:val="17"/>
          <w:szCs w:val="17"/>
        </w:rPr>
        <w:t xml:space="preserve">            </w:t>
      </w:r>
      <w:r>
        <w:rPr>
          <w:rFonts w:eastAsia="Courier New" w:cs="Courier New" w:ascii="Courier New" w:hAnsi="Courier New"/>
          <w:color w:val="050C1A"/>
          <w:sz w:val="17"/>
          <w:szCs w:val="17"/>
        </w:rPr>
        <w:t>submission_block &gt;= threshold</w:t>
      </w:r>
    </w:p>
    <w:p>
      <w:pPr>
        <w:pStyle w:val="Normal"/>
        <w:pBdr>
          <w:left w:val="single" w:sz="14" w:space="4" w:color="004458"/>
        </w:pBdr>
        <w:shd w:val="clear" w:fill="E4EEFA"/>
        <w:spacing w:before="20" w:after="20"/>
        <w:ind w:left="400"/>
        <w:rPr/>
      </w:pPr>
      <w:r>
        <w:rPr>
          <w:rFonts w:eastAsia="Courier New" w:cs="Courier New" w:ascii="Courier New" w:hAnsi="Courier New"/>
          <w:color w:val="050C1A"/>
          <w:sz w:val="17"/>
          <w:szCs w:val="17"/>
        </w:rPr>
        <w:t xml:space="preserve">        </w:t>
      </w:r>
      <w:r>
        <w:rPr>
          <w:rFonts w:eastAsia="Courier New" w:cs="Courier New" w:ascii="Courier New" w:hAnsi="Courier New"/>
          <w:color w:val="050C1A"/>
          <w:sz w:val="17"/>
          <w:szCs w:val="17"/>
        </w:rPr>
        <w:t>});</w:t>
      </w:r>
    </w:p>
    <w:p>
      <w:pPr>
        <w:pStyle w:val="Normal"/>
        <w:pBdr>
          <w:left w:val="single" w:sz="14" w:space="4" w:color="004458"/>
        </w:pBdr>
        <w:shd w:val="clear" w:fill="E4EEFA"/>
        <w:spacing w:before="20" w:after="20"/>
        <w:ind w:left="400"/>
        <w:rPr/>
      </w:pPr>
      <w:r>
        <w:rPr>
          <w:rFonts w:eastAsia="Courier New" w:cs="Courier New" w:ascii="Courier New" w:hAnsi="Courier New"/>
          <w:color w:val="050C1A"/>
          <w:sz w:val="17"/>
          <w:szCs w:val="17"/>
        </w:rPr>
        <w:t xml:space="preserve">    </w:t>
      </w:r>
      <w:r>
        <w:rPr>
          <w:rFonts w:eastAsia="Courier New" w:cs="Courier New" w:ascii="Courier New" w:hAnsi="Courier New"/>
          <w:color w:val="050C1A"/>
          <w:sz w:val="17"/>
          <w:szCs w:val="17"/>
        </w:rPr>
        <w:t>}</w:t>
      </w:r>
    </w:p>
    <w:p>
      <w:pPr>
        <w:pStyle w:val="Normal"/>
        <w:pBdr>
          <w:left w:val="single" w:sz="14" w:space="4" w:color="004458"/>
        </w:pBdr>
        <w:shd w:val="clear" w:fill="E4EEFA"/>
        <w:spacing w:before="20" w:after="20"/>
        <w:ind w:left="400"/>
        <w:rPr/>
      </w:pPr>
      <w:r>
        <w:rPr/>
      </w:r>
    </w:p>
    <w:p>
      <w:pPr>
        <w:pStyle w:val="Normal"/>
        <w:pBdr>
          <w:left w:val="single" w:sz="14" w:space="4" w:color="004458"/>
        </w:pBdr>
        <w:shd w:val="clear" w:fill="E4EEFA"/>
        <w:spacing w:before="20" w:after="20"/>
        <w:ind w:left="400"/>
        <w:rPr/>
      </w:pPr>
      <w:r>
        <w:rPr>
          <w:rFonts w:eastAsia="Courier New" w:cs="Courier New" w:ascii="Courier New" w:hAnsi="Courier New"/>
          <w:color w:val="050C1A"/>
          <w:sz w:val="17"/>
          <w:szCs w:val="17"/>
        </w:rPr>
        <w:t xml:space="preserve">    </w:t>
      </w:r>
      <w:r>
        <w:rPr>
          <w:rFonts w:eastAsia="Courier New" w:cs="Courier New" w:ascii="Courier New" w:hAnsi="Courier New"/>
          <w:color w:val="050C1A"/>
          <w:sz w:val="17"/>
          <w:szCs w:val="17"/>
        </w:rPr>
        <w:t>pub fn try_submit(&amp;self, pos: &amp;PositionSnapshot, current_block: u64) -&gt; bool {</w:t>
      </w:r>
    </w:p>
    <w:p>
      <w:pPr>
        <w:pStyle w:val="Normal"/>
        <w:pBdr>
          <w:left w:val="single" w:sz="14" w:space="4" w:color="004458"/>
        </w:pBdr>
        <w:shd w:val="clear" w:fill="E4EEFA"/>
        <w:spacing w:before="20" w:after="20"/>
        <w:ind w:left="400"/>
        <w:rPr/>
      </w:pPr>
      <w:r>
        <w:rPr>
          <w:rFonts w:eastAsia="Courier New" w:cs="Courier New" w:ascii="Courier New" w:hAnsi="Courier New"/>
          <w:color w:val="050C1A"/>
          <w:sz w:val="17"/>
          <w:szCs w:val="17"/>
        </w:rPr>
        <w:t xml:space="preserve">        </w:t>
      </w:r>
      <w:r>
        <w:rPr>
          <w:rFonts w:eastAsia="Courier New" w:cs="Courier New" w:ascii="Courier New" w:hAnsi="Courier New"/>
          <w:color w:val="050C1A"/>
          <w:sz w:val="17"/>
          <w:szCs w:val="17"/>
        </w:rPr>
        <w:t>// Returns true if this is the first submission for this position</w:t>
      </w:r>
    </w:p>
    <w:p>
      <w:pPr>
        <w:pStyle w:val="Normal"/>
        <w:pBdr>
          <w:left w:val="single" w:sz="14" w:space="4" w:color="004458"/>
        </w:pBdr>
        <w:shd w:val="clear" w:fill="E4EEFA"/>
        <w:spacing w:before="20" w:after="20"/>
        <w:ind w:left="400"/>
        <w:rPr/>
      </w:pPr>
      <w:r>
        <w:rPr>
          <w:rFonts w:eastAsia="Courier New" w:cs="Courier New" w:ascii="Courier New" w:hAnsi="Courier New"/>
          <w:color w:val="050C1A"/>
          <w:sz w:val="17"/>
          <w:szCs w:val="17"/>
        </w:rPr>
        <w:t xml:space="preserve">        </w:t>
      </w:r>
      <w:r>
        <w:rPr>
          <w:rFonts w:eastAsia="Courier New" w:cs="Courier New" w:ascii="Courier New" w:hAnsi="Courier New"/>
          <w:color w:val="050C1A"/>
          <w:sz w:val="17"/>
          <w:szCs w:val="17"/>
        </w:rPr>
        <w:t>use dashmap::mapref::entry::Entry;</w:t>
      </w:r>
    </w:p>
    <w:p>
      <w:pPr>
        <w:pStyle w:val="Normal"/>
        <w:pBdr>
          <w:left w:val="single" w:sz="14" w:space="4" w:color="004458"/>
        </w:pBdr>
        <w:shd w:val="clear" w:fill="E4EEFA"/>
        <w:spacing w:before="20" w:after="20"/>
        <w:ind w:left="400"/>
        <w:rPr/>
      </w:pPr>
      <w:r>
        <w:rPr>
          <w:rFonts w:eastAsia="Courier New" w:cs="Courier New" w:ascii="Courier New" w:hAnsi="Courier New"/>
          <w:color w:val="050C1A"/>
          <w:sz w:val="17"/>
          <w:szCs w:val="17"/>
        </w:rPr>
        <w:t xml:space="preserve">        </w:t>
      </w:r>
      <w:r>
        <w:rPr>
          <w:rFonts w:eastAsia="Courier New" w:cs="Courier New" w:ascii="Courier New" w:hAnsi="Courier New"/>
          <w:color w:val="050C1A"/>
          <w:sz w:val="17"/>
          <w:szCs w:val="17"/>
        </w:rPr>
        <w:t>match self.submitted_positions.entry(pos.key()) {</w:t>
      </w:r>
    </w:p>
    <w:p>
      <w:pPr>
        <w:pStyle w:val="Normal"/>
        <w:pBdr>
          <w:left w:val="single" w:sz="14" w:space="4" w:color="004458"/>
        </w:pBdr>
        <w:shd w:val="clear" w:fill="E4EEFA"/>
        <w:spacing w:before="20" w:after="20"/>
        <w:ind w:left="400"/>
        <w:rPr/>
      </w:pPr>
      <w:r>
        <w:rPr>
          <w:rFonts w:eastAsia="Courier New" w:cs="Courier New" w:ascii="Courier New" w:hAnsi="Courier New"/>
          <w:color w:val="050C1A"/>
          <w:sz w:val="17"/>
          <w:szCs w:val="17"/>
        </w:rPr>
        <w:t xml:space="preserve">            </w:t>
      </w:r>
      <w:r>
        <w:rPr>
          <w:rFonts w:eastAsia="Courier New" w:cs="Courier New" w:ascii="Courier New" w:hAnsi="Courier New"/>
          <w:color w:val="050C1A"/>
          <w:sz w:val="17"/>
          <w:szCs w:val="17"/>
        </w:rPr>
        <w:t>Entry::Vacant(e)   =&gt; { e.insert(current_block); true  }</w:t>
      </w:r>
    </w:p>
    <w:p>
      <w:pPr>
        <w:pStyle w:val="Normal"/>
        <w:pBdr>
          <w:left w:val="single" w:sz="14" w:space="4" w:color="004458"/>
        </w:pBdr>
        <w:shd w:val="clear" w:fill="E4EEFA"/>
        <w:spacing w:before="20" w:after="20"/>
        <w:ind w:left="400"/>
        <w:rPr/>
      </w:pPr>
      <w:r>
        <w:rPr>
          <w:rFonts w:eastAsia="Courier New" w:cs="Courier New" w:ascii="Courier New" w:hAnsi="Courier New"/>
          <w:color w:val="050C1A"/>
          <w:sz w:val="17"/>
          <w:szCs w:val="17"/>
        </w:rPr>
        <w:t xml:space="preserve">            </w:t>
      </w:r>
      <w:r>
        <w:rPr>
          <w:rFonts w:eastAsia="Courier New" w:cs="Courier New" w:ascii="Courier New" w:hAnsi="Courier New"/>
          <w:color w:val="050C1A"/>
          <w:sz w:val="17"/>
          <w:szCs w:val="17"/>
        </w:rPr>
        <w:t>Entry::Occupied(_) =&gt; false,  // already submitted</w:t>
      </w:r>
    </w:p>
    <w:p>
      <w:pPr>
        <w:pStyle w:val="Normal"/>
        <w:pBdr>
          <w:left w:val="single" w:sz="14" w:space="4" w:color="004458"/>
        </w:pBdr>
        <w:shd w:val="clear" w:fill="E4EEFA"/>
        <w:spacing w:before="20" w:after="20"/>
        <w:ind w:left="400"/>
        <w:rPr/>
      </w:pPr>
      <w:r>
        <w:rPr>
          <w:rFonts w:eastAsia="Courier New" w:cs="Courier New" w:ascii="Courier New" w:hAnsi="Courier New"/>
          <w:color w:val="050C1A"/>
          <w:sz w:val="17"/>
          <w:szCs w:val="17"/>
        </w:rPr>
        <w:t xml:space="preserve">        </w:t>
      </w:r>
      <w:r>
        <w:rPr>
          <w:rFonts w:eastAsia="Courier New" w:cs="Courier New" w:ascii="Courier New" w:hAnsi="Courier New"/>
          <w:color w:val="050C1A"/>
          <w:sz w:val="17"/>
          <w:szCs w:val="17"/>
        </w:rPr>
        <w:t>}</w:t>
      </w:r>
    </w:p>
    <w:p>
      <w:pPr>
        <w:pStyle w:val="Normal"/>
        <w:pBdr>
          <w:left w:val="single" w:sz="14" w:space="4" w:color="004458"/>
        </w:pBdr>
        <w:shd w:val="clear" w:fill="E4EEFA"/>
        <w:spacing w:before="20" w:after="20"/>
        <w:ind w:left="400"/>
        <w:rPr/>
      </w:pPr>
      <w:r>
        <w:rPr>
          <w:rFonts w:eastAsia="Courier New" w:cs="Courier New" w:ascii="Courier New" w:hAnsi="Courier New"/>
          <w:color w:val="050C1A"/>
          <w:sz w:val="17"/>
          <w:szCs w:val="17"/>
        </w:rPr>
        <w:t xml:space="preserve">    </w:t>
      </w:r>
      <w:r>
        <w:rPr>
          <w:rFonts w:eastAsia="Courier New" w:cs="Courier New" w:ascii="Courier New" w:hAnsi="Courier New"/>
          <w:color w:val="050C1A"/>
          <w:sz w:val="17"/>
          <w:szCs w:val="17"/>
        </w:rPr>
        <w:t>}</w:t>
      </w:r>
    </w:p>
    <w:p>
      <w:pPr>
        <w:pStyle w:val="Normal"/>
        <w:pBdr>
          <w:left w:val="single" w:sz="14" w:space="4" w:color="004458"/>
        </w:pBdr>
        <w:shd w:val="clear" w:fill="E4EEFA"/>
        <w:spacing w:before="20" w:after="20"/>
        <w:ind w:left="400"/>
        <w:rPr/>
      </w:pPr>
      <w:r>
        <w:rPr>
          <w:rFonts w:eastAsia="Courier New" w:cs="Courier New" w:ascii="Courier New" w:hAnsi="Courier New"/>
          <w:color w:val="050C1A"/>
          <w:sz w:val="17"/>
          <w:szCs w:val="17"/>
        </w:rPr>
        <w:t>}</w:t>
      </w:r>
    </w:p>
    <w:p>
      <w:pPr>
        <w:pStyle w:val="Normal"/>
        <w:pBdr>
          <w:left w:val="single" w:sz="14" w:space="4" w:color="004458"/>
        </w:pBdr>
        <w:shd w:val="clear" w:fill="E4EEFA"/>
        <w:spacing w:before="20" w:after="20"/>
        <w:ind w:left="400"/>
        <w:rPr/>
      </w:pPr>
      <w:r>
        <w:rPr/>
      </w:r>
    </w:p>
    <w:p>
      <w:pPr>
        <w:pStyle w:val="Normal"/>
        <w:pBdr>
          <w:left w:val="single" w:sz="14" w:space="4" w:color="004458"/>
        </w:pBdr>
        <w:shd w:val="clear" w:fill="E4EEFA"/>
        <w:spacing w:before="20" w:after="20"/>
        <w:ind w:left="400"/>
        <w:rPr/>
      </w:pPr>
      <w:r>
        <w:rPr>
          <w:rFonts w:eastAsia="Courier New" w:cs="Courier New" w:ascii="Courier New" w:hAnsi="Courier New"/>
          <w:color w:val="050C1A"/>
          <w:sz w:val="17"/>
          <w:szCs w:val="17"/>
        </w:rPr>
        <w:t>// Usage in sequencer restart mode:</w:t>
      </w:r>
    </w:p>
    <w:p>
      <w:pPr>
        <w:pStyle w:val="Normal"/>
        <w:pBdr>
          <w:left w:val="single" w:sz="14" w:space="4" w:color="004458"/>
        </w:pBdr>
        <w:shd w:val="clear" w:fill="E4EEFA"/>
        <w:spacing w:before="20" w:after="20"/>
        <w:ind w:left="400"/>
        <w:rPr/>
      </w:pPr>
      <w:r>
        <w:rPr>
          <w:rFonts w:eastAsia="Courier New" w:cs="Courier New" w:ascii="Courier New" w:hAnsi="Courier New"/>
          <w:color w:val="050C1A"/>
          <w:sz w:val="17"/>
          <w:szCs w:val="17"/>
        </w:rPr>
        <w:t>async fn fire_liquidation_on_restart(</w:t>
      </w:r>
    </w:p>
    <w:p>
      <w:pPr>
        <w:pStyle w:val="Normal"/>
        <w:pBdr>
          <w:left w:val="single" w:sz="14" w:space="4" w:color="004458"/>
        </w:pBdr>
        <w:shd w:val="clear" w:fill="E4EEFA"/>
        <w:spacing w:before="20" w:after="20"/>
        <w:ind w:left="400"/>
        <w:rPr/>
      </w:pPr>
      <w:r>
        <w:rPr>
          <w:rFonts w:eastAsia="Courier New" w:cs="Courier New" w:ascii="Courier New" w:hAnsi="Courier New"/>
          <w:color w:val="050C1A"/>
          <w:sz w:val="17"/>
          <w:szCs w:val="17"/>
        </w:rPr>
        <w:t xml:space="preserve">    </w:t>
      </w:r>
      <w:r>
        <w:rPr>
          <w:rFonts w:eastAsia="Courier New" w:cs="Courier New" w:ascii="Courier New" w:hAnsi="Courier New"/>
          <w:color w:val="050C1A"/>
          <w:sz w:val="17"/>
          <w:szCs w:val="17"/>
        </w:rPr>
        <w:t>pos: PositionSnapshot,</w:t>
      </w:r>
    </w:p>
    <w:p>
      <w:pPr>
        <w:pStyle w:val="Normal"/>
        <w:pBdr>
          <w:left w:val="single" w:sz="14" w:space="4" w:color="004458"/>
        </w:pBdr>
        <w:shd w:val="clear" w:fill="E4EEFA"/>
        <w:spacing w:before="20" w:after="20"/>
        <w:ind w:left="400"/>
        <w:rPr/>
      </w:pPr>
      <w:r>
        <w:rPr>
          <w:rFonts w:eastAsia="Courier New" w:cs="Courier New" w:ascii="Courier New" w:hAnsi="Courier New"/>
          <w:color w:val="050C1A"/>
          <w:sz w:val="17"/>
          <w:szCs w:val="17"/>
        </w:rPr>
        <w:t xml:space="preserve">    </w:t>
      </w:r>
      <w:r>
        <w:rPr>
          <w:rFonts w:eastAsia="Courier New" w:cs="Courier New" w:ascii="Courier New" w:hAnsi="Courier New"/>
          <w:color w:val="050C1A"/>
          <w:sz w:val="17"/>
          <w:szCs w:val="17"/>
        </w:rPr>
        <w:t>handler: &amp;SequencerRestartHandler,</w:t>
      </w:r>
    </w:p>
    <w:p>
      <w:pPr>
        <w:pStyle w:val="Normal"/>
        <w:pBdr>
          <w:left w:val="single" w:sz="14" w:space="4" w:color="004458"/>
        </w:pBdr>
        <w:shd w:val="clear" w:fill="E4EEFA"/>
        <w:spacing w:before="20" w:after="20"/>
        <w:ind w:left="400"/>
        <w:rPr/>
      </w:pPr>
      <w:r>
        <w:rPr>
          <w:rFonts w:eastAsia="Courier New" w:cs="Courier New" w:ascii="Courier New" w:hAnsi="Courier New"/>
          <w:color w:val="050C1A"/>
          <w:sz w:val="17"/>
          <w:szCs w:val="17"/>
        </w:rPr>
        <w:t xml:space="preserve">    </w:t>
      </w:r>
      <w:r>
        <w:rPr>
          <w:rFonts w:eastAsia="Courier New" w:cs="Courier New" w:ascii="Courier New" w:hAnsi="Courier New"/>
          <w:color w:val="050C1A"/>
          <w:sz w:val="17"/>
          <w:szCs w:val="17"/>
        </w:rPr>
        <w:t>current_block: u64,</w:t>
      </w:r>
    </w:p>
    <w:p>
      <w:pPr>
        <w:pStyle w:val="Normal"/>
        <w:pBdr>
          <w:left w:val="single" w:sz="14" w:space="4" w:color="004458"/>
        </w:pBdr>
        <w:shd w:val="clear" w:fill="E4EEFA"/>
        <w:spacing w:before="20" w:after="20"/>
        <w:ind w:left="400"/>
        <w:rPr/>
      </w:pPr>
      <w:r>
        <w:rPr>
          <w:rFonts w:eastAsia="Courier New" w:cs="Courier New" w:ascii="Courier New" w:hAnsi="Courier New"/>
          <w:color w:val="050C1A"/>
          <w:sz w:val="17"/>
          <w:szCs w:val="17"/>
        </w:rPr>
        <w:t>) {</w:t>
      </w:r>
    </w:p>
    <w:p>
      <w:pPr>
        <w:pStyle w:val="Normal"/>
        <w:pBdr>
          <w:left w:val="single" w:sz="14" w:space="4" w:color="004458"/>
        </w:pBdr>
        <w:shd w:val="clear" w:fill="E4EEFA"/>
        <w:spacing w:before="20" w:after="20"/>
        <w:ind w:left="400"/>
        <w:rPr/>
      </w:pPr>
      <w:r>
        <w:rPr>
          <w:rFonts w:eastAsia="Courier New" w:cs="Courier New" w:ascii="Courier New" w:hAnsi="Courier New"/>
          <w:color w:val="050C1A"/>
          <w:sz w:val="17"/>
          <w:szCs w:val="17"/>
        </w:rPr>
        <w:t xml:space="preserve">    </w:t>
      </w:r>
      <w:r>
        <w:rPr>
          <w:rFonts w:eastAsia="Courier New" w:cs="Courier New" w:ascii="Courier New" w:hAnsi="Courier New"/>
          <w:color w:val="050C1A"/>
          <w:sz w:val="17"/>
          <w:szCs w:val="17"/>
        </w:rPr>
        <w:t>if handler.try_submit(&amp;pos, current_block) {</w:t>
      </w:r>
    </w:p>
    <w:p>
      <w:pPr>
        <w:pStyle w:val="Normal"/>
        <w:pBdr>
          <w:left w:val="single" w:sz="14" w:space="4" w:color="004458"/>
        </w:pBdr>
        <w:shd w:val="clear" w:fill="E4EEFA"/>
        <w:spacing w:before="20" w:after="20"/>
        <w:ind w:left="400"/>
        <w:rPr/>
      </w:pPr>
      <w:r>
        <w:rPr>
          <w:rFonts w:eastAsia="Courier New" w:cs="Courier New" w:ascii="Courier New" w:hAnsi="Courier New"/>
          <w:color w:val="050C1A"/>
          <w:sz w:val="17"/>
          <w:szCs w:val="17"/>
        </w:rPr>
        <w:t xml:space="preserve">        </w:t>
      </w:r>
      <w:r>
        <w:rPr>
          <w:rFonts w:eastAsia="Courier New" w:cs="Courier New" w:ascii="Courier New" w:hAnsi="Courier New"/>
          <w:color w:val="050C1A"/>
          <w:sz w:val="17"/>
          <w:szCs w:val="17"/>
        </w:rPr>
        <w:t>// First submission for this position — proceed</w:t>
      </w:r>
    </w:p>
    <w:p>
      <w:pPr>
        <w:pStyle w:val="Normal"/>
        <w:pBdr>
          <w:left w:val="single" w:sz="14" w:space="4" w:color="004458"/>
        </w:pBdr>
        <w:shd w:val="clear" w:fill="E4EEFA"/>
        <w:spacing w:before="20" w:after="20"/>
        <w:ind w:left="400"/>
        <w:rPr/>
      </w:pPr>
      <w:r>
        <w:rPr>
          <w:rFonts w:eastAsia="Courier New" w:cs="Courier New" w:ascii="Courier New" w:hAnsi="Courier New"/>
          <w:color w:val="050C1A"/>
          <w:sz w:val="17"/>
          <w:szCs w:val="17"/>
        </w:rPr>
        <w:t xml:space="preserve">        </w:t>
      </w:r>
      <w:r>
        <w:rPr>
          <w:rFonts w:eastAsia="Courier New" w:cs="Courier New" w:ascii="Courier New" w:hAnsi="Courier New"/>
          <w:color w:val="050C1A"/>
          <w:sz w:val="17"/>
          <w:szCs w:val="17"/>
        </w:rPr>
        <w:t>build_and_submit_liquidation(pos).await;</w:t>
      </w:r>
    </w:p>
    <w:p>
      <w:pPr>
        <w:pStyle w:val="Normal"/>
        <w:pBdr>
          <w:left w:val="single" w:sz="14" w:space="4" w:color="004458"/>
        </w:pBdr>
        <w:shd w:val="clear" w:fill="E4EEFA"/>
        <w:spacing w:before="20" w:after="20"/>
        <w:ind w:left="400"/>
        <w:rPr/>
      </w:pPr>
      <w:r>
        <w:rPr>
          <w:rFonts w:eastAsia="Courier New" w:cs="Courier New" w:ascii="Courier New" w:hAnsi="Courier New"/>
          <w:color w:val="050C1A"/>
          <w:sz w:val="17"/>
          <w:szCs w:val="17"/>
        </w:rPr>
        <w:t xml:space="preserve">    </w:t>
      </w:r>
      <w:r>
        <w:rPr>
          <w:rFonts w:eastAsia="Courier New" w:cs="Courier New" w:ascii="Courier New" w:hAnsi="Courier New"/>
          <w:color w:val="050C1A"/>
          <w:sz w:val="17"/>
          <w:szCs w:val="17"/>
        </w:rPr>
        <w:t>}</w:t>
      </w:r>
    </w:p>
    <w:p>
      <w:pPr>
        <w:pStyle w:val="Normal"/>
        <w:pBdr>
          <w:left w:val="single" w:sz="14" w:space="4" w:color="004458"/>
        </w:pBdr>
        <w:shd w:val="clear" w:fill="E4EEFA"/>
        <w:spacing w:before="20" w:after="20"/>
        <w:ind w:left="400"/>
        <w:rPr/>
      </w:pPr>
      <w:r>
        <w:rPr>
          <w:rFonts w:eastAsia="Courier New" w:cs="Courier New" w:ascii="Courier New" w:hAnsi="Courier New"/>
          <w:color w:val="050C1A"/>
          <w:sz w:val="17"/>
          <w:szCs w:val="17"/>
        </w:rPr>
        <w:t xml:space="preserve">    </w:t>
      </w:r>
      <w:r>
        <w:rPr>
          <w:rFonts w:eastAsia="Courier New" w:cs="Courier New" w:ascii="Courier New" w:hAnsi="Courier New"/>
          <w:color w:val="050C1A"/>
          <w:sz w:val="17"/>
          <w:szCs w:val="17"/>
        </w:rPr>
        <w:t>// Silently skip if already submitted</w:t>
      </w:r>
    </w:p>
    <w:p>
      <w:pPr>
        <w:pStyle w:val="Normal"/>
        <w:pBdr>
          <w:left w:val="single" w:sz="14" w:space="4" w:color="004458"/>
        </w:pBdr>
        <w:shd w:val="clear" w:fill="E4EEFA"/>
        <w:spacing w:before="20" w:after="20"/>
        <w:ind w:left="400"/>
        <w:rPr/>
      </w:pPr>
      <w:r>
        <w:rPr>
          <w:rFonts w:eastAsia="Courier New" w:cs="Courier New" w:ascii="Courier New" w:hAnsi="Courier New"/>
          <w:color w:val="050C1A"/>
          <w:sz w:val="17"/>
          <w:szCs w:val="17"/>
        </w:rPr>
        <w:t>}</w:t>
      </w:r>
    </w:p>
    <w:p>
      <w:pPr>
        <w:pStyle w:val="Normal"/>
        <w:spacing w:before="40" w:after="40"/>
        <w:rPr/>
      </w:pPr>
      <w:r>
        <w:rPr/>
      </w:r>
    </w:p>
    <w:p>
      <w:pPr>
        <w:pStyle w:val="Heading2"/>
        <w:pBdr>
          <w:bottom w:val="single" w:sz="4" w:space="2" w:color="0A2E96"/>
        </w:pBdr>
        <w:spacing w:before="360" w:after="160"/>
        <w:rPr/>
      </w:pPr>
      <w:r>
        <w:rPr>
          <w:rFonts w:eastAsia="Arial" w:cs="Arial" w:ascii="Arial" w:hAnsi="Arial"/>
          <w:b/>
          <w:bCs/>
          <w:color w:val="050C1A"/>
          <w:sz w:val="28"/>
          <w:szCs w:val="28"/>
        </w:rPr>
        <w:t>11.4 Reorg Handling During 80ms LA Window (V4)</w:t>
      </w:r>
    </w:p>
    <w:p>
      <w:pPr>
        <w:pStyle w:val="Normal"/>
        <w:pBdr>
          <w:left w:val="single" w:sz="18" w:space="6" w:color="0A2E96"/>
        </w:pBdr>
        <w:shd w:val="clear" w:fill="EAE4FF"/>
        <w:spacing w:before="110" w:after="110"/>
        <w:ind w:left="180" w:right="180"/>
        <w:rPr/>
      </w:pPr>
      <w:r>
        <w:rPr>
          <w:rFonts w:eastAsia="Arial" w:cs="Arial"/>
          <w:b/>
          <w:bCs/>
          <w:color w:val="1E0050"/>
          <w:sz w:val="20"/>
          <w:szCs w:val="20"/>
        </w:rPr>
        <w:t xml:space="preserve">FIX v12  </w:t>
      </w:r>
      <w:r>
        <w:rPr>
          <w:rFonts w:eastAsia="Arial" w:cs="Arial"/>
          <w:color w:val="1A1A1A"/>
          <w:sz w:val="20"/>
          <w:szCs w:val="20"/>
        </w:rPr>
        <w:t>During a chain reorg, an LA blueprint in 'submitted' state may reference a block that gets orphaned. v12 adds reorg detection and blueprint protection.</w:t>
      </w:r>
    </w:p>
    <w:p>
      <w:pPr>
        <w:pStyle w:val="Normal"/>
        <w:spacing w:before="40" w:after="40"/>
        <w:rPr/>
      </w:pPr>
      <w:r>
        <w:rPr/>
      </w:r>
    </w:p>
    <w:p>
      <w:pPr>
        <w:pStyle w:val="Normal"/>
        <w:pBdr>
          <w:left w:val="single" w:sz="14" w:space="4" w:color="004458"/>
        </w:pBdr>
        <w:shd w:val="clear" w:fill="E4EEFA"/>
        <w:spacing w:before="20" w:after="20"/>
        <w:ind w:left="400"/>
        <w:rPr/>
      </w:pPr>
      <w:r>
        <w:rPr>
          <w:rFonts w:eastAsia="Courier New" w:cs="Courier New" w:ascii="Courier New" w:hAnsi="Courier New"/>
          <w:color w:val="050C1A"/>
          <w:sz w:val="17"/>
          <w:szCs w:val="17"/>
        </w:rPr>
        <w:t>// Reorg detection integrated into L0 Health FSM (same as existing reorg handler)</w:t>
      </w:r>
    </w:p>
    <w:p>
      <w:pPr>
        <w:pStyle w:val="Normal"/>
        <w:pBdr>
          <w:left w:val="single" w:sz="14" w:space="4" w:color="004458"/>
        </w:pBdr>
        <w:shd w:val="clear" w:fill="E4EEFA"/>
        <w:spacing w:before="20" w:after="20"/>
        <w:ind w:left="400"/>
        <w:rPr/>
      </w:pPr>
      <w:r>
        <w:rPr>
          <w:rFonts w:eastAsia="Courier New" w:cs="Courier New" w:ascii="Courier New" w:hAnsi="Courier New"/>
          <w:color w:val="050C1A"/>
          <w:sz w:val="17"/>
          <w:szCs w:val="17"/>
        </w:rPr>
        <w:t>// LA-specific addition: blueprints submitted during reorg window are protected</w:t>
      </w:r>
    </w:p>
    <w:p>
      <w:pPr>
        <w:pStyle w:val="Normal"/>
        <w:pBdr>
          <w:left w:val="single" w:sz="14" w:space="4" w:color="004458"/>
        </w:pBdr>
        <w:shd w:val="clear" w:fill="E4EEFA"/>
        <w:spacing w:before="20" w:after="20"/>
        <w:ind w:left="400"/>
        <w:rPr/>
      </w:pPr>
      <w:r>
        <w:rPr/>
      </w:r>
    </w:p>
    <w:p>
      <w:pPr>
        <w:pStyle w:val="Normal"/>
        <w:pBdr>
          <w:left w:val="single" w:sz="14" w:space="4" w:color="004458"/>
        </w:pBdr>
        <w:shd w:val="clear" w:fill="E4EEFA"/>
        <w:spacing w:before="20" w:after="20"/>
        <w:ind w:left="400"/>
        <w:rPr/>
      </w:pPr>
      <w:r>
        <w:rPr>
          <w:rFonts w:eastAsia="Courier New" w:cs="Courier New" w:ascii="Courier New" w:hAnsi="Courier New"/>
          <w:color w:val="050C1A"/>
          <w:sz w:val="17"/>
          <w:szCs w:val="17"/>
        </w:rPr>
        <w:t>struct LaReorgGuard {</w:t>
      </w:r>
    </w:p>
    <w:p>
      <w:pPr>
        <w:pStyle w:val="Normal"/>
        <w:pBdr>
          <w:left w:val="single" w:sz="14" w:space="4" w:color="004458"/>
        </w:pBdr>
        <w:shd w:val="clear" w:fill="E4EEFA"/>
        <w:spacing w:before="20" w:after="20"/>
        <w:ind w:left="400"/>
        <w:rPr/>
      </w:pPr>
      <w:r>
        <w:rPr>
          <w:rFonts w:eastAsia="Courier New" w:cs="Courier New" w:ascii="Courier New" w:hAnsi="Courier New"/>
          <w:color w:val="050C1A"/>
          <w:sz w:val="17"/>
          <w:szCs w:val="17"/>
        </w:rPr>
        <w:t xml:space="preserve">    </w:t>
      </w:r>
      <w:r>
        <w:rPr>
          <w:rFonts w:eastAsia="Courier New" w:cs="Courier New" w:ascii="Courier New" w:hAnsi="Courier New"/>
          <w:color w:val="050C1A"/>
          <w:sz w:val="17"/>
          <w:szCs w:val="17"/>
        </w:rPr>
        <w:t>// Track submitted LA blueprints by (tx_hash, submitted_at_block)</w:t>
      </w:r>
    </w:p>
    <w:p>
      <w:pPr>
        <w:pStyle w:val="Normal"/>
        <w:pBdr>
          <w:left w:val="single" w:sz="14" w:space="4" w:color="004458"/>
        </w:pBdr>
        <w:shd w:val="clear" w:fill="E4EEFA"/>
        <w:spacing w:before="20" w:after="20"/>
        <w:ind w:left="400"/>
        <w:rPr/>
      </w:pPr>
      <w:r>
        <w:rPr>
          <w:rFonts w:eastAsia="Courier New" w:cs="Courier New" w:ascii="Courier New" w:hAnsi="Courier New"/>
          <w:color w:val="050C1A"/>
          <w:sz w:val="17"/>
          <w:szCs w:val="17"/>
        </w:rPr>
        <w:t xml:space="preserve">    </w:t>
      </w:r>
      <w:r>
        <w:rPr>
          <w:rFonts w:eastAsia="Courier New" w:cs="Courier New" w:ascii="Courier New" w:hAnsi="Courier New"/>
          <w:color w:val="050C1A"/>
          <w:sz w:val="17"/>
          <w:szCs w:val="17"/>
        </w:rPr>
        <w:t>submitted: DashMap&lt;TxHash, u64&gt;,</w:t>
      </w:r>
    </w:p>
    <w:p>
      <w:pPr>
        <w:pStyle w:val="Normal"/>
        <w:pBdr>
          <w:left w:val="single" w:sz="14" w:space="4" w:color="004458"/>
        </w:pBdr>
        <w:shd w:val="clear" w:fill="E4EEFA"/>
        <w:spacing w:before="20" w:after="20"/>
        <w:ind w:left="400"/>
        <w:rPr/>
      </w:pPr>
      <w:r>
        <w:rPr>
          <w:rFonts w:eastAsia="Courier New" w:cs="Courier New" w:ascii="Courier New" w:hAnsi="Courier New"/>
          <w:color w:val="050C1A"/>
          <w:sz w:val="17"/>
          <w:szCs w:val="17"/>
        </w:rPr>
        <w:t>}</w:t>
      </w:r>
    </w:p>
    <w:p>
      <w:pPr>
        <w:pStyle w:val="Normal"/>
        <w:pBdr>
          <w:left w:val="single" w:sz="14" w:space="4" w:color="004458"/>
        </w:pBdr>
        <w:shd w:val="clear" w:fill="E4EEFA"/>
        <w:spacing w:before="20" w:after="20"/>
        <w:ind w:left="400"/>
        <w:rPr/>
      </w:pPr>
      <w:r>
        <w:rPr/>
      </w:r>
    </w:p>
    <w:p>
      <w:pPr>
        <w:pStyle w:val="Normal"/>
        <w:pBdr>
          <w:left w:val="single" w:sz="14" w:space="4" w:color="004458"/>
        </w:pBdr>
        <w:shd w:val="clear" w:fill="E4EEFA"/>
        <w:spacing w:before="20" w:after="20"/>
        <w:ind w:left="400"/>
        <w:rPr/>
      </w:pPr>
      <w:r>
        <w:rPr>
          <w:rFonts w:eastAsia="Courier New" w:cs="Courier New" w:ascii="Courier New" w:hAnsi="Courier New"/>
          <w:color w:val="050C1A"/>
          <w:sz w:val="17"/>
          <w:szCs w:val="17"/>
        </w:rPr>
        <w:t>impl LaReorgGuard {</w:t>
      </w:r>
    </w:p>
    <w:p>
      <w:pPr>
        <w:pStyle w:val="Normal"/>
        <w:pBdr>
          <w:left w:val="single" w:sz="14" w:space="4" w:color="004458"/>
        </w:pBdr>
        <w:shd w:val="clear" w:fill="E4EEFA"/>
        <w:spacing w:before="20" w:after="20"/>
        <w:ind w:left="400"/>
        <w:rPr/>
      </w:pPr>
      <w:r>
        <w:rPr>
          <w:rFonts w:eastAsia="Courier New" w:cs="Courier New" w:ascii="Courier New" w:hAnsi="Courier New"/>
          <w:color w:val="050C1A"/>
          <w:sz w:val="17"/>
          <w:szCs w:val="17"/>
        </w:rPr>
        <w:t xml:space="preserve">    </w:t>
      </w:r>
      <w:r>
        <w:rPr>
          <w:rFonts w:eastAsia="Courier New" w:cs="Courier New" w:ascii="Courier New" w:hAnsi="Courier New"/>
          <w:color w:val="050C1A"/>
          <w:sz w:val="17"/>
          <w:szCs w:val="17"/>
        </w:rPr>
        <w:t>fn on_reorg(&amp;self, orphaned_block: u64) {</w:t>
      </w:r>
    </w:p>
    <w:p>
      <w:pPr>
        <w:pStyle w:val="Normal"/>
        <w:pBdr>
          <w:left w:val="single" w:sz="14" w:space="4" w:color="004458"/>
        </w:pBdr>
        <w:shd w:val="clear" w:fill="E4EEFA"/>
        <w:spacing w:before="20" w:after="20"/>
        <w:ind w:left="400"/>
        <w:rPr/>
      </w:pPr>
      <w:r>
        <w:rPr>
          <w:rFonts w:eastAsia="Courier New" w:cs="Courier New" w:ascii="Courier New" w:hAnsi="Courier New"/>
          <w:color w:val="050C1A"/>
          <w:sz w:val="17"/>
          <w:szCs w:val="17"/>
        </w:rPr>
        <w:t xml:space="preserve">        </w:t>
      </w:r>
      <w:r>
        <w:rPr>
          <w:rFonts w:eastAsia="Courier New" w:cs="Courier New" w:ascii="Courier New" w:hAnsi="Courier New"/>
          <w:color w:val="050C1A"/>
          <w:sz w:val="17"/>
          <w:szCs w:val="17"/>
        </w:rPr>
        <w:t>// Any blueprint submitted AT the orphaned block: move to Reorg-Risk</w:t>
      </w:r>
    </w:p>
    <w:p>
      <w:pPr>
        <w:pStyle w:val="Normal"/>
        <w:pBdr>
          <w:left w:val="single" w:sz="14" w:space="4" w:color="004458"/>
        </w:pBdr>
        <w:shd w:val="clear" w:fill="E4EEFA"/>
        <w:spacing w:before="20" w:after="20"/>
        <w:ind w:left="400"/>
        <w:rPr/>
      </w:pPr>
      <w:r>
        <w:rPr>
          <w:rFonts w:eastAsia="Courier New" w:cs="Courier New" w:ascii="Courier New" w:hAnsi="Courier New"/>
          <w:color w:val="050C1A"/>
          <w:sz w:val="17"/>
          <w:szCs w:val="17"/>
        </w:rPr>
        <w:t xml:space="preserve">        </w:t>
      </w:r>
      <w:r>
        <w:rPr>
          <w:rFonts w:eastAsia="Courier New" w:cs="Courier New" w:ascii="Courier New" w:hAnsi="Courier New"/>
          <w:color w:val="050C1A"/>
          <w:sz w:val="17"/>
          <w:szCs w:val="17"/>
        </w:rPr>
        <w:t>for entry in self.submitted.iter() {</w:t>
      </w:r>
    </w:p>
    <w:p>
      <w:pPr>
        <w:pStyle w:val="Normal"/>
        <w:pBdr>
          <w:left w:val="single" w:sz="14" w:space="4" w:color="004458"/>
        </w:pBdr>
        <w:shd w:val="clear" w:fill="E4EEFA"/>
        <w:spacing w:before="20" w:after="20"/>
        <w:ind w:left="400"/>
        <w:rPr/>
      </w:pPr>
      <w:r>
        <w:rPr>
          <w:rFonts w:eastAsia="Courier New" w:cs="Courier New" w:ascii="Courier New" w:hAnsi="Courier New"/>
          <w:color w:val="050C1A"/>
          <w:sz w:val="17"/>
          <w:szCs w:val="17"/>
        </w:rPr>
        <w:t xml:space="preserve">            </w:t>
      </w:r>
      <w:r>
        <w:rPr>
          <w:rFonts w:eastAsia="Courier New" w:cs="Courier New" w:ascii="Courier New" w:hAnsi="Courier New"/>
          <w:color w:val="050C1A"/>
          <w:sz w:val="17"/>
          <w:szCs w:val="17"/>
        </w:rPr>
        <w:t>if *entry.value() == orphaned_block {</w:t>
      </w:r>
    </w:p>
    <w:p>
      <w:pPr>
        <w:pStyle w:val="Normal"/>
        <w:pBdr>
          <w:left w:val="single" w:sz="14" w:space="4" w:color="004458"/>
        </w:pBdr>
        <w:shd w:val="clear" w:fill="E4EEFA"/>
        <w:spacing w:before="20" w:after="20"/>
        <w:ind w:left="400"/>
        <w:rPr/>
      </w:pPr>
      <w:r>
        <w:rPr>
          <w:rFonts w:eastAsia="Courier New" w:cs="Courier New" w:ascii="Courier New" w:hAnsi="Courier New"/>
          <w:color w:val="050C1A"/>
          <w:sz w:val="17"/>
          <w:szCs w:val="17"/>
        </w:rPr>
        <w:t xml:space="preserve">                </w:t>
      </w:r>
      <w:r>
        <w:rPr>
          <w:rFonts w:eastAsia="Courier New" w:cs="Courier New" w:ascii="Courier New" w:hAnsi="Courier New"/>
          <w:color w:val="050C1A"/>
          <w:sz w:val="17"/>
          <w:szCs w:val="17"/>
        </w:rPr>
        <w:t>// Blueprint's block was orphaned — it will not execute</w:t>
      </w:r>
    </w:p>
    <w:p>
      <w:pPr>
        <w:pStyle w:val="Normal"/>
        <w:pBdr>
          <w:left w:val="single" w:sz="14" w:space="4" w:color="004458"/>
        </w:pBdr>
        <w:shd w:val="clear" w:fill="E4EEFA"/>
        <w:spacing w:before="20" w:after="20"/>
        <w:ind w:left="400"/>
        <w:rPr/>
      </w:pPr>
      <w:r>
        <w:rPr>
          <w:rFonts w:eastAsia="Courier New" w:cs="Courier New" w:ascii="Courier New" w:hAnsi="Courier New"/>
          <w:color w:val="050C1A"/>
          <w:sz w:val="17"/>
          <w:szCs w:val="17"/>
        </w:rPr>
        <w:t xml:space="preserve">                </w:t>
      </w:r>
      <w:r>
        <w:rPr>
          <w:rFonts w:eastAsia="Courier New" w:cs="Courier New" w:ascii="Courier New" w:hAnsi="Courier New"/>
          <w:color w:val="050C1A"/>
          <w:sz w:val="17"/>
          <w:szCs w:val="17"/>
        </w:rPr>
        <w:t>// submitted_positions guard is NOT cleared (prevents re-submission</w:t>
      </w:r>
    </w:p>
    <w:p>
      <w:pPr>
        <w:pStyle w:val="Normal"/>
        <w:pBdr>
          <w:left w:val="single" w:sz="14" w:space="4" w:color="004458"/>
        </w:pBdr>
        <w:shd w:val="clear" w:fill="E4EEFA"/>
        <w:spacing w:before="20" w:after="20"/>
        <w:ind w:left="400"/>
        <w:rPr/>
      </w:pPr>
      <w:r>
        <w:rPr>
          <w:rFonts w:eastAsia="Courier New" w:cs="Courier New" w:ascii="Courier New" w:hAnsi="Courier New"/>
          <w:color w:val="050C1A"/>
          <w:sz w:val="17"/>
          <w:szCs w:val="17"/>
        </w:rPr>
        <w:t xml:space="preserve">                </w:t>
      </w:r>
      <w:r>
        <w:rPr>
          <w:rFonts w:eastAsia="Courier New" w:cs="Courier New" w:ascii="Courier New" w:hAnsi="Courier New"/>
          <w:color w:val="050C1A"/>
          <w:sz w:val="17"/>
          <w:szCs w:val="17"/>
        </w:rPr>
        <w:t>// to the same position in a reorganised chain)</w:t>
      </w:r>
    </w:p>
    <w:p>
      <w:pPr>
        <w:pStyle w:val="Normal"/>
        <w:pBdr>
          <w:left w:val="single" w:sz="14" w:space="4" w:color="004458"/>
        </w:pBdr>
        <w:shd w:val="clear" w:fill="E4EEFA"/>
        <w:spacing w:before="20" w:after="20"/>
        <w:ind w:left="400"/>
        <w:rPr/>
      </w:pPr>
      <w:r>
        <w:rPr>
          <w:rFonts w:eastAsia="Courier New" w:cs="Courier New" w:ascii="Courier New" w:hAnsi="Courier New"/>
          <w:color w:val="050C1A"/>
          <w:sz w:val="17"/>
          <w:szCs w:val="17"/>
        </w:rPr>
        <w:t xml:space="preserve">                </w:t>
      </w:r>
      <w:r>
        <w:rPr>
          <w:rFonts w:eastAsia="Courier New" w:cs="Courier New" w:ascii="Courier New" w:hAnsi="Courier New"/>
          <w:color w:val="050C1A"/>
          <w:sz w:val="17"/>
          <w:szCs w:val="17"/>
        </w:rPr>
        <w:t>emit_event(LaReorgRisk { tx_hash: *entry.key(), orphaned_block });</w:t>
      </w:r>
    </w:p>
    <w:p>
      <w:pPr>
        <w:pStyle w:val="Normal"/>
        <w:pBdr>
          <w:left w:val="single" w:sz="14" w:space="4" w:color="004458"/>
        </w:pBdr>
        <w:shd w:val="clear" w:fill="E4EEFA"/>
        <w:spacing w:before="20" w:after="20"/>
        <w:ind w:left="400"/>
        <w:rPr/>
      </w:pPr>
      <w:r>
        <w:rPr>
          <w:rFonts w:eastAsia="Courier New" w:cs="Courier New" w:ascii="Courier New" w:hAnsi="Courier New"/>
          <w:color w:val="050C1A"/>
          <w:sz w:val="17"/>
          <w:szCs w:val="17"/>
        </w:rPr>
        <w:t xml:space="preserve">                </w:t>
      </w:r>
      <w:r>
        <w:rPr>
          <w:rFonts w:eastAsia="Courier New" w:cs="Courier New" w:ascii="Courier New" w:hAnsi="Courier New"/>
          <w:color w:val="050C1A"/>
          <w:sz w:val="17"/>
          <w:szCs w:val="17"/>
        </w:rPr>
        <w:t>// Re-score position after 5 blocks (chain stability window)</w:t>
      </w:r>
    </w:p>
    <w:p>
      <w:pPr>
        <w:pStyle w:val="Normal"/>
        <w:pBdr>
          <w:left w:val="single" w:sz="14" w:space="4" w:color="004458"/>
        </w:pBdr>
        <w:shd w:val="clear" w:fill="E4EEFA"/>
        <w:spacing w:before="20" w:after="20"/>
        <w:ind w:left="400"/>
        <w:rPr/>
      </w:pPr>
      <w:r>
        <w:rPr>
          <w:rFonts w:eastAsia="Courier New" w:cs="Courier New" w:ascii="Courier New" w:hAnsi="Courier New"/>
          <w:color w:val="050C1A"/>
          <w:sz w:val="17"/>
          <w:szCs w:val="17"/>
        </w:rPr>
        <w:t xml:space="preserve">                </w:t>
      </w:r>
      <w:r>
        <w:rPr>
          <w:rFonts w:eastAsia="Courier New" w:cs="Courier New" w:ascii="Courier New" w:hAnsi="Courier New"/>
          <w:color w:val="050C1A"/>
          <w:sz w:val="17"/>
          <w:szCs w:val="17"/>
        </w:rPr>
        <w:t>schedule_rescore(entry.key(), current_block + 5);</w:t>
      </w:r>
    </w:p>
    <w:p>
      <w:pPr>
        <w:pStyle w:val="Normal"/>
        <w:pBdr>
          <w:left w:val="single" w:sz="14" w:space="4" w:color="004458"/>
        </w:pBdr>
        <w:shd w:val="clear" w:fill="E4EEFA"/>
        <w:spacing w:before="20" w:after="20"/>
        <w:ind w:left="400"/>
        <w:rPr/>
      </w:pPr>
      <w:r>
        <w:rPr>
          <w:rFonts w:eastAsia="Courier New" w:cs="Courier New" w:ascii="Courier New" w:hAnsi="Courier New"/>
          <w:color w:val="050C1A"/>
          <w:sz w:val="17"/>
          <w:szCs w:val="17"/>
        </w:rPr>
        <w:t xml:space="preserve">            </w:t>
      </w:r>
      <w:r>
        <w:rPr>
          <w:rFonts w:eastAsia="Courier New" w:cs="Courier New" w:ascii="Courier New" w:hAnsi="Courier New"/>
          <w:color w:val="050C1A"/>
          <w:sz w:val="17"/>
          <w:szCs w:val="17"/>
        </w:rPr>
        <w:t>}</w:t>
      </w:r>
    </w:p>
    <w:p>
      <w:pPr>
        <w:pStyle w:val="Normal"/>
        <w:pBdr>
          <w:left w:val="single" w:sz="14" w:space="4" w:color="004458"/>
        </w:pBdr>
        <w:shd w:val="clear" w:fill="E4EEFA"/>
        <w:spacing w:before="20" w:after="20"/>
        <w:ind w:left="400"/>
        <w:rPr/>
      </w:pPr>
      <w:r>
        <w:rPr>
          <w:rFonts w:eastAsia="Courier New" w:cs="Courier New" w:ascii="Courier New" w:hAnsi="Courier New"/>
          <w:color w:val="050C1A"/>
          <w:sz w:val="17"/>
          <w:szCs w:val="17"/>
        </w:rPr>
        <w:t xml:space="preserve">        </w:t>
      </w:r>
      <w:r>
        <w:rPr>
          <w:rFonts w:eastAsia="Courier New" w:cs="Courier New" w:ascii="Courier New" w:hAnsi="Courier New"/>
          <w:color w:val="050C1A"/>
          <w:sz w:val="17"/>
          <w:szCs w:val="17"/>
        </w:rPr>
        <w:t>}</w:t>
      </w:r>
    </w:p>
    <w:p>
      <w:pPr>
        <w:pStyle w:val="Normal"/>
        <w:pBdr>
          <w:left w:val="single" w:sz="14" w:space="4" w:color="004458"/>
        </w:pBdr>
        <w:shd w:val="clear" w:fill="E4EEFA"/>
        <w:spacing w:before="20" w:after="20"/>
        <w:ind w:left="400"/>
        <w:rPr/>
      </w:pPr>
      <w:r>
        <w:rPr>
          <w:rFonts w:eastAsia="Courier New" w:cs="Courier New" w:ascii="Courier New" w:hAnsi="Courier New"/>
          <w:color w:val="050C1A"/>
          <w:sz w:val="17"/>
          <w:szCs w:val="17"/>
        </w:rPr>
        <w:t xml:space="preserve">    </w:t>
      </w:r>
      <w:r>
        <w:rPr>
          <w:rFonts w:eastAsia="Courier New" w:cs="Courier New" w:ascii="Courier New" w:hAnsi="Courier New"/>
          <w:color w:val="050C1A"/>
          <w:sz w:val="17"/>
          <w:szCs w:val="17"/>
        </w:rPr>
        <w:t>}</w:t>
      </w:r>
    </w:p>
    <w:p>
      <w:pPr>
        <w:pStyle w:val="Normal"/>
        <w:pBdr>
          <w:left w:val="single" w:sz="14" w:space="4" w:color="004458"/>
        </w:pBdr>
        <w:shd w:val="clear" w:fill="E4EEFA"/>
        <w:spacing w:before="20" w:after="20"/>
        <w:ind w:left="400"/>
        <w:rPr/>
      </w:pPr>
      <w:r>
        <w:rPr>
          <w:rFonts w:eastAsia="Courier New" w:cs="Courier New" w:ascii="Courier New" w:hAnsi="Courier New"/>
          <w:color w:val="050C1A"/>
          <w:sz w:val="17"/>
          <w:szCs w:val="17"/>
        </w:rPr>
        <w:t>}</w:t>
      </w:r>
    </w:p>
    <w:p>
      <w:pPr>
        <w:pStyle w:val="Normal"/>
        <w:spacing w:before="40" w:after="40"/>
        <w:rPr/>
      </w:pPr>
      <w:r>
        <w:rPr/>
      </w:r>
    </w:p>
    <w:p>
      <w:pPr>
        <w:pStyle w:val="Heading2"/>
        <w:pBdr>
          <w:bottom w:val="single" w:sz="4" w:space="2" w:color="0A2E96"/>
        </w:pBdr>
        <w:spacing w:before="360" w:after="160"/>
        <w:rPr/>
      </w:pPr>
      <w:r>
        <w:rPr>
          <w:rFonts w:eastAsia="Arial" w:cs="Arial" w:ascii="Arial" w:hAnsi="Arial"/>
          <w:b/>
          <w:bCs/>
          <w:color w:val="050C1A"/>
          <w:sz w:val="28"/>
          <w:szCs w:val="28"/>
        </w:rPr>
        <w:t>11.5 Cross-Chain LA — Explicit Closure (V2)</w:t>
      </w:r>
    </w:p>
    <w:p>
      <w:pPr>
        <w:pStyle w:val="Normal"/>
        <w:spacing w:before="80" w:after="80"/>
        <w:rPr/>
      </w:pPr>
      <w:r>
        <w:rPr>
          <w:rFonts w:eastAsia="Arial" w:cs="Arial"/>
          <w:color w:val="060606"/>
          <w:sz w:val="20"/>
          <w:szCs w:val="20"/>
        </w:rPr>
        <w:t>Cross-chain liquidation arbitrage (e.g., liquidating an Arbitrum position using Ethereum mainnet capital) requires an atomic bridge with latency below the 80ms LA window. No production atomic bridge meets this requirement as of April 2026.</w:t>
      </w:r>
    </w:p>
    <w:p>
      <w:pPr>
        <w:pStyle w:val="Normal"/>
        <w:spacing w:before="40" w:after="40"/>
        <w:rPr/>
      </w:pPr>
      <w:r>
        <w:rPr/>
      </w:r>
    </w:p>
    <w:p>
      <w:pPr>
        <w:pStyle w:val="Normal"/>
        <w:pBdr>
          <w:left w:val="single" w:sz="18" w:space="6" w:color="004458"/>
        </w:pBdr>
        <w:shd w:val="clear" w:fill="D0E6FF"/>
        <w:spacing w:before="110" w:after="110"/>
        <w:ind w:left="180" w:right="180"/>
        <w:rPr/>
      </w:pPr>
      <w:r>
        <w:rPr>
          <w:rFonts w:eastAsia="Arial" w:cs="Arial"/>
          <w:b/>
          <w:bCs/>
          <w:color w:val="001C48"/>
          <w:sz w:val="20"/>
          <w:szCs w:val="20"/>
        </w:rPr>
        <w:t xml:space="preserve">NOTE  </w:t>
      </w:r>
      <w:r>
        <w:rPr>
          <w:rFonts w:eastAsia="Arial" w:cs="Arial"/>
          <w:color w:val="1A1A1A"/>
          <w:sz w:val="20"/>
          <w:szCs w:val="20"/>
        </w:rPr>
        <w:t>DEFERRED — Cross-chain LA is explicitly out of scope for v12. This is not a gap; it is an intentional architectural boundary. When an atomic bridge with &lt;50ms finality becomes production-available (e.g., shared sequencer networks or native cross-chain messaging with Ethereum-equivalent security), cross-chain LA should be re-evaluated as a new phase. All existing specifications remain correct and unaffected by this closure.</w:t>
      </w:r>
    </w:p>
    <w:p>
      <w:pPr>
        <w:pStyle w:val="Normal"/>
        <w:spacing w:before="40" w:after="40"/>
        <w:rPr/>
      </w:pPr>
      <w:r>
        <w:rPr/>
      </w:r>
    </w:p>
    <w:p>
      <w:pPr>
        <w:pStyle w:val="Heading1"/>
        <w:pBdr>
          <w:bottom w:val="single" w:sz="10" w:space="4" w:color="004458"/>
        </w:pBdr>
        <w:shd w:val="clear" w:fill="050C1A"/>
        <w:spacing w:before="520" w:after="260"/>
        <w:ind w:left="180" w:right="180"/>
        <w:rPr/>
      </w:pPr>
      <w:r>
        <w:rPr>
          <w:rFonts w:eastAsia="Arial" w:cs="Arial" w:ascii="Arial" w:hAnsi="Arial"/>
          <w:b/>
          <w:bCs/>
          <w:color w:val="FFFFFF"/>
          <w:sz w:val="40"/>
          <w:szCs w:val="40"/>
        </w:rPr>
        <w:t>12. Gas War Engine — v12 Final (Emergency Bundle + Builder Blacklist + Arbitrum Note)</w:t>
      </w:r>
    </w:p>
    <w:p>
      <w:pPr>
        <w:pStyle w:val="Heading2"/>
        <w:pBdr>
          <w:bottom w:val="single" w:sz="4" w:space="2" w:color="0A2E96"/>
        </w:pBdr>
        <w:spacing w:before="360" w:after="160"/>
        <w:rPr/>
      </w:pPr>
      <w:r>
        <w:rPr>
          <w:rFonts w:eastAsia="Arial" w:cs="Arial" w:ascii="Arial" w:hAnsi="Arial"/>
          <w:b/>
          <w:bCs/>
          <w:color w:val="050C1A"/>
          <w:sz w:val="28"/>
          <w:szCs w:val="28"/>
        </w:rPr>
        <w:t>12.1 Emergency Bundle Net Profit Check (M2)</w:t>
      </w:r>
    </w:p>
    <w:p>
      <w:pPr>
        <w:pStyle w:val="Normal"/>
        <w:pBdr>
          <w:left w:val="single" w:sz="18" w:space="6" w:color="0A2E96"/>
        </w:pBdr>
        <w:shd w:val="clear" w:fill="EAE4FF"/>
        <w:spacing w:before="110" w:after="110"/>
        <w:ind w:left="180" w:right="180"/>
        <w:rPr/>
      </w:pPr>
      <w:r>
        <w:rPr>
          <w:rFonts w:eastAsia="Arial" w:cs="Arial"/>
          <w:b/>
          <w:bCs/>
          <w:color w:val="1E0050"/>
          <w:sz w:val="20"/>
          <w:szCs w:val="20"/>
        </w:rPr>
        <w:t xml:space="preserve">FIX v12  </w:t>
      </w:r>
      <w:r>
        <w:rPr>
          <w:rFonts w:eastAsia="Arial" w:cs="Arial"/>
          <w:color w:val="1A1A1A"/>
          <w:sz w:val="20"/>
          <w:szCs w:val="20"/>
        </w:rPr>
        <w:t>v11 emergency bundle (2.0x fee) could submit at a loss if the liquidation bonus doesn't cover the elevated fee. v12 adds a mandatory profit check before emergency bundle emission.</w:t>
      </w:r>
    </w:p>
    <w:p>
      <w:pPr>
        <w:pStyle w:val="Normal"/>
        <w:spacing w:before="40" w:after="40"/>
        <w:rPr/>
      </w:pPr>
      <w:r>
        <w:rPr/>
      </w:r>
    </w:p>
    <w:p>
      <w:pPr>
        <w:pStyle w:val="Normal"/>
        <w:pBdr>
          <w:left w:val="single" w:sz="14" w:space="4" w:color="004458"/>
        </w:pBdr>
        <w:shd w:val="clear" w:fill="E4EEFA"/>
        <w:spacing w:before="20" w:after="20"/>
        <w:ind w:left="400"/>
        <w:rPr/>
      </w:pPr>
      <w:r>
        <w:rPr>
          <w:rFonts w:eastAsia="Courier New" w:cs="Courier New" w:ascii="Courier New" w:hAnsi="Courier New"/>
          <w:color w:val="050C1A"/>
          <w:sz w:val="17"/>
          <w:szCs w:val="17"/>
        </w:rPr>
        <w:t>async fn submit_la_bundles(</w:t>
      </w:r>
    </w:p>
    <w:p>
      <w:pPr>
        <w:pStyle w:val="Normal"/>
        <w:pBdr>
          <w:left w:val="single" w:sz="14" w:space="4" w:color="004458"/>
        </w:pBdr>
        <w:shd w:val="clear" w:fill="E4EEFA"/>
        <w:spacing w:before="20" w:after="20"/>
        <w:ind w:left="400"/>
        <w:rPr/>
      </w:pPr>
      <w:r>
        <w:rPr>
          <w:rFonts w:eastAsia="Courier New" w:cs="Courier New" w:ascii="Courier New" w:hAnsi="Courier New"/>
          <w:color w:val="050C1A"/>
          <w:sz w:val="17"/>
          <w:szCs w:val="17"/>
        </w:rPr>
        <w:t xml:space="preserve">    </w:t>
      </w:r>
      <w:r>
        <w:rPr>
          <w:rFonts w:eastAsia="Courier New" w:cs="Courier New" w:ascii="Courier New" w:hAnsi="Courier New"/>
          <w:color w:val="050C1A"/>
          <w:sz w:val="17"/>
          <w:szCs w:val="17"/>
        </w:rPr>
        <w:t>bp: &amp;ExecutionBlueprint,</w:t>
      </w:r>
    </w:p>
    <w:p>
      <w:pPr>
        <w:pStyle w:val="Normal"/>
        <w:pBdr>
          <w:left w:val="single" w:sz="14" w:space="4" w:color="004458"/>
        </w:pBdr>
        <w:shd w:val="clear" w:fill="E4EEFA"/>
        <w:spacing w:before="20" w:after="20"/>
        <w:ind w:left="400"/>
        <w:rPr/>
      </w:pPr>
      <w:r>
        <w:rPr>
          <w:rFonts w:eastAsia="Courier New" w:cs="Courier New" w:ascii="Courier New" w:hAnsi="Courier New"/>
          <w:color w:val="050C1A"/>
          <w:sz w:val="17"/>
          <w:szCs w:val="17"/>
        </w:rPr>
        <w:t xml:space="preserve">    </w:t>
      </w:r>
      <w:r>
        <w:rPr>
          <w:rFonts w:eastAsia="Courier New" w:cs="Courier New" w:ascii="Courier New" w:hAnsi="Courier New"/>
          <w:color w:val="050C1A"/>
          <w:sz w:val="17"/>
          <w:szCs w:val="17"/>
        </w:rPr>
        <w:t>cap_gwei: u64,</w:t>
      </w:r>
    </w:p>
    <w:p>
      <w:pPr>
        <w:pStyle w:val="Normal"/>
        <w:pBdr>
          <w:left w:val="single" w:sz="14" w:space="4" w:color="004458"/>
        </w:pBdr>
        <w:shd w:val="clear" w:fill="E4EEFA"/>
        <w:spacing w:before="20" w:after="20"/>
        <w:ind w:left="400"/>
        <w:rPr/>
      </w:pPr>
      <w:r>
        <w:rPr>
          <w:rFonts w:eastAsia="Courier New" w:cs="Courier New" w:ascii="Courier New" w:hAnsi="Courier New"/>
          <w:color w:val="050C1A"/>
          <w:sz w:val="17"/>
          <w:szCs w:val="17"/>
        </w:rPr>
        <w:t xml:space="preserve">    </w:t>
      </w:r>
      <w:r>
        <w:rPr>
          <w:rFonts w:eastAsia="Courier New" w:cs="Courier New" w:ascii="Courier New" w:hAnsi="Courier New"/>
          <w:color w:val="050C1A"/>
          <w:sz w:val="17"/>
          <w:szCs w:val="17"/>
        </w:rPr>
        <w:t>relays: &amp;MultiRelayClient,</w:t>
      </w:r>
    </w:p>
    <w:p>
      <w:pPr>
        <w:pStyle w:val="Normal"/>
        <w:pBdr>
          <w:left w:val="single" w:sz="14" w:space="4" w:color="004458"/>
        </w:pBdr>
        <w:shd w:val="clear" w:fill="E4EEFA"/>
        <w:spacing w:before="20" w:after="20"/>
        <w:ind w:left="400"/>
        <w:rPr/>
      </w:pPr>
      <w:r>
        <w:rPr>
          <w:rFonts w:eastAsia="Courier New" w:cs="Courier New" w:ascii="Courier New" w:hAnsi="Courier New"/>
          <w:color w:val="050C1A"/>
          <w:sz w:val="17"/>
          <w:szCs w:val="17"/>
        </w:rPr>
        <w:t>) -&gt; SubmissionResult {</w:t>
      </w:r>
    </w:p>
    <w:p>
      <w:pPr>
        <w:pStyle w:val="Normal"/>
        <w:pBdr>
          <w:left w:val="single" w:sz="14" w:space="4" w:color="004458"/>
        </w:pBdr>
        <w:shd w:val="clear" w:fill="E4EEFA"/>
        <w:spacing w:before="20" w:after="20"/>
        <w:ind w:left="400"/>
        <w:rPr/>
      </w:pPr>
      <w:r>
        <w:rPr>
          <w:rFonts w:eastAsia="Courier New" w:cs="Courier New" w:ascii="Courier New" w:hAnsi="Courier New"/>
          <w:color w:val="050C1A"/>
          <w:sz w:val="17"/>
          <w:szCs w:val="17"/>
        </w:rPr>
        <w:t xml:space="preserve">    </w:t>
      </w:r>
      <w:r>
        <w:rPr>
          <w:rFonts w:eastAsia="Courier New" w:cs="Courier New" w:ascii="Courier New" w:hAnsi="Courier New"/>
          <w:color w:val="050C1A"/>
          <w:sz w:val="17"/>
          <w:szCs w:val="17"/>
        </w:rPr>
        <w:t>let conservative_fee = (cap_gwei as f64 * 0.7) as u64;</w:t>
      </w:r>
    </w:p>
    <w:p>
      <w:pPr>
        <w:pStyle w:val="Normal"/>
        <w:pBdr>
          <w:left w:val="single" w:sz="14" w:space="4" w:color="004458"/>
        </w:pBdr>
        <w:shd w:val="clear" w:fill="E4EEFA"/>
        <w:spacing w:before="20" w:after="20"/>
        <w:ind w:left="400"/>
        <w:rPr/>
      </w:pPr>
      <w:r>
        <w:rPr>
          <w:rFonts w:eastAsia="Courier New" w:cs="Courier New" w:ascii="Courier New" w:hAnsi="Courier New"/>
          <w:color w:val="050C1A"/>
          <w:sz w:val="17"/>
          <w:szCs w:val="17"/>
        </w:rPr>
        <w:t xml:space="preserve">    </w:t>
      </w:r>
      <w:r>
        <w:rPr>
          <w:rFonts w:eastAsia="Courier New" w:cs="Courier New" w:ascii="Courier New" w:hAnsi="Courier New"/>
          <w:color w:val="050C1A"/>
          <w:sz w:val="17"/>
          <w:szCs w:val="17"/>
        </w:rPr>
        <w:t>let aggressive_fee   = cap_gwei;</w:t>
      </w:r>
    </w:p>
    <w:p>
      <w:pPr>
        <w:pStyle w:val="Normal"/>
        <w:pBdr>
          <w:left w:val="single" w:sz="14" w:space="4" w:color="004458"/>
        </w:pBdr>
        <w:shd w:val="clear" w:fill="E4EEFA"/>
        <w:spacing w:before="20" w:after="20"/>
        <w:ind w:left="400"/>
        <w:rPr/>
      </w:pPr>
      <w:r>
        <w:rPr>
          <w:rFonts w:eastAsia="Courier New" w:cs="Courier New" w:ascii="Courier New" w:hAnsi="Courier New"/>
          <w:color w:val="050C1A"/>
          <w:sz w:val="17"/>
          <w:szCs w:val="17"/>
        </w:rPr>
        <w:t xml:space="preserve">    </w:t>
      </w:r>
      <w:r>
        <w:rPr>
          <w:rFonts w:eastAsia="Courier New" w:cs="Courier New" w:ascii="Courier New" w:hAnsi="Courier New"/>
          <w:color w:val="050C1A"/>
          <w:sz w:val="17"/>
          <w:szCs w:val="17"/>
        </w:rPr>
        <w:t>let emergency_fee    = cap_gwei * 2;</w:t>
      </w:r>
    </w:p>
    <w:p>
      <w:pPr>
        <w:pStyle w:val="Normal"/>
        <w:pBdr>
          <w:left w:val="single" w:sz="14" w:space="4" w:color="004458"/>
        </w:pBdr>
        <w:shd w:val="clear" w:fill="E4EEFA"/>
        <w:spacing w:before="20" w:after="20"/>
        <w:ind w:left="400"/>
        <w:rPr/>
      </w:pPr>
      <w:r>
        <w:rPr/>
      </w:r>
    </w:p>
    <w:p>
      <w:pPr>
        <w:pStyle w:val="Normal"/>
        <w:pBdr>
          <w:left w:val="single" w:sz="14" w:space="4" w:color="004458"/>
        </w:pBdr>
        <w:shd w:val="clear" w:fill="E4EEFA"/>
        <w:spacing w:before="20" w:after="20"/>
        <w:ind w:left="400"/>
        <w:rPr/>
      </w:pPr>
      <w:r>
        <w:rPr>
          <w:rFonts w:eastAsia="Courier New" w:cs="Courier New" w:ascii="Courier New" w:hAnsi="Courier New"/>
          <w:color w:val="050C1A"/>
          <w:sz w:val="17"/>
          <w:szCs w:val="17"/>
        </w:rPr>
        <w:t xml:space="preserve">    </w:t>
      </w:r>
      <w:r>
        <w:rPr>
          <w:rFonts w:eastAsia="Courier New" w:cs="Courier New" w:ascii="Courier New" w:hAnsi="Courier New"/>
          <w:color w:val="050C1A"/>
          <w:sz w:val="17"/>
          <w:szCs w:val="17"/>
        </w:rPr>
        <w:t>// ALWAYS submit conservative and aggressive</w:t>
      </w:r>
    </w:p>
    <w:p>
      <w:pPr>
        <w:pStyle w:val="Normal"/>
        <w:pBdr>
          <w:left w:val="single" w:sz="14" w:space="4" w:color="004458"/>
        </w:pBdr>
        <w:shd w:val="clear" w:fill="E4EEFA"/>
        <w:spacing w:before="20" w:after="20"/>
        <w:ind w:left="400"/>
        <w:rPr/>
      </w:pPr>
      <w:r>
        <w:rPr>
          <w:rFonts w:eastAsia="Courier New" w:cs="Courier New" w:ascii="Courier New" w:hAnsi="Courier New"/>
          <w:color w:val="050C1A"/>
          <w:sz w:val="17"/>
          <w:szCs w:val="17"/>
        </w:rPr>
        <w:t xml:space="preserve">    </w:t>
      </w:r>
      <w:r>
        <w:rPr>
          <w:rFonts w:eastAsia="Courier New" w:cs="Courier New" w:ascii="Courier New" w:hAnsi="Courier New"/>
          <w:color w:val="050C1A"/>
          <w:sz w:val="17"/>
          <w:szCs w:val="17"/>
        </w:rPr>
        <w:t>let mut bundles = vec![</w:t>
      </w:r>
    </w:p>
    <w:p>
      <w:pPr>
        <w:pStyle w:val="Normal"/>
        <w:pBdr>
          <w:left w:val="single" w:sz="14" w:space="4" w:color="004458"/>
        </w:pBdr>
        <w:shd w:val="clear" w:fill="E4EEFA"/>
        <w:spacing w:before="20" w:after="20"/>
        <w:ind w:left="400"/>
        <w:rPr/>
      </w:pPr>
      <w:r>
        <w:rPr>
          <w:rFonts w:eastAsia="Courier New" w:cs="Courier New" w:ascii="Courier New" w:hAnsi="Courier New"/>
          <w:color w:val="050C1A"/>
          <w:sz w:val="17"/>
          <w:szCs w:val="17"/>
        </w:rPr>
        <w:t xml:space="preserve">        </w:t>
      </w:r>
      <w:r>
        <w:rPr>
          <w:rFonts w:eastAsia="Courier New" w:cs="Courier New" w:ascii="Courier New" w:hAnsi="Courier New"/>
          <w:color w:val="050C1A"/>
          <w:sz w:val="17"/>
          <w:szCs w:val="17"/>
        </w:rPr>
        <w:t>build_bundle(bp, conservative_fee),</w:t>
      </w:r>
    </w:p>
    <w:p>
      <w:pPr>
        <w:pStyle w:val="Normal"/>
        <w:pBdr>
          <w:left w:val="single" w:sz="14" w:space="4" w:color="004458"/>
        </w:pBdr>
        <w:shd w:val="clear" w:fill="E4EEFA"/>
        <w:spacing w:before="20" w:after="20"/>
        <w:ind w:left="400"/>
        <w:rPr/>
      </w:pPr>
      <w:r>
        <w:rPr>
          <w:rFonts w:eastAsia="Courier New" w:cs="Courier New" w:ascii="Courier New" w:hAnsi="Courier New"/>
          <w:color w:val="050C1A"/>
          <w:sz w:val="17"/>
          <w:szCs w:val="17"/>
        </w:rPr>
        <w:t xml:space="preserve">        </w:t>
      </w:r>
      <w:r>
        <w:rPr>
          <w:rFonts w:eastAsia="Courier New" w:cs="Courier New" w:ascii="Courier New" w:hAnsi="Courier New"/>
          <w:color w:val="050C1A"/>
          <w:sz w:val="17"/>
          <w:szCs w:val="17"/>
        </w:rPr>
        <w:t>build_bundle(bp, aggressive_fee),</w:t>
      </w:r>
    </w:p>
    <w:p>
      <w:pPr>
        <w:pStyle w:val="Normal"/>
        <w:pBdr>
          <w:left w:val="single" w:sz="14" w:space="4" w:color="004458"/>
        </w:pBdr>
        <w:shd w:val="clear" w:fill="E4EEFA"/>
        <w:spacing w:before="20" w:after="20"/>
        <w:ind w:left="400"/>
        <w:rPr/>
      </w:pPr>
      <w:r>
        <w:rPr>
          <w:rFonts w:eastAsia="Courier New" w:cs="Courier New" w:ascii="Courier New" w:hAnsi="Courier New"/>
          <w:color w:val="050C1A"/>
          <w:sz w:val="17"/>
          <w:szCs w:val="17"/>
        </w:rPr>
        <w:t xml:space="preserve">    </w:t>
      </w:r>
      <w:r>
        <w:rPr>
          <w:rFonts w:eastAsia="Courier New" w:cs="Courier New" w:ascii="Courier New" w:hAnsi="Courier New"/>
          <w:color w:val="050C1A"/>
          <w:sz w:val="17"/>
          <w:szCs w:val="17"/>
        </w:rPr>
        <w:t>];</w:t>
      </w:r>
    </w:p>
    <w:p>
      <w:pPr>
        <w:pStyle w:val="Normal"/>
        <w:pBdr>
          <w:left w:val="single" w:sz="14" w:space="4" w:color="004458"/>
        </w:pBdr>
        <w:shd w:val="clear" w:fill="E4EEFA"/>
        <w:spacing w:before="20" w:after="20"/>
        <w:ind w:left="400"/>
        <w:rPr/>
      </w:pPr>
      <w:r>
        <w:rPr/>
      </w:r>
    </w:p>
    <w:p>
      <w:pPr>
        <w:pStyle w:val="Normal"/>
        <w:pBdr>
          <w:left w:val="single" w:sz="14" w:space="4" w:color="004458"/>
        </w:pBdr>
        <w:shd w:val="clear" w:fill="E4EEFA"/>
        <w:spacing w:before="20" w:after="20"/>
        <w:ind w:left="400"/>
        <w:rPr/>
      </w:pPr>
      <w:r>
        <w:rPr>
          <w:rFonts w:eastAsia="Courier New" w:cs="Courier New" w:ascii="Courier New" w:hAnsi="Courier New"/>
          <w:color w:val="050C1A"/>
          <w:sz w:val="17"/>
          <w:szCs w:val="17"/>
        </w:rPr>
        <w:t xml:space="preserve">    </w:t>
      </w:r>
      <w:r>
        <w:rPr>
          <w:rFonts w:eastAsia="Courier New" w:cs="Courier New" w:ascii="Courier New" w:hAnsi="Courier New"/>
          <w:color w:val="050C1A"/>
          <w:sz w:val="17"/>
          <w:szCs w:val="17"/>
        </w:rPr>
        <w:t>// Only submit emergency bundle if profitable AT emergency fee</w:t>
      </w:r>
    </w:p>
    <w:p>
      <w:pPr>
        <w:pStyle w:val="Normal"/>
        <w:pBdr>
          <w:left w:val="single" w:sz="14" w:space="4" w:color="004458"/>
        </w:pBdr>
        <w:shd w:val="clear" w:fill="E4EEFA"/>
        <w:spacing w:before="20" w:after="20"/>
        <w:ind w:left="400"/>
        <w:rPr/>
      </w:pPr>
      <w:r>
        <w:rPr>
          <w:rFonts w:eastAsia="Courier New" w:cs="Courier New" w:ascii="Courier New" w:hAnsi="Courier New"/>
          <w:color w:val="050C1A"/>
          <w:sz w:val="17"/>
          <w:szCs w:val="17"/>
        </w:rPr>
        <w:t xml:space="preserve">    </w:t>
      </w:r>
      <w:r>
        <w:rPr>
          <w:rFonts w:eastAsia="Courier New" w:cs="Courier New" w:ascii="Courier New" w:hAnsi="Courier New"/>
          <w:color w:val="050C1A"/>
          <w:sz w:val="17"/>
          <w:szCs w:val="17"/>
        </w:rPr>
        <w:t>let emergency_gas_cost = estimate_gas_cost_at_fee(emergency_fee, bp.gas_estimate);</w:t>
      </w:r>
    </w:p>
    <w:p>
      <w:pPr>
        <w:pStyle w:val="Normal"/>
        <w:pBdr>
          <w:left w:val="single" w:sz="14" w:space="4" w:color="004458"/>
        </w:pBdr>
        <w:shd w:val="clear" w:fill="E4EEFA"/>
        <w:spacing w:before="20" w:after="20"/>
        <w:ind w:left="400"/>
        <w:rPr/>
      </w:pPr>
      <w:r>
        <w:rPr>
          <w:rFonts w:eastAsia="Courier New" w:cs="Courier New" w:ascii="Courier New" w:hAnsi="Courier New"/>
          <w:color w:val="050C1A"/>
          <w:sz w:val="17"/>
          <w:szCs w:val="17"/>
        </w:rPr>
        <w:t xml:space="preserve">    </w:t>
      </w:r>
      <w:r>
        <w:rPr>
          <w:rFonts w:eastAsia="Courier New" w:cs="Courier New" w:ascii="Courier New" w:hAnsi="Courier New"/>
          <w:color w:val="050C1A"/>
          <w:sz w:val="17"/>
          <w:szCs w:val="17"/>
        </w:rPr>
        <w:t>if bp.expected_profit_net &gt; emergency_gas_cost + bp.dynamic_min_profit {</w:t>
      </w:r>
    </w:p>
    <w:p>
      <w:pPr>
        <w:pStyle w:val="Normal"/>
        <w:pBdr>
          <w:left w:val="single" w:sz="14" w:space="4" w:color="004458"/>
        </w:pBdr>
        <w:shd w:val="clear" w:fill="E4EEFA"/>
        <w:spacing w:before="20" w:after="20"/>
        <w:ind w:left="400"/>
        <w:rPr/>
      </w:pPr>
      <w:r>
        <w:rPr>
          <w:rFonts w:eastAsia="Courier New" w:cs="Courier New" w:ascii="Courier New" w:hAnsi="Courier New"/>
          <w:color w:val="050C1A"/>
          <w:sz w:val="17"/>
          <w:szCs w:val="17"/>
        </w:rPr>
        <w:t xml:space="preserve">        </w:t>
      </w:r>
      <w:r>
        <w:rPr>
          <w:rFonts w:eastAsia="Courier New" w:cs="Courier New" w:ascii="Courier New" w:hAnsi="Courier New"/>
          <w:color w:val="050C1A"/>
          <w:sz w:val="17"/>
          <w:szCs w:val="17"/>
        </w:rPr>
        <w:t>bundles.push(build_bundle(bp, emergency_fee));</w:t>
      </w:r>
    </w:p>
    <w:p>
      <w:pPr>
        <w:pStyle w:val="Normal"/>
        <w:pBdr>
          <w:left w:val="single" w:sz="14" w:space="4" w:color="004458"/>
        </w:pBdr>
        <w:shd w:val="clear" w:fill="E4EEFA"/>
        <w:spacing w:before="20" w:after="20"/>
        <w:ind w:left="400"/>
        <w:rPr/>
      </w:pPr>
      <w:r>
        <w:rPr>
          <w:rFonts w:eastAsia="Courier New" w:cs="Courier New" w:ascii="Courier New" w:hAnsi="Courier New"/>
          <w:color w:val="050C1A"/>
          <w:sz w:val="17"/>
          <w:szCs w:val="17"/>
        </w:rPr>
        <w:t xml:space="preserve">    </w:t>
      </w:r>
      <w:r>
        <w:rPr>
          <w:rFonts w:eastAsia="Courier New" w:cs="Courier New" w:ascii="Courier New" w:hAnsi="Courier New"/>
          <w:color w:val="050C1A"/>
          <w:sz w:val="17"/>
          <w:szCs w:val="17"/>
        </w:rPr>
        <w:t>} else {</w:t>
      </w:r>
    </w:p>
    <w:p>
      <w:pPr>
        <w:pStyle w:val="Normal"/>
        <w:pBdr>
          <w:left w:val="single" w:sz="14" w:space="4" w:color="004458"/>
        </w:pBdr>
        <w:shd w:val="clear" w:fill="E4EEFA"/>
        <w:spacing w:before="20" w:after="20"/>
        <w:ind w:left="400"/>
        <w:rPr/>
      </w:pPr>
      <w:r>
        <w:rPr>
          <w:rFonts w:eastAsia="Courier New" w:cs="Courier New" w:ascii="Courier New" w:hAnsi="Courier New"/>
          <w:color w:val="050C1A"/>
          <w:sz w:val="17"/>
          <w:szCs w:val="17"/>
        </w:rPr>
        <w:t xml:space="preserve">        </w:t>
      </w:r>
      <w:r>
        <w:rPr>
          <w:rFonts w:eastAsia="Courier New" w:cs="Courier New" w:ascii="Courier New" w:hAnsi="Courier New"/>
          <w:color w:val="050C1A"/>
          <w:sz w:val="17"/>
          <w:szCs w:val="17"/>
        </w:rPr>
        <w:t>tracing::debug!(</w:t>
      </w:r>
    </w:p>
    <w:p>
      <w:pPr>
        <w:pStyle w:val="Normal"/>
        <w:pBdr>
          <w:left w:val="single" w:sz="14" w:space="4" w:color="004458"/>
        </w:pBdr>
        <w:shd w:val="clear" w:fill="E4EEFA"/>
        <w:spacing w:before="20" w:after="20"/>
        <w:ind w:left="400"/>
        <w:rPr/>
      </w:pPr>
      <w:r>
        <w:rPr>
          <w:rFonts w:eastAsia="Courier New" w:cs="Courier New" w:ascii="Courier New" w:hAnsi="Courier New"/>
          <w:color w:val="050C1A"/>
          <w:sz w:val="17"/>
          <w:szCs w:val="17"/>
        </w:rPr>
        <w:t xml:space="preserve">            </w:t>
      </w:r>
      <w:r>
        <w:rPr>
          <w:rFonts w:eastAsia="Courier New" w:cs="Courier New" w:ascii="Courier New" w:hAnsi="Courier New"/>
          <w:color w:val="050C1A"/>
          <w:sz w:val="17"/>
          <w:szCs w:val="17"/>
        </w:rPr>
        <w:t>"Emergency bundle skipped: profit {:?} insufficient at {}gwei fee",</w:t>
      </w:r>
    </w:p>
    <w:p>
      <w:pPr>
        <w:pStyle w:val="Normal"/>
        <w:pBdr>
          <w:left w:val="single" w:sz="14" w:space="4" w:color="004458"/>
        </w:pBdr>
        <w:shd w:val="clear" w:fill="E4EEFA"/>
        <w:spacing w:before="20" w:after="20"/>
        <w:ind w:left="400"/>
        <w:rPr/>
      </w:pPr>
      <w:r>
        <w:rPr>
          <w:rFonts w:eastAsia="Courier New" w:cs="Courier New" w:ascii="Courier New" w:hAnsi="Courier New"/>
          <w:color w:val="050C1A"/>
          <w:sz w:val="17"/>
          <w:szCs w:val="17"/>
        </w:rPr>
        <w:t xml:space="preserve">            </w:t>
      </w:r>
      <w:r>
        <w:rPr>
          <w:rFonts w:eastAsia="Courier New" w:cs="Courier New" w:ascii="Courier New" w:hAnsi="Courier New"/>
          <w:color w:val="050C1A"/>
          <w:sz w:val="17"/>
          <w:szCs w:val="17"/>
        </w:rPr>
        <w:t>bp.expected_profit_net, emergency_fee</w:t>
      </w:r>
    </w:p>
    <w:p>
      <w:pPr>
        <w:pStyle w:val="Normal"/>
        <w:pBdr>
          <w:left w:val="single" w:sz="14" w:space="4" w:color="004458"/>
        </w:pBdr>
        <w:shd w:val="clear" w:fill="E4EEFA"/>
        <w:spacing w:before="20" w:after="20"/>
        <w:ind w:left="400"/>
        <w:rPr/>
      </w:pPr>
      <w:r>
        <w:rPr>
          <w:rFonts w:eastAsia="Courier New" w:cs="Courier New" w:ascii="Courier New" w:hAnsi="Courier New"/>
          <w:color w:val="050C1A"/>
          <w:sz w:val="17"/>
          <w:szCs w:val="17"/>
        </w:rPr>
        <w:t xml:space="preserve">        </w:t>
      </w:r>
      <w:r>
        <w:rPr>
          <w:rFonts w:eastAsia="Courier New" w:cs="Courier New" w:ascii="Courier New" w:hAnsi="Courier New"/>
          <w:color w:val="050C1A"/>
          <w:sz w:val="17"/>
          <w:szCs w:val="17"/>
        </w:rPr>
        <w:t>);</w:t>
      </w:r>
    </w:p>
    <w:p>
      <w:pPr>
        <w:pStyle w:val="Normal"/>
        <w:pBdr>
          <w:left w:val="single" w:sz="14" w:space="4" w:color="004458"/>
        </w:pBdr>
        <w:shd w:val="clear" w:fill="E4EEFA"/>
        <w:spacing w:before="20" w:after="20"/>
        <w:ind w:left="400"/>
        <w:rPr/>
      </w:pPr>
      <w:r>
        <w:rPr>
          <w:rFonts w:eastAsia="Courier New" w:cs="Courier New" w:ascii="Courier New" w:hAnsi="Courier New"/>
          <w:color w:val="050C1A"/>
          <w:sz w:val="17"/>
          <w:szCs w:val="17"/>
        </w:rPr>
        <w:t xml:space="preserve">        </w:t>
      </w:r>
      <w:r>
        <w:rPr>
          <w:rFonts w:eastAsia="Courier New" w:cs="Courier New" w:ascii="Courier New" w:hAnsi="Courier New"/>
          <w:color w:val="050C1A"/>
          <w:sz w:val="17"/>
          <w:szCs w:val="17"/>
        </w:rPr>
        <w:t>emit_event(EmergencyBundleSkipped { blueprint_hash: bp.blueprint_hash,</w:t>
      </w:r>
    </w:p>
    <w:p>
      <w:pPr>
        <w:pStyle w:val="Normal"/>
        <w:pBdr>
          <w:left w:val="single" w:sz="14" w:space="4" w:color="004458"/>
        </w:pBdr>
        <w:shd w:val="clear" w:fill="E4EEFA"/>
        <w:spacing w:before="20" w:after="20"/>
        <w:ind w:left="400"/>
        <w:rPr/>
      </w:pPr>
      <w:r>
        <w:rPr>
          <w:rFonts w:eastAsia="Courier New" w:cs="Courier New" w:ascii="Courier New" w:hAnsi="Courier New"/>
          <w:color w:val="050C1A"/>
          <w:sz w:val="17"/>
          <w:szCs w:val="17"/>
        </w:rPr>
        <w:t xml:space="preserve">            </w:t>
      </w:r>
      <w:r>
        <w:rPr>
          <w:rFonts w:eastAsia="Courier New" w:cs="Courier New" w:ascii="Courier New" w:hAnsi="Courier New"/>
          <w:color w:val="050C1A"/>
          <w:sz w:val="17"/>
          <w:szCs w:val="17"/>
        </w:rPr>
        <w:t>reason: "profit_below_threshold", emergency_fee_gwei: emergency_fee });</w:t>
      </w:r>
    </w:p>
    <w:p>
      <w:pPr>
        <w:pStyle w:val="Normal"/>
        <w:pBdr>
          <w:left w:val="single" w:sz="14" w:space="4" w:color="004458"/>
        </w:pBdr>
        <w:shd w:val="clear" w:fill="E4EEFA"/>
        <w:spacing w:before="20" w:after="20"/>
        <w:ind w:left="400"/>
        <w:rPr/>
      </w:pPr>
      <w:r>
        <w:rPr>
          <w:rFonts w:eastAsia="Courier New" w:cs="Courier New" w:ascii="Courier New" w:hAnsi="Courier New"/>
          <w:color w:val="050C1A"/>
          <w:sz w:val="17"/>
          <w:szCs w:val="17"/>
        </w:rPr>
        <w:t xml:space="preserve">    </w:t>
      </w:r>
      <w:r>
        <w:rPr>
          <w:rFonts w:eastAsia="Courier New" w:cs="Courier New" w:ascii="Courier New" w:hAnsi="Courier New"/>
          <w:color w:val="050C1A"/>
          <w:sz w:val="17"/>
          <w:szCs w:val="17"/>
        </w:rPr>
        <w:t>}</w:t>
      </w:r>
    </w:p>
    <w:p>
      <w:pPr>
        <w:pStyle w:val="Normal"/>
        <w:pBdr>
          <w:left w:val="single" w:sz="14" w:space="4" w:color="004458"/>
        </w:pBdr>
        <w:shd w:val="clear" w:fill="E4EEFA"/>
        <w:spacing w:before="20" w:after="20"/>
        <w:ind w:left="400"/>
        <w:rPr/>
      </w:pPr>
      <w:r>
        <w:rPr/>
      </w:r>
    </w:p>
    <w:p>
      <w:pPr>
        <w:pStyle w:val="Normal"/>
        <w:pBdr>
          <w:left w:val="single" w:sz="14" w:space="4" w:color="004458"/>
        </w:pBdr>
        <w:shd w:val="clear" w:fill="E4EEFA"/>
        <w:spacing w:before="20" w:after="20"/>
        <w:ind w:left="400"/>
        <w:rPr/>
      </w:pPr>
      <w:r>
        <w:rPr>
          <w:rFonts w:eastAsia="Courier New" w:cs="Courier New" w:ascii="Courier New" w:hAnsi="Courier New"/>
          <w:color w:val="050C1A"/>
          <w:sz w:val="17"/>
          <w:szCs w:val="17"/>
        </w:rPr>
        <w:t xml:space="preserve">    </w:t>
      </w:r>
      <w:r>
        <w:rPr>
          <w:rFonts w:eastAsia="Courier New" w:cs="Courier New" w:ascii="Courier New" w:hAnsi="Courier New"/>
          <w:color w:val="050C1A"/>
          <w:sz w:val="17"/>
          <w:szCs w:val="17"/>
        </w:rPr>
        <w:t>// Submit bundles to relays using cascade backpressure (Section 11.2)</w:t>
      </w:r>
    </w:p>
    <w:p>
      <w:pPr>
        <w:pStyle w:val="Normal"/>
        <w:pBdr>
          <w:left w:val="single" w:sz="14" w:space="4" w:color="004458"/>
        </w:pBdr>
        <w:shd w:val="clear" w:fill="E4EEFA"/>
        <w:spacing w:before="20" w:after="20"/>
        <w:ind w:left="400"/>
        <w:rPr/>
      </w:pPr>
      <w:r>
        <w:rPr>
          <w:rFonts w:eastAsia="Courier New" w:cs="Courier New" w:ascii="Courier New" w:hAnsi="Courier New"/>
          <w:color w:val="050C1A"/>
          <w:sz w:val="17"/>
          <w:szCs w:val="17"/>
        </w:rPr>
        <w:t xml:space="preserve">    </w:t>
      </w:r>
      <w:r>
        <w:rPr>
          <w:rFonts w:eastAsia="Courier New" w:cs="Courier New" w:ascii="Courier New" w:hAnsi="Courier New"/>
          <w:color w:val="050C1A"/>
          <w:sz w:val="17"/>
          <w:szCs w:val="17"/>
        </w:rPr>
        <w:t>cascade_submit_with_backpressure(bundles, relays).await</w:t>
      </w:r>
    </w:p>
    <w:p>
      <w:pPr>
        <w:pStyle w:val="Normal"/>
        <w:pBdr>
          <w:left w:val="single" w:sz="14" w:space="4" w:color="004458"/>
        </w:pBdr>
        <w:shd w:val="clear" w:fill="E4EEFA"/>
        <w:spacing w:before="20" w:after="20"/>
        <w:ind w:left="400"/>
        <w:rPr/>
      </w:pPr>
      <w:r>
        <w:rPr>
          <w:rFonts w:eastAsia="Courier New" w:cs="Courier New" w:ascii="Courier New" w:hAnsi="Courier New"/>
          <w:color w:val="050C1A"/>
          <w:sz w:val="17"/>
          <w:szCs w:val="17"/>
        </w:rPr>
        <w:t>}</w:t>
      </w:r>
    </w:p>
    <w:p>
      <w:pPr>
        <w:pStyle w:val="Normal"/>
        <w:spacing w:before="40" w:after="40"/>
        <w:rPr/>
      </w:pPr>
      <w:r>
        <w:rPr/>
      </w:r>
    </w:p>
    <w:p>
      <w:pPr>
        <w:pStyle w:val="Heading2"/>
        <w:pBdr>
          <w:bottom w:val="single" w:sz="4" w:space="2" w:color="0A2E96"/>
        </w:pBdr>
        <w:spacing w:before="360" w:after="160"/>
        <w:rPr/>
      </w:pPr>
      <w:r>
        <w:rPr>
          <w:rFonts w:eastAsia="Arial" w:cs="Arial" w:ascii="Arial" w:hAnsi="Arial"/>
          <w:b/>
          <w:bCs/>
          <w:color w:val="050C1A"/>
          <w:sz w:val="28"/>
          <w:szCs w:val="28"/>
        </w:rPr>
        <w:t>12.2 Arbitrum Priority Fee Structure Note (I3)</w:t>
      </w:r>
    </w:p>
    <w:p>
      <w:pPr>
        <w:pStyle w:val="Normal"/>
        <w:pBdr>
          <w:left w:val="single" w:sz="18" w:space="6" w:color="0A2E96"/>
        </w:pBdr>
        <w:shd w:val="clear" w:fill="D8ECFF"/>
        <w:spacing w:before="110" w:after="110"/>
        <w:ind w:left="180" w:right="180"/>
        <w:rPr/>
      </w:pPr>
      <w:r>
        <w:rPr>
          <w:rFonts w:eastAsia="Arial" w:cs="Arial"/>
          <w:b/>
          <w:bCs/>
          <w:color w:val="002050"/>
          <w:sz w:val="20"/>
          <w:szCs w:val="20"/>
        </w:rPr>
        <w:t xml:space="preserve">LA-SPEC  </w:t>
      </w:r>
      <w:r>
        <w:rPr>
          <w:rFonts w:eastAsia="Arial" w:cs="Arial"/>
          <w:color w:val="1A1A1A"/>
          <w:sz w:val="20"/>
          <w:szCs w:val="20"/>
        </w:rPr>
        <w:t>On Arbitrum, the sequencer prioritizes transactions by tip (priority fee) in gwei. However, Arbitrum's base fee is near-constant (0.01–0.1 gwei), making the effective ETH cost of a high priority fee much lower than on Ethereum L1. Example: 500 gwei priority fee on Arbitrum at 0.25s block times costs at most 500 × 21,000 × 1e-9 = 0.0105 ETH per block — comparable to 50 gwei on Ethereum L1 at 12s block times. The 500 gwei ceiling is therefore appropriate for Arbitrum: high sequencer priority at moderate ETH cost.</w:t>
      </w:r>
    </w:p>
    <w:p>
      <w:pPr>
        <w:pStyle w:val="Normal"/>
        <w:spacing w:before="40" w:after="40"/>
        <w:rPr/>
      </w:pPr>
      <w:r>
        <w:rPr/>
      </w:r>
    </w:p>
    <w:p>
      <w:pPr>
        <w:pStyle w:val="Heading2"/>
        <w:pBdr>
          <w:bottom w:val="single" w:sz="4" w:space="2" w:color="0A2E96"/>
        </w:pBdr>
        <w:spacing w:before="360" w:after="160"/>
        <w:rPr/>
      </w:pPr>
      <w:r>
        <w:rPr>
          <w:rFonts w:eastAsia="Arial" w:cs="Arial" w:ascii="Arial" w:hAnsi="Arial"/>
          <w:b/>
          <w:bCs/>
          <w:color w:val="050C1A"/>
          <w:sz w:val="28"/>
          <w:szCs w:val="28"/>
        </w:rPr>
        <w:t>12.3 MEV-Boost Builder Blacklist (V1)</w:t>
      </w:r>
    </w:p>
    <w:p>
      <w:pPr>
        <w:pStyle w:val="Normal"/>
        <w:pBdr>
          <w:left w:val="single" w:sz="18" w:space="6" w:color="0A2E96"/>
        </w:pBdr>
        <w:shd w:val="clear" w:fill="EAE4FF"/>
        <w:spacing w:before="110" w:after="110"/>
        <w:ind w:left="180" w:right="180"/>
        <w:rPr/>
      </w:pPr>
      <w:r>
        <w:rPr>
          <w:rFonts w:eastAsia="Arial" w:cs="Arial"/>
          <w:b/>
          <w:bCs/>
          <w:color w:val="1E0050"/>
          <w:sz w:val="20"/>
          <w:szCs w:val="20"/>
        </w:rPr>
        <w:t xml:space="preserve">FIX v12  </w:t>
      </w:r>
      <w:r>
        <w:rPr>
          <w:rFonts w:eastAsia="Arial" w:cs="Arial"/>
          <w:color w:val="1A1A1A"/>
          <w:sz w:val="20"/>
          <w:szCs w:val="20"/>
        </w:rPr>
        <w:t>Some Ethereum L1 block builders are known to extract additional value from bundles they receive by front-running their contents. For Phase 4 MEV and L1 liquidations, these builders should be excluded from receiving Omega bundles.</w:t>
      </w:r>
    </w:p>
    <w:p>
      <w:pPr>
        <w:pStyle w:val="Normal"/>
        <w:spacing w:before="40" w:after="40"/>
        <w:rPr/>
      </w:pPr>
      <w:r>
        <w:rPr/>
      </w:r>
    </w:p>
    <w:tbl>
      <w:tblPr>
        <w:tblW w:w="9360" w:type="dxa"/>
        <w:jc w:val="left"/>
        <w:tblInd w:w="0" w:type="dxa"/>
        <w:tblLayout w:type="fixed"/>
        <w:tblCellMar>
          <w:top w:w="100" w:type="dxa"/>
          <w:left w:w="140" w:type="dxa"/>
          <w:bottom w:w="100" w:type="dxa"/>
          <w:right w:w="140" w:type="dxa"/>
        </w:tblCellMar>
      </w:tblPr>
      <w:tblGrid>
        <w:gridCol w:w="2999"/>
        <w:gridCol w:w="6360"/>
      </w:tblGrid>
      <w:tr>
        <w:trPr>
          <w:tblHeader w:val="true"/>
        </w:trPr>
        <w:tc>
          <w:tcPr>
            <w:tcW w:w="2999" w:type="dxa"/>
            <w:tcBorders>
              <w:top w:val="single" w:sz="4" w:space="0" w:color="050C1A"/>
              <w:left w:val="single" w:sz="4" w:space="0" w:color="050C1A"/>
              <w:bottom w:val="single" w:sz="4" w:space="0" w:color="050C1A"/>
              <w:right w:val="single" w:sz="4" w:space="0" w:color="050C1A"/>
            </w:tcBorders>
            <w:shd w:fill="050C1A" w:val="clear"/>
            <w:vAlign w:val="center"/>
          </w:tcPr>
          <w:p>
            <w:pPr>
              <w:pStyle w:val="Normal"/>
              <w:rPr/>
            </w:pPr>
            <w:r>
              <w:rPr>
                <w:rFonts w:eastAsia="Arial" w:cs="Arial"/>
                <w:b/>
                <w:bCs/>
                <w:color w:val="FFFFFF"/>
                <w:sz w:val="18"/>
                <w:szCs w:val="18"/>
              </w:rPr>
              <w:t>Property</w:t>
            </w:r>
          </w:p>
        </w:tc>
        <w:tc>
          <w:tcPr>
            <w:tcW w:w="6360" w:type="dxa"/>
            <w:tcBorders>
              <w:top w:val="single" w:sz="4" w:space="0" w:color="050C1A"/>
              <w:left w:val="single" w:sz="4" w:space="0" w:color="050C1A"/>
              <w:bottom w:val="single" w:sz="4" w:space="0" w:color="050C1A"/>
              <w:right w:val="single" w:sz="4" w:space="0" w:color="050C1A"/>
            </w:tcBorders>
            <w:shd w:fill="050C1A" w:val="clear"/>
            <w:vAlign w:val="center"/>
          </w:tcPr>
          <w:p>
            <w:pPr>
              <w:pStyle w:val="Normal"/>
              <w:rPr/>
            </w:pPr>
            <w:r>
              <w:rPr>
                <w:rFonts w:eastAsia="Arial" w:cs="Arial"/>
                <w:b/>
                <w:bCs/>
                <w:color w:val="FFFFFF"/>
                <w:sz w:val="18"/>
                <w:szCs w:val="18"/>
              </w:rPr>
              <w:t>Specification</w:t>
            </w:r>
          </w:p>
        </w:tc>
      </w:tr>
      <w:tr>
        <w:trPr/>
        <w:tc>
          <w:tcPr>
            <w:tcW w:w="2999" w:type="dxa"/>
            <w:tcBorders>
              <w:top w:val="single" w:sz="4" w:space="0" w:color="A8A8A8"/>
              <w:left w:val="single" w:sz="4" w:space="0" w:color="A8A8A8"/>
              <w:bottom w:val="single" w:sz="4" w:space="0" w:color="A8A8A8"/>
              <w:right w:val="single" w:sz="4" w:space="0" w:color="A8A8A8"/>
            </w:tcBorders>
            <w:shd w:fill="FFFFFF" w:val="clear"/>
            <w:tcMar>
              <w:top w:w="80" w:type="dxa"/>
              <w:bottom w:w="80" w:type="dxa"/>
            </w:tcMar>
          </w:tcPr>
          <w:p>
            <w:pPr>
              <w:pStyle w:val="Normal"/>
              <w:rPr/>
            </w:pPr>
            <w:r>
              <w:rPr>
                <w:rFonts w:eastAsia="Arial" w:cs="Arial"/>
                <w:color w:val="060606"/>
                <w:sz w:val="18"/>
                <w:szCs w:val="18"/>
              </w:rPr>
              <w:t>Storage</w:t>
            </w:r>
          </w:p>
        </w:tc>
        <w:tc>
          <w:tcPr>
            <w:tcW w:w="6360" w:type="dxa"/>
            <w:tcBorders>
              <w:top w:val="single" w:sz="4" w:space="0" w:color="A8A8A8"/>
              <w:left w:val="single" w:sz="4" w:space="0" w:color="A8A8A8"/>
              <w:bottom w:val="single" w:sz="4" w:space="0" w:color="A8A8A8"/>
              <w:right w:val="single" w:sz="4" w:space="0" w:color="A8A8A8"/>
            </w:tcBorders>
            <w:shd w:fill="FFFFFF" w:val="clear"/>
            <w:tcMar>
              <w:top w:w="80" w:type="dxa"/>
              <w:bottom w:w="80" w:type="dxa"/>
            </w:tcMar>
          </w:tcPr>
          <w:p>
            <w:pPr>
              <w:pStyle w:val="Normal"/>
              <w:rPr/>
            </w:pPr>
            <w:r>
              <w:rPr>
                <w:rFonts w:eastAsia="Arial" w:cs="Arial"/>
                <w:color w:val="060606"/>
                <w:sz w:val="18"/>
                <w:szCs w:val="18"/>
              </w:rPr>
              <w:t>Off-chain: config/builder_blacklist.toml. Format: list of builder public keys or coinbase addresses.</w:t>
            </w:r>
          </w:p>
        </w:tc>
      </w:tr>
      <w:tr>
        <w:trPr/>
        <w:tc>
          <w:tcPr>
            <w:tcW w:w="2999" w:type="dxa"/>
            <w:tcBorders>
              <w:top w:val="single" w:sz="4" w:space="0" w:color="A8A8A8"/>
              <w:left w:val="single" w:sz="4" w:space="0" w:color="A8A8A8"/>
              <w:bottom w:val="single" w:sz="4" w:space="0" w:color="A8A8A8"/>
              <w:right w:val="single" w:sz="4" w:space="0" w:color="A8A8A8"/>
            </w:tcBorders>
            <w:shd w:fill="D4E2FF" w:val="clear"/>
            <w:tcMar>
              <w:top w:w="80" w:type="dxa"/>
              <w:bottom w:w="80" w:type="dxa"/>
            </w:tcMar>
          </w:tcPr>
          <w:p>
            <w:pPr>
              <w:pStyle w:val="Normal"/>
              <w:rPr/>
            </w:pPr>
            <w:r>
              <w:rPr>
                <w:rFonts w:eastAsia="Arial" w:cs="Arial"/>
                <w:color w:val="060606"/>
                <w:sz w:val="18"/>
                <w:szCs w:val="18"/>
              </w:rPr>
              <w:t>Update Mechanism</w:t>
            </w:r>
          </w:p>
        </w:tc>
        <w:tc>
          <w:tcPr>
            <w:tcW w:w="6360" w:type="dxa"/>
            <w:tcBorders>
              <w:top w:val="single" w:sz="4" w:space="0" w:color="A8A8A8"/>
              <w:left w:val="single" w:sz="4" w:space="0" w:color="A8A8A8"/>
              <w:bottom w:val="single" w:sz="4" w:space="0" w:color="A8A8A8"/>
              <w:right w:val="single" w:sz="4" w:space="0" w:color="A8A8A8"/>
            </w:tcBorders>
            <w:shd w:fill="D4E2FF" w:val="clear"/>
            <w:tcMar>
              <w:top w:w="80" w:type="dxa"/>
              <w:bottom w:w="80" w:type="dxa"/>
            </w:tcMar>
          </w:tcPr>
          <w:p>
            <w:pPr>
              <w:pStyle w:val="Normal"/>
              <w:rPr/>
            </w:pPr>
            <w:r>
              <w:rPr>
                <w:rFonts w:eastAsia="Arial" w:cs="Arial"/>
                <w:color w:val="060606"/>
                <w:sz w:val="18"/>
                <w:szCs w:val="18"/>
              </w:rPr>
              <w:t>Updated via L2 fast-approve (POST /api/v1/builders/blacklist/update). Hot-reload without restart.</w:t>
            </w:r>
          </w:p>
        </w:tc>
      </w:tr>
      <w:tr>
        <w:trPr/>
        <w:tc>
          <w:tcPr>
            <w:tcW w:w="2999" w:type="dxa"/>
            <w:tcBorders>
              <w:top w:val="single" w:sz="4" w:space="0" w:color="A8A8A8"/>
              <w:left w:val="single" w:sz="4" w:space="0" w:color="A8A8A8"/>
              <w:bottom w:val="single" w:sz="4" w:space="0" w:color="A8A8A8"/>
              <w:right w:val="single" w:sz="4" w:space="0" w:color="A8A8A8"/>
            </w:tcBorders>
            <w:shd w:fill="FFFFFF" w:val="clear"/>
            <w:tcMar>
              <w:top w:w="80" w:type="dxa"/>
              <w:bottom w:w="80" w:type="dxa"/>
            </w:tcMar>
          </w:tcPr>
          <w:p>
            <w:pPr>
              <w:pStyle w:val="Normal"/>
              <w:rPr/>
            </w:pPr>
            <w:r>
              <w:rPr>
                <w:rFonts w:eastAsia="Arial" w:cs="Arial"/>
                <w:color w:val="060606"/>
                <w:sz w:val="18"/>
                <w:szCs w:val="18"/>
              </w:rPr>
              <w:t>Application</w:t>
            </w:r>
          </w:p>
        </w:tc>
        <w:tc>
          <w:tcPr>
            <w:tcW w:w="6360" w:type="dxa"/>
            <w:tcBorders>
              <w:top w:val="single" w:sz="4" w:space="0" w:color="A8A8A8"/>
              <w:left w:val="single" w:sz="4" w:space="0" w:color="A8A8A8"/>
              <w:bottom w:val="single" w:sz="4" w:space="0" w:color="A8A8A8"/>
              <w:right w:val="single" w:sz="4" w:space="0" w:color="A8A8A8"/>
            </w:tcBorders>
            <w:shd w:fill="FFFFFF" w:val="clear"/>
            <w:tcMar>
              <w:top w:w="80" w:type="dxa"/>
              <w:bottom w:w="80" w:type="dxa"/>
            </w:tcMar>
          </w:tcPr>
          <w:p>
            <w:pPr>
              <w:pStyle w:val="Normal"/>
              <w:rPr/>
            </w:pPr>
            <w:r>
              <w:rPr>
                <w:rFonts w:eastAsia="Arial" w:cs="Arial"/>
                <w:color w:val="060606"/>
                <w:sz w:val="18"/>
                <w:szCs w:val="18"/>
              </w:rPr>
              <w:t>At bundle submission time: filter relay submission targets to exclude blacklisted builders. If relay cannot guarantee exclusion: skip that relay for this bundle.</w:t>
            </w:r>
          </w:p>
        </w:tc>
      </w:tr>
      <w:tr>
        <w:trPr/>
        <w:tc>
          <w:tcPr>
            <w:tcW w:w="2999" w:type="dxa"/>
            <w:tcBorders>
              <w:top w:val="single" w:sz="4" w:space="0" w:color="A8A8A8"/>
              <w:left w:val="single" w:sz="4" w:space="0" w:color="A8A8A8"/>
              <w:bottom w:val="single" w:sz="4" w:space="0" w:color="A8A8A8"/>
              <w:right w:val="single" w:sz="4" w:space="0" w:color="A8A8A8"/>
            </w:tcBorders>
            <w:shd w:fill="D4E2FF" w:val="clear"/>
            <w:tcMar>
              <w:top w:w="80" w:type="dxa"/>
              <w:bottom w:w="80" w:type="dxa"/>
            </w:tcMar>
          </w:tcPr>
          <w:p>
            <w:pPr>
              <w:pStyle w:val="Normal"/>
              <w:rPr/>
            </w:pPr>
            <w:r>
              <w:rPr>
                <w:rFonts w:eastAsia="Arial" w:cs="Arial"/>
                <w:color w:val="060606"/>
                <w:sz w:val="18"/>
                <w:szCs w:val="18"/>
              </w:rPr>
              <w:t>Initial Population</w:t>
            </w:r>
          </w:p>
        </w:tc>
        <w:tc>
          <w:tcPr>
            <w:tcW w:w="6360" w:type="dxa"/>
            <w:tcBorders>
              <w:top w:val="single" w:sz="4" w:space="0" w:color="A8A8A8"/>
              <w:left w:val="single" w:sz="4" w:space="0" w:color="A8A8A8"/>
              <w:bottom w:val="single" w:sz="4" w:space="0" w:color="A8A8A8"/>
              <w:right w:val="single" w:sz="4" w:space="0" w:color="A8A8A8"/>
            </w:tcBorders>
            <w:shd w:fill="D4E2FF" w:val="clear"/>
            <w:tcMar>
              <w:top w:w="80" w:type="dxa"/>
              <w:bottom w:w="80" w:type="dxa"/>
            </w:tcMar>
          </w:tcPr>
          <w:p>
            <w:pPr>
              <w:pStyle w:val="Normal"/>
              <w:rPr/>
            </w:pPr>
            <w:r>
              <w:rPr>
                <w:rFonts w:eastAsia="Arial" w:cs="Arial"/>
                <w:color w:val="060606"/>
                <w:sz w:val="18"/>
                <w:szCs w:val="18"/>
              </w:rPr>
              <w:t>Seeded from public searcher intelligence (MEV-Boost analytics). Engineering team reviews and approves initial list before Phase 4.</w:t>
            </w:r>
          </w:p>
        </w:tc>
      </w:tr>
      <w:tr>
        <w:trPr/>
        <w:tc>
          <w:tcPr>
            <w:tcW w:w="2999" w:type="dxa"/>
            <w:tcBorders>
              <w:top w:val="single" w:sz="4" w:space="0" w:color="A8A8A8"/>
              <w:left w:val="single" w:sz="4" w:space="0" w:color="A8A8A8"/>
              <w:bottom w:val="single" w:sz="4" w:space="0" w:color="A8A8A8"/>
              <w:right w:val="single" w:sz="4" w:space="0" w:color="A8A8A8"/>
            </w:tcBorders>
            <w:shd w:fill="FFFFFF" w:val="clear"/>
            <w:tcMar>
              <w:top w:w="80" w:type="dxa"/>
              <w:bottom w:w="80" w:type="dxa"/>
            </w:tcMar>
          </w:tcPr>
          <w:p>
            <w:pPr>
              <w:pStyle w:val="Normal"/>
              <w:rPr/>
            </w:pPr>
            <w:r>
              <w:rPr>
                <w:rFonts w:eastAsia="Arial" w:cs="Arial"/>
                <w:color w:val="060606"/>
                <w:sz w:val="18"/>
                <w:szCs w:val="18"/>
              </w:rPr>
              <w:t>Scope</w:t>
            </w:r>
          </w:p>
        </w:tc>
        <w:tc>
          <w:tcPr>
            <w:tcW w:w="6360" w:type="dxa"/>
            <w:tcBorders>
              <w:top w:val="single" w:sz="4" w:space="0" w:color="A8A8A8"/>
              <w:left w:val="single" w:sz="4" w:space="0" w:color="A8A8A8"/>
              <w:bottom w:val="single" w:sz="4" w:space="0" w:color="A8A8A8"/>
              <w:right w:val="single" w:sz="4" w:space="0" w:color="A8A8A8"/>
            </w:tcBorders>
            <w:shd w:fill="FFFFFF" w:val="clear"/>
            <w:tcMar>
              <w:top w:w="80" w:type="dxa"/>
              <w:bottom w:w="80" w:type="dxa"/>
            </w:tcMar>
          </w:tcPr>
          <w:p>
            <w:pPr>
              <w:pStyle w:val="Normal"/>
              <w:rPr/>
            </w:pPr>
            <w:r>
              <w:rPr>
                <w:rFonts w:eastAsia="Arial" w:cs="Arial"/>
                <w:color w:val="060606"/>
                <w:sz w:val="18"/>
                <w:szCs w:val="18"/>
              </w:rPr>
              <w:t>Phase 4 only (MEV-OFA) AND Phase 3 L1 liquidations. Arbitrum does not use MEV-Boost — Arbitrum sequencer receives bundles directly.</w:t>
            </w:r>
          </w:p>
        </w:tc>
      </w:tr>
      <w:tr>
        <w:trPr/>
        <w:tc>
          <w:tcPr>
            <w:tcW w:w="2999" w:type="dxa"/>
            <w:tcBorders>
              <w:top w:val="single" w:sz="4" w:space="0" w:color="A8A8A8"/>
              <w:left w:val="single" w:sz="4" w:space="0" w:color="A8A8A8"/>
              <w:bottom w:val="single" w:sz="4" w:space="0" w:color="A8A8A8"/>
              <w:right w:val="single" w:sz="4" w:space="0" w:color="A8A8A8"/>
            </w:tcBorders>
            <w:shd w:fill="D4E2FF" w:val="clear"/>
            <w:tcMar>
              <w:top w:w="80" w:type="dxa"/>
              <w:bottom w:w="80" w:type="dxa"/>
            </w:tcMar>
          </w:tcPr>
          <w:p>
            <w:pPr>
              <w:pStyle w:val="Normal"/>
              <w:rPr/>
            </w:pPr>
            <w:r>
              <w:rPr>
                <w:rFonts w:eastAsia="Arial" w:cs="Arial"/>
                <w:color w:val="060606"/>
                <w:sz w:val="18"/>
                <w:szCs w:val="18"/>
              </w:rPr>
              <w:t>Review Schedule</w:t>
            </w:r>
          </w:p>
        </w:tc>
        <w:tc>
          <w:tcPr>
            <w:tcW w:w="6360" w:type="dxa"/>
            <w:tcBorders>
              <w:top w:val="single" w:sz="4" w:space="0" w:color="A8A8A8"/>
              <w:left w:val="single" w:sz="4" w:space="0" w:color="A8A8A8"/>
              <w:bottom w:val="single" w:sz="4" w:space="0" w:color="A8A8A8"/>
              <w:right w:val="single" w:sz="4" w:space="0" w:color="A8A8A8"/>
            </w:tcBorders>
            <w:shd w:fill="D4E2FF" w:val="clear"/>
            <w:tcMar>
              <w:top w:w="80" w:type="dxa"/>
              <w:bottom w:w="80" w:type="dxa"/>
            </w:tcMar>
          </w:tcPr>
          <w:p>
            <w:pPr>
              <w:pStyle w:val="Normal"/>
              <w:rPr/>
            </w:pPr>
            <w:r>
              <w:rPr>
                <w:rFonts w:eastAsia="Arial" w:cs="Arial"/>
                <w:color w:val="060606"/>
                <w:sz w:val="18"/>
                <w:szCs w:val="18"/>
              </w:rPr>
              <w:t>Quarterly review of blacklist by governance. Additions: L2 fast-approve. Removals: L3 (48h timelock, more conservative).</w:t>
            </w:r>
          </w:p>
        </w:tc>
      </w:tr>
    </w:tbl>
    <w:p>
      <w:pPr>
        <w:pStyle w:val="Normal"/>
        <w:spacing w:before="40" w:after="40"/>
        <w:rPr/>
      </w:pPr>
      <w:r>
        <w:rPr/>
      </w:r>
    </w:p>
    <w:p>
      <w:pPr>
        <w:pStyle w:val="Normal"/>
        <w:pBdr>
          <w:left w:val="single" w:sz="14" w:space="4" w:color="004458"/>
        </w:pBdr>
        <w:shd w:val="clear" w:fill="E4EEFA"/>
        <w:spacing w:before="20" w:after="20"/>
        <w:ind w:left="400"/>
        <w:rPr/>
      </w:pPr>
      <w:r>
        <w:rPr>
          <w:rFonts w:eastAsia="Courier New" w:cs="Courier New" w:ascii="Courier New" w:hAnsi="Courier New"/>
          <w:color w:val="050C1A"/>
          <w:sz w:val="17"/>
          <w:szCs w:val="17"/>
        </w:rPr>
        <w:t>fn filter_relays_for_bundle(</w:t>
      </w:r>
    </w:p>
    <w:p>
      <w:pPr>
        <w:pStyle w:val="Normal"/>
        <w:pBdr>
          <w:left w:val="single" w:sz="14" w:space="4" w:color="004458"/>
        </w:pBdr>
        <w:shd w:val="clear" w:fill="E4EEFA"/>
        <w:spacing w:before="20" w:after="20"/>
        <w:ind w:left="400"/>
        <w:rPr/>
      </w:pPr>
      <w:r>
        <w:rPr>
          <w:rFonts w:eastAsia="Courier New" w:cs="Courier New" w:ascii="Courier New" w:hAnsi="Courier New"/>
          <w:color w:val="050C1A"/>
          <w:sz w:val="17"/>
          <w:szCs w:val="17"/>
        </w:rPr>
        <w:t xml:space="preserve">    </w:t>
      </w:r>
      <w:r>
        <w:rPr>
          <w:rFonts w:eastAsia="Courier New" w:cs="Courier New" w:ascii="Courier New" w:hAnsi="Courier New"/>
          <w:color w:val="050C1A"/>
          <w:sz w:val="17"/>
          <w:szCs w:val="17"/>
        </w:rPr>
        <w:t>bundle: &amp;Bundle,</w:t>
      </w:r>
    </w:p>
    <w:p>
      <w:pPr>
        <w:pStyle w:val="Normal"/>
        <w:pBdr>
          <w:left w:val="single" w:sz="14" w:space="4" w:color="004458"/>
        </w:pBdr>
        <w:shd w:val="clear" w:fill="E4EEFA"/>
        <w:spacing w:before="20" w:after="20"/>
        <w:ind w:left="400"/>
        <w:rPr/>
      </w:pPr>
      <w:r>
        <w:rPr>
          <w:rFonts w:eastAsia="Courier New" w:cs="Courier New" w:ascii="Courier New" w:hAnsi="Courier New"/>
          <w:color w:val="050C1A"/>
          <w:sz w:val="17"/>
          <w:szCs w:val="17"/>
        </w:rPr>
        <w:t xml:space="preserve">    </w:t>
      </w:r>
      <w:r>
        <w:rPr>
          <w:rFonts w:eastAsia="Courier New" w:cs="Courier New" w:ascii="Courier New" w:hAnsi="Courier New"/>
          <w:color w:val="050C1A"/>
          <w:sz w:val="17"/>
          <w:szCs w:val="17"/>
        </w:rPr>
        <w:t>relays: &amp;[Relay],</w:t>
      </w:r>
    </w:p>
    <w:p>
      <w:pPr>
        <w:pStyle w:val="Normal"/>
        <w:pBdr>
          <w:left w:val="single" w:sz="14" w:space="4" w:color="004458"/>
        </w:pBdr>
        <w:shd w:val="clear" w:fill="E4EEFA"/>
        <w:spacing w:before="20" w:after="20"/>
        <w:ind w:left="400"/>
        <w:rPr/>
      </w:pPr>
      <w:r>
        <w:rPr>
          <w:rFonts w:eastAsia="Courier New" w:cs="Courier New" w:ascii="Courier New" w:hAnsi="Courier New"/>
          <w:color w:val="050C1A"/>
          <w:sz w:val="17"/>
          <w:szCs w:val="17"/>
        </w:rPr>
        <w:t xml:space="preserve">    </w:t>
      </w:r>
      <w:r>
        <w:rPr>
          <w:rFonts w:eastAsia="Courier New" w:cs="Courier New" w:ascii="Courier New" w:hAnsi="Courier New"/>
          <w:color w:val="050C1A"/>
          <w:sz w:val="17"/>
          <w:szCs w:val="17"/>
        </w:rPr>
        <w:t>blacklist: &amp;BuilderBlacklist,</w:t>
      </w:r>
    </w:p>
    <w:p>
      <w:pPr>
        <w:pStyle w:val="Normal"/>
        <w:pBdr>
          <w:left w:val="single" w:sz="14" w:space="4" w:color="004458"/>
        </w:pBdr>
        <w:shd w:val="clear" w:fill="E4EEFA"/>
        <w:spacing w:before="20" w:after="20"/>
        <w:ind w:left="400"/>
        <w:rPr/>
      </w:pPr>
      <w:r>
        <w:rPr>
          <w:rFonts w:eastAsia="Courier New" w:cs="Courier New" w:ascii="Courier New" w:hAnsi="Courier New"/>
          <w:color w:val="050C1A"/>
          <w:sz w:val="17"/>
          <w:szCs w:val="17"/>
        </w:rPr>
        <w:t>) -&gt; Vec&lt;&amp;Relay&gt; {</w:t>
      </w:r>
    </w:p>
    <w:p>
      <w:pPr>
        <w:pStyle w:val="Normal"/>
        <w:pBdr>
          <w:left w:val="single" w:sz="14" w:space="4" w:color="004458"/>
        </w:pBdr>
        <w:shd w:val="clear" w:fill="E4EEFA"/>
        <w:spacing w:before="20" w:after="20"/>
        <w:ind w:left="400"/>
        <w:rPr/>
      </w:pPr>
      <w:r>
        <w:rPr>
          <w:rFonts w:eastAsia="Courier New" w:cs="Courier New" w:ascii="Courier New" w:hAnsi="Courier New"/>
          <w:color w:val="050C1A"/>
          <w:sz w:val="17"/>
          <w:szCs w:val="17"/>
        </w:rPr>
        <w:t xml:space="preserve">    </w:t>
      </w:r>
      <w:r>
        <w:rPr>
          <w:rFonts w:eastAsia="Courier New" w:cs="Courier New" w:ascii="Courier New" w:hAnsi="Courier New"/>
          <w:color w:val="050C1A"/>
          <w:sz w:val="17"/>
          <w:szCs w:val="17"/>
        </w:rPr>
        <w:t>relays.iter()</w:t>
      </w:r>
    </w:p>
    <w:p>
      <w:pPr>
        <w:pStyle w:val="Normal"/>
        <w:pBdr>
          <w:left w:val="single" w:sz="14" w:space="4" w:color="004458"/>
        </w:pBdr>
        <w:shd w:val="clear" w:fill="E4EEFA"/>
        <w:spacing w:before="20" w:after="20"/>
        <w:ind w:left="400"/>
        <w:rPr/>
      </w:pPr>
      <w:r>
        <w:rPr>
          <w:rFonts w:eastAsia="Courier New" w:cs="Courier New" w:ascii="Courier New" w:hAnsi="Courier New"/>
          <w:color w:val="050C1A"/>
          <w:sz w:val="17"/>
          <w:szCs w:val="17"/>
        </w:rPr>
        <w:t xml:space="preserve">        </w:t>
      </w:r>
      <w:r>
        <w:rPr>
          <w:rFonts w:eastAsia="Courier New" w:cs="Courier New" w:ascii="Courier New" w:hAnsi="Courier New"/>
          <w:color w:val="050C1A"/>
          <w:sz w:val="17"/>
          <w:szCs w:val="17"/>
        </w:rPr>
        <w:t>.filter(|r| {</w:t>
      </w:r>
    </w:p>
    <w:p>
      <w:pPr>
        <w:pStyle w:val="Normal"/>
        <w:pBdr>
          <w:left w:val="single" w:sz="14" w:space="4" w:color="004458"/>
        </w:pBdr>
        <w:shd w:val="clear" w:fill="E4EEFA"/>
        <w:spacing w:before="20" w:after="20"/>
        <w:ind w:left="400"/>
        <w:rPr/>
      </w:pPr>
      <w:r>
        <w:rPr>
          <w:rFonts w:eastAsia="Courier New" w:cs="Courier New" w:ascii="Courier New" w:hAnsi="Courier New"/>
          <w:color w:val="050C1A"/>
          <w:sz w:val="17"/>
          <w:szCs w:val="17"/>
        </w:rPr>
        <w:t xml:space="preserve">            </w:t>
      </w:r>
      <w:r>
        <w:rPr>
          <w:rFonts w:eastAsia="Courier New" w:cs="Courier New" w:ascii="Courier New" w:hAnsi="Courier New"/>
          <w:color w:val="050C1A"/>
          <w:sz w:val="17"/>
          <w:szCs w:val="17"/>
        </w:rPr>
        <w:t>// Exclude relays that cannot exclude specific builders</w:t>
      </w:r>
    </w:p>
    <w:p>
      <w:pPr>
        <w:pStyle w:val="Normal"/>
        <w:pBdr>
          <w:left w:val="single" w:sz="14" w:space="4" w:color="004458"/>
        </w:pBdr>
        <w:shd w:val="clear" w:fill="E4EEFA"/>
        <w:spacing w:before="20" w:after="20"/>
        <w:ind w:left="400"/>
        <w:rPr/>
      </w:pPr>
      <w:r>
        <w:rPr>
          <w:rFonts w:eastAsia="Courier New" w:cs="Courier New" w:ascii="Courier New" w:hAnsi="Courier New"/>
          <w:color w:val="050C1A"/>
          <w:sz w:val="17"/>
          <w:szCs w:val="17"/>
        </w:rPr>
        <w:t xml:space="preserve">            </w:t>
      </w:r>
      <w:r>
        <w:rPr>
          <w:rFonts w:eastAsia="Courier New" w:cs="Courier New" w:ascii="Courier New" w:hAnsi="Courier New"/>
          <w:color w:val="050C1A"/>
          <w:sz w:val="17"/>
          <w:szCs w:val="17"/>
        </w:rPr>
        <w:t>let builder_keys = r.associated_builder_keys();</w:t>
      </w:r>
    </w:p>
    <w:p>
      <w:pPr>
        <w:pStyle w:val="Normal"/>
        <w:pBdr>
          <w:left w:val="single" w:sz="14" w:space="4" w:color="004458"/>
        </w:pBdr>
        <w:shd w:val="clear" w:fill="E4EEFA"/>
        <w:spacing w:before="20" w:after="20"/>
        <w:ind w:left="400"/>
        <w:rPr/>
      </w:pPr>
      <w:r>
        <w:rPr>
          <w:rFonts w:eastAsia="Courier New" w:cs="Courier New" w:ascii="Courier New" w:hAnsi="Courier New"/>
          <w:color w:val="050C1A"/>
          <w:sz w:val="17"/>
          <w:szCs w:val="17"/>
        </w:rPr>
        <w:t xml:space="preserve">            </w:t>
      </w:r>
      <w:r>
        <w:rPr>
          <w:rFonts w:eastAsia="Courier New" w:cs="Courier New" w:ascii="Courier New" w:hAnsi="Courier New"/>
          <w:color w:val="050C1A"/>
          <w:sz w:val="17"/>
          <w:szCs w:val="17"/>
        </w:rPr>
        <w:t>!builder_keys.iter().any(|k| blacklist.contains(k))</w:t>
      </w:r>
    </w:p>
    <w:p>
      <w:pPr>
        <w:pStyle w:val="Normal"/>
        <w:pBdr>
          <w:left w:val="single" w:sz="14" w:space="4" w:color="004458"/>
        </w:pBdr>
        <w:shd w:val="clear" w:fill="E4EEFA"/>
        <w:spacing w:before="20" w:after="20"/>
        <w:ind w:left="400"/>
        <w:rPr/>
      </w:pPr>
      <w:r>
        <w:rPr>
          <w:rFonts w:eastAsia="Courier New" w:cs="Courier New" w:ascii="Courier New" w:hAnsi="Courier New"/>
          <w:color w:val="050C1A"/>
          <w:sz w:val="17"/>
          <w:szCs w:val="17"/>
        </w:rPr>
        <w:t xml:space="preserve">        </w:t>
      </w:r>
      <w:r>
        <w:rPr>
          <w:rFonts w:eastAsia="Courier New" w:cs="Courier New" w:ascii="Courier New" w:hAnsi="Courier New"/>
          <w:color w:val="050C1A"/>
          <w:sz w:val="17"/>
          <w:szCs w:val="17"/>
        </w:rPr>
        <w:t>})</w:t>
      </w:r>
    </w:p>
    <w:p>
      <w:pPr>
        <w:pStyle w:val="Normal"/>
        <w:pBdr>
          <w:left w:val="single" w:sz="14" w:space="4" w:color="004458"/>
        </w:pBdr>
        <w:shd w:val="clear" w:fill="E4EEFA"/>
        <w:spacing w:before="20" w:after="20"/>
        <w:ind w:left="400"/>
        <w:rPr/>
      </w:pPr>
      <w:r>
        <w:rPr>
          <w:rFonts w:eastAsia="Courier New" w:cs="Courier New" w:ascii="Courier New" w:hAnsi="Courier New"/>
          <w:color w:val="050C1A"/>
          <w:sz w:val="17"/>
          <w:szCs w:val="17"/>
        </w:rPr>
        <w:t xml:space="preserve">        </w:t>
      </w:r>
      <w:r>
        <w:rPr>
          <w:rFonts w:eastAsia="Courier New" w:cs="Courier New" w:ascii="Courier New" w:hAnsi="Courier New"/>
          <w:color w:val="050C1A"/>
          <w:sz w:val="17"/>
          <w:szCs w:val="17"/>
        </w:rPr>
        <w:t>.collect()</w:t>
      </w:r>
    </w:p>
    <w:p>
      <w:pPr>
        <w:pStyle w:val="Normal"/>
        <w:pBdr>
          <w:left w:val="single" w:sz="14" w:space="4" w:color="004458"/>
        </w:pBdr>
        <w:shd w:val="clear" w:fill="E4EEFA"/>
        <w:spacing w:before="20" w:after="20"/>
        <w:ind w:left="400"/>
        <w:rPr/>
      </w:pPr>
      <w:r>
        <w:rPr>
          <w:rFonts w:eastAsia="Courier New" w:cs="Courier New" w:ascii="Courier New" w:hAnsi="Courier New"/>
          <w:color w:val="050C1A"/>
          <w:sz w:val="17"/>
          <w:szCs w:val="17"/>
        </w:rPr>
        <w:t>}</w:t>
      </w:r>
    </w:p>
    <w:p>
      <w:pPr>
        <w:pStyle w:val="Normal"/>
        <w:spacing w:before="40" w:after="40"/>
        <w:rPr/>
      </w:pPr>
      <w:r>
        <w:rPr/>
      </w:r>
    </w:p>
    <w:p>
      <w:pPr>
        <w:pStyle w:val="Heading1"/>
        <w:pBdr>
          <w:bottom w:val="single" w:sz="10" w:space="4" w:color="004458"/>
        </w:pBdr>
        <w:shd w:val="clear" w:fill="050C1A"/>
        <w:spacing w:before="520" w:after="260"/>
        <w:ind w:left="180" w:right="180"/>
        <w:rPr/>
      </w:pPr>
      <w:r>
        <w:rPr>
          <w:rFonts w:eastAsia="Arial" w:cs="Arial" w:ascii="Arial" w:hAnsi="Arial"/>
          <w:b/>
          <w:bCs/>
          <w:color w:val="FFFFFF"/>
          <w:sz w:val="40"/>
          <w:szCs w:val="40"/>
        </w:rPr>
        <w:t>13. Loss Attribution Engine — v12 Final (Validation + Checkpoints + Sub-classification)</w:t>
      </w:r>
    </w:p>
    <w:p>
      <w:pPr>
        <w:pStyle w:val="Heading2"/>
        <w:pBdr>
          <w:bottom w:val="single" w:sz="4" w:space="2" w:color="0A2E96"/>
        </w:pBdr>
        <w:spacing w:before="360" w:after="160"/>
        <w:rPr/>
      </w:pPr>
      <w:r>
        <w:rPr>
          <w:rFonts w:eastAsia="Arial" w:cs="Arial" w:ascii="Arial" w:hAnsi="Arial"/>
          <w:b/>
          <w:bCs/>
          <w:color w:val="050C1A"/>
          <w:sz w:val="28"/>
          <w:szCs w:val="28"/>
        </w:rPr>
        <w:t>13.1 ML Validation Holdout — 80/20 Split (C1)</w:t>
      </w:r>
    </w:p>
    <w:p>
      <w:pPr>
        <w:pStyle w:val="Normal"/>
        <w:pBdr>
          <w:left w:val="single" w:sz="18" w:space="6" w:color="0A2E96"/>
        </w:pBdr>
        <w:shd w:val="clear" w:fill="EAE4FF"/>
        <w:spacing w:before="110" w:after="110"/>
        <w:ind w:left="180" w:right="180"/>
        <w:rPr/>
      </w:pPr>
      <w:r>
        <w:rPr>
          <w:rFonts w:eastAsia="Arial" w:cs="Arial"/>
          <w:b/>
          <w:bCs/>
          <w:color w:val="1E0050"/>
          <w:sz w:val="20"/>
          <w:szCs w:val="20"/>
        </w:rPr>
        <w:t xml:space="preserve">FIX v12  </w:t>
      </w:r>
      <w:r>
        <w:rPr>
          <w:rFonts w:eastAsia="Arial" w:cs="Arial"/>
          <w:color w:val="1A1A1A"/>
          <w:sz w:val="20"/>
          <w:szCs w:val="20"/>
        </w:rPr>
        <w:t>v11 online learner updated on every loss with no validation set. If the model drifted into a bad region (e.g., overbidding), recovery took weeks. v12 adds 80/20 train/validate split with checkpoint/revert.</w:t>
      </w:r>
    </w:p>
    <w:p>
      <w:pPr>
        <w:pStyle w:val="Normal"/>
        <w:spacing w:before="40" w:after="40"/>
        <w:rPr/>
      </w:pPr>
      <w:r>
        <w:rPr/>
      </w:r>
    </w:p>
    <w:p>
      <w:pPr>
        <w:pStyle w:val="Normal"/>
        <w:pBdr>
          <w:left w:val="single" w:sz="14" w:space="4" w:color="004458"/>
        </w:pBdr>
        <w:shd w:val="clear" w:fill="E4EEFA"/>
        <w:spacing w:before="20" w:after="20"/>
        <w:ind w:left="400"/>
        <w:rPr/>
      </w:pPr>
      <w:r>
        <w:rPr>
          <w:rFonts w:eastAsia="Courier New" w:cs="Courier New" w:ascii="Courier New" w:hAnsi="Courier New"/>
          <w:color w:val="050C1A"/>
          <w:sz w:val="17"/>
          <w:szCs w:val="17"/>
        </w:rPr>
        <w:t>pub struct GasModelOnlineLearner {</w:t>
      </w:r>
    </w:p>
    <w:p>
      <w:pPr>
        <w:pStyle w:val="Normal"/>
        <w:pBdr>
          <w:left w:val="single" w:sz="14" w:space="4" w:color="004458"/>
        </w:pBdr>
        <w:shd w:val="clear" w:fill="E4EEFA"/>
        <w:spacing w:before="20" w:after="20"/>
        <w:ind w:left="400"/>
        <w:rPr/>
      </w:pPr>
      <w:r>
        <w:rPr>
          <w:rFonts w:eastAsia="Courier New" w:cs="Courier New" w:ascii="Courier New" w:hAnsi="Courier New"/>
          <w:color w:val="050C1A"/>
          <w:sz w:val="17"/>
          <w:szCs w:val="17"/>
        </w:rPr>
        <w:t xml:space="preserve">    </w:t>
      </w:r>
      <w:r>
        <w:rPr>
          <w:rFonts w:eastAsia="Courier New" w:cs="Courier New" w:ascii="Courier New" w:hAnsi="Courier New"/>
          <w:color w:val="050C1A"/>
          <w:sz w:val="17"/>
          <w:szCs w:val="17"/>
        </w:rPr>
        <w:t>fee_multipliers: HashMap&lt;FeatureKey, f64&gt;,</w:t>
      </w:r>
    </w:p>
    <w:p>
      <w:pPr>
        <w:pStyle w:val="Normal"/>
        <w:pBdr>
          <w:left w:val="single" w:sz="14" w:space="4" w:color="004458"/>
        </w:pBdr>
        <w:shd w:val="clear" w:fill="E4EEFA"/>
        <w:spacing w:before="20" w:after="20"/>
        <w:ind w:left="400"/>
        <w:rPr/>
      </w:pPr>
      <w:r>
        <w:rPr>
          <w:rFonts w:eastAsia="Courier New" w:cs="Courier New" w:ascii="Courier New" w:hAnsi="Courier New"/>
          <w:color w:val="050C1A"/>
          <w:sz w:val="17"/>
          <w:szCs w:val="17"/>
        </w:rPr>
        <w:t xml:space="preserve">    </w:t>
      </w:r>
      <w:r>
        <w:rPr>
          <w:rFonts w:eastAsia="Courier New" w:cs="Courier New" w:ascii="Courier New" w:hAnsi="Courier New"/>
          <w:color w:val="050C1A"/>
          <w:sz w:val="17"/>
          <w:szCs w:val="17"/>
        </w:rPr>
        <w:t>learning_rate:   f64,  // 0.01</w:t>
      </w:r>
    </w:p>
    <w:p>
      <w:pPr>
        <w:pStyle w:val="Normal"/>
        <w:pBdr>
          <w:left w:val="single" w:sz="14" w:space="4" w:color="004458"/>
        </w:pBdr>
        <w:shd w:val="clear" w:fill="E4EEFA"/>
        <w:spacing w:before="20" w:after="20"/>
        <w:ind w:left="400"/>
        <w:rPr/>
      </w:pPr>
      <w:r>
        <w:rPr>
          <w:rFonts w:eastAsia="Courier New" w:cs="Courier New" w:ascii="Courier New" w:hAnsi="Courier New"/>
          <w:color w:val="050C1A"/>
          <w:sz w:val="17"/>
          <w:szCs w:val="17"/>
        </w:rPr>
        <w:t xml:space="preserve">    </w:t>
      </w:r>
      <w:r>
        <w:rPr>
          <w:rFonts w:eastAsia="Courier New" w:cs="Courier New" w:ascii="Courier New" w:hAnsi="Courier New"/>
          <w:color w:val="050C1A"/>
          <w:sz w:val="17"/>
          <w:szCs w:val="17"/>
        </w:rPr>
        <w:t>validation_ratio: f64, // 0.20 — 20% of losses go to validation set</w:t>
      </w:r>
    </w:p>
    <w:p>
      <w:pPr>
        <w:pStyle w:val="Normal"/>
        <w:pBdr>
          <w:left w:val="single" w:sz="14" w:space="4" w:color="004458"/>
        </w:pBdr>
        <w:shd w:val="clear" w:fill="E4EEFA"/>
        <w:spacing w:before="20" w:after="20"/>
        <w:ind w:left="400"/>
        <w:rPr/>
      </w:pPr>
      <w:r>
        <w:rPr>
          <w:rFonts w:eastAsia="Courier New" w:cs="Courier New" w:ascii="Courier New" w:hAnsi="Courier New"/>
          <w:color w:val="050C1A"/>
          <w:sz w:val="17"/>
          <w:szCs w:val="17"/>
        </w:rPr>
        <w:t xml:space="preserve">    </w:t>
      </w:r>
      <w:r>
        <w:rPr>
          <w:rFonts w:eastAsia="Courier New" w:cs="Courier New" w:ascii="Courier New" w:hAnsi="Courier New"/>
          <w:color w:val="050C1A"/>
          <w:sz w:val="17"/>
          <w:szCs w:val="17"/>
        </w:rPr>
        <w:t>held_out:        Vec&lt;LossEvent&gt;,</w:t>
      </w:r>
    </w:p>
    <w:p>
      <w:pPr>
        <w:pStyle w:val="Normal"/>
        <w:pBdr>
          <w:left w:val="single" w:sz="14" w:space="4" w:color="004458"/>
        </w:pBdr>
        <w:shd w:val="clear" w:fill="E4EEFA"/>
        <w:spacing w:before="20" w:after="20"/>
        <w:ind w:left="400"/>
        <w:rPr/>
      </w:pPr>
      <w:r>
        <w:rPr>
          <w:rFonts w:eastAsia="Courier New" w:cs="Courier New" w:ascii="Courier New" w:hAnsi="Courier New"/>
          <w:color w:val="050C1A"/>
          <w:sz w:val="17"/>
          <w:szCs w:val="17"/>
        </w:rPr>
        <w:t xml:space="preserve">    </w:t>
      </w:r>
      <w:r>
        <w:rPr>
          <w:rFonts w:eastAsia="Courier New" w:cs="Courier New" w:ascii="Courier New" w:hAnsi="Courier New"/>
          <w:color w:val="050C1A"/>
          <w:sz w:val="17"/>
          <w:szCs w:val="17"/>
        </w:rPr>
        <w:t>total_losses:    u64,</w:t>
      </w:r>
    </w:p>
    <w:p>
      <w:pPr>
        <w:pStyle w:val="Normal"/>
        <w:pBdr>
          <w:left w:val="single" w:sz="14" w:space="4" w:color="004458"/>
        </w:pBdr>
        <w:shd w:val="clear" w:fill="E4EEFA"/>
        <w:spacing w:before="20" w:after="20"/>
        <w:ind w:left="400"/>
        <w:rPr/>
      </w:pPr>
      <w:r>
        <w:rPr>
          <w:rFonts w:eastAsia="Courier New" w:cs="Courier New" w:ascii="Courier New" w:hAnsi="Courier New"/>
          <w:color w:val="050C1A"/>
          <w:sz w:val="17"/>
          <w:szCs w:val="17"/>
        </w:rPr>
        <w:t xml:space="preserve">    </w:t>
      </w:r>
      <w:r>
        <w:rPr>
          <w:rFonts w:eastAsia="Courier New" w:cs="Courier New" w:ascii="Courier New" w:hAnsi="Courier New"/>
          <w:color w:val="050C1A"/>
          <w:sz w:val="17"/>
          <w:szCs w:val="17"/>
        </w:rPr>
        <w:t>checkpoint:      Option&lt;ModelCheckpoint&gt;,  // last validated checkpoint</w:t>
      </w:r>
    </w:p>
    <w:p>
      <w:pPr>
        <w:pStyle w:val="Normal"/>
        <w:pBdr>
          <w:left w:val="single" w:sz="14" w:space="4" w:color="004458"/>
        </w:pBdr>
        <w:shd w:val="clear" w:fill="E4EEFA"/>
        <w:spacing w:before="20" w:after="20"/>
        <w:ind w:left="400"/>
        <w:rPr/>
      </w:pPr>
      <w:r>
        <w:rPr>
          <w:rFonts w:eastAsia="Courier New" w:cs="Courier New" w:ascii="Courier New" w:hAnsi="Courier New"/>
          <w:color w:val="050C1A"/>
          <w:sz w:val="17"/>
          <w:szCs w:val="17"/>
        </w:rPr>
        <w:t xml:space="preserve">    </w:t>
      </w:r>
      <w:r>
        <w:rPr>
          <w:rFonts w:eastAsia="Courier New" w:cs="Courier New" w:ascii="Courier New" w:hAnsi="Courier New"/>
          <w:color w:val="050C1A"/>
          <w:sz w:val="17"/>
          <w:szCs w:val="17"/>
        </w:rPr>
        <w:t>baseline_win_rate: f64,  // rolling 30-day baseline</w:t>
      </w:r>
    </w:p>
    <w:p>
      <w:pPr>
        <w:pStyle w:val="Normal"/>
        <w:pBdr>
          <w:left w:val="single" w:sz="14" w:space="4" w:color="004458"/>
        </w:pBdr>
        <w:shd w:val="clear" w:fill="E4EEFA"/>
        <w:spacing w:before="20" w:after="20"/>
        <w:ind w:left="400"/>
        <w:rPr/>
      </w:pPr>
      <w:r>
        <w:rPr>
          <w:rFonts w:eastAsia="Courier New" w:cs="Courier New" w:ascii="Courier New" w:hAnsi="Courier New"/>
          <w:color w:val="050C1A"/>
          <w:sz w:val="17"/>
          <w:szCs w:val="17"/>
        </w:rPr>
        <w:t>}</w:t>
      </w:r>
    </w:p>
    <w:p>
      <w:pPr>
        <w:pStyle w:val="Normal"/>
        <w:pBdr>
          <w:left w:val="single" w:sz="14" w:space="4" w:color="004458"/>
        </w:pBdr>
        <w:shd w:val="clear" w:fill="E4EEFA"/>
        <w:spacing w:before="20" w:after="20"/>
        <w:ind w:left="400"/>
        <w:rPr/>
      </w:pPr>
      <w:r>
        <w:rPr/>
      </w:r>
    </w:p>
    <w:p>
      <w:pPr>
        <w:pStyle w:val="Normal"/>
        <w:pBdr>
          <w:left w:val="single" w:sz="14" w:space="4" w:color="004458"/>
        </w:pBdr>
        <w:shd w:val="clear" w:fill="E4EEFA"/>
        <w:spacing w:before="20" w:after="20"/>
        <w:ind w:left="400"/>
        <w:rPr/>
      </w:pPr>
      <w:r>
        <w:rPr>
          <w:rFonts w:eastAsia="Courier New" w:cs="Courier New" w:ascii="Courier New" w:hAnsi="Courier New"/>
          <w:color w:val="050C1A"/>
          <w:sz w:val="17"/>
          <w:szCs w:val="17"/>
        </w:rPr>
        <w:t>impl GasModelOnlineLearner {</w:t>
      </w:r>
    </w:p>
    <w:p>
      <w:pPr>
        <w:pStyle w:val="Normal"/>
        <w:pBdr>
          <w:left w:val="single" w:sz="14" w:space="4" w:color="004458"/>
        </w:pBdr>
        <w:shd w:val="clear" w:fill="E4EEFA"/>
        <w:spacing w:before="20" w:after="20"/>
        <w:ind w:left="400"/>
        <w:rPr/>
      </w:pPr>
      <w:r>
        <w:rPr>
          <w:rFonts w:eastAsia="Courier New" w:cs="Courier New" w:ascii="Courier New" w:hAnsi="Courier New"/>
          <w:color w:val="050C1A"/>
          <w:sz w:val="17"/>
          <w:szCs w:val="17"/>
        </w:rPr>
        <w:t xml:space="preserve">    </w:t>
      </w:r>
      <w:r>
        <w:rPr>
          <w:rFonts w:eastAsia="Courier New" w:cs="Courier New" w:ascii="Courier New" w:hAnsi="Courier New"/>
          <w:color w:val="050C1A"/>
          <w:sz w:val="17"/>
          <w:szCs w:val="17"/>
        </w:rPr>
        <w:t>pub fn on_loss(&amp;mut self, loss: LossEvent) {</w:t>
      </w:r>
    </w:p>
    <w:p>
      <w:pPr>
        <w:pStyle w:val="Normal"/>
        <w:pBdr>
          <w:left w:val="single" w:sz="14" w:space="4" w:color="004458"/>
        </w:pBdr>
        <w:shd w:val="clear" w:fill="E4EEFA"/>
        <w:spacing w:before="20" w:after="20"/>
        <w:ind w:left="400"/>
        <w:rPr/>
      </w:pPr>
      <w:r>
        <w:rPr>
          <w:rFonts w:eastAsia="Courier New" w:cs="Courier New" w:ascii="Courier New" w:hAnsi="Courier New"/>
          <w:color w:val="050C1A"/>
          <w:sz w:val="17"/>
          <w:szCs w:val="17"/>
        </w:rPr>
        <w:t xml:space="preserve">        </w:t>
      </w:r>
      <w:r>
        <w:rPr>
          <w:rFonts w:eastAsia="Courier New" w:cs="Courier New" w:ascii="Courier New" w:hAnsi="Courier New"/>
          <w:color w:val="050C1A"/>
          <w:sz w:val="17"/>
          <w:szCs w:val="17"/>
        </w:rPr>
        <w:t>self.total_losses += 1;</w:t>
      </w:r>
    </w:p>
    <w:p>
      <w:pPr>
        <w:pStyle w:val="Normal"/>
        <w:pBdr>
          <w:left w:val="single" w:sz="14" w:space="4" w:color="004458"/>
        </w:pBdr>
        <w:shd w:val="clear" w:fill="E4EEFA"/>
        <w:spacing w:before="20" w:after="20"/>
        <w:ind w:left="400"/>
        <w:rPr/>
      </w:pPr>
      <w:r>
        <w:rPr>
          <w:rFonts w:eastAsia="Courier New" w:cs="Courier New" w:ascii="Courier New" w:hAnsi="Courier New"/>
          <w:color w:val="050C1A"/>
          <w:sz w:val="17"/>
          <w:szCs w:val="17"/>
        </w:rPr>
        <w:t xml:space="preserve">        </w:t>
      </w:r>
      <w:r>
        <w:rPr>
          <w:rFonts w:eastAsia="Courier New" w:cs="Courier New" w:ascii="Courier New" w:hAnsi="Courier New"/>
          <w:color w:val="050C1A"/>
          <w:sz w:val="17"/>
          <w:szCs w:val="17"/>
        </w:rPr>
        <w:t>// 20% go to holdout — deterministic based on loss hash</w:t>
      </w:r>
    </w:p>
    <w:p>
      <w:pPr>
        <w:pStyle w:val="Normal"/>
        <w:pBdr>
          <w:left w:val="single" w:sz="14" w:space="4" w:color="004458"/>
        </w:pBdr>
        <w:shd w:val="clear" w:fill="E4EEFA"/>
        <w:spacing w:before="20" w:after="20"/>
        <w:ind w:left="400"/>
        <w:rPr/>
      </w:pPr>
      <w:r>
        <w:rPr>
          <w:rFonts w:eastAsia="Courier New" w:cs="Courier New" w:ascii="Courier New" w:hAnsi="Courier New"/>
          <w:color w:val="050C1A"/>
          <w:sz w:val="17"/>
          <w:szCs w:val="17"/>
        </w:rPr>
        <w:t xml:space="preserve">        </w:t>
      </w:r>
      <w:r>
        <w:rPr>
          <w:rFonts w:eastAsia="Courier New" w:cs="Courier New" w:ascii="Courier New" w:hAnsi="Courier New"/>
          <w:color w:val="050C1A"/>
          <w:sz w:val="17"/>
          <w:szCs w:val="17"/>
        </w:rPr>
        <w:t>let to_holdout = loss.blueprint_hash[0] % 5 == 0;  // 20% deterministic</w:t>
      </w:r>
    </w:p>
    <w:p>
      <w:pPr>
        <w:pStyle w:val="Normal"/>
        <w:pBdr>
          <w:left w:val="single" w:sz="14" w:space="4" w:color="004458"/>
        </w:pBdr>
        <w:shd w:val="clear" w:fill="E4EEFA"/>
        <w:spacing w:before="20" w:after="20"/>
        <w:ind w:left="400"/>
        <w:rPr/>
      </w:pPr>
      <w:r>
        <w:rPr>
          <w:rFonts w:eastAsia="Courier New" w:cs="Courier New" w:ascii="Courier New" w:hAnsi="Courier New"/>
          <w:color w:val="050C1A"/>
          <w:sz w:val="17"/>
          <w:szCs w:val="17"/>
        </w:rPr>
        <w:t xml:space="preserve">        </w:t>
      </w:r>
      <w:r>
        <w:rPr>
          <w:rFonts w:eastAsia="Courier New" w:cs="Courier New" w:ascii="Courier New" w:hAnsi="Courier New"/>
          <w:color w:val="050C1A"/>
          <w:sz w:val="17"/>
          <w:szCs w:val="17"/>
        </w:rPr>
        <w:t>if to_holdout {</w:t>
      </w:r>
    </w:p>
    <w:p>
      <w:pPr>
        <w:pStyle w:val="Normal"/>
        <w:pBdr>
          <w:left w:val="single" w:sz="14" w:space="4" w:color="004458"/>
        </w:pBdr>
        <w:shd w:val="clear" w:fill="E4EEFA"/>
        <w:spacing w:before="20" w:after="20"/>
        <w:ind w:left="400"/>
        <w:rPr/>
      </w:pPr>
      <w:r>
        <w:rPr>
          <w:rFonts w:eastAsia="Courier New" w:cs="Courier New" w:ascii="Courier New" w:hAnsi="Courier New"/>
          <w:color w:val="050C1A"/>
          <w:sz w:val="17"/>
          <w:szCs w:val="17"/>
        </w:rPr>
        <w:t xml:space="preserve">            </w:t>
      </w:r>
      <w:r>
        <w:rPr>
          <w:rFonts w:eastAsia="Courier New" w:cs="Courier New" w:ascii="Courier New" w:hAnsi="Courier New"/>
          <w:color w:val="050C1A"/>
          <w:sz w:val="17"/>
          <w:szCs w:val="17"/>
        </w:rPr>
        <w:t>self.held_out.push(loss);</w:t>
      </w:r>
    </w:p>
    <w:p>
      <w:pPr>
        <w:pStyle w:val="Normal"/>
        <w:pBdr>
          <w:left w:val="single" w:sz="14" w:space="4" w:color="004458"/>
        </w:pBdr>
        <w:shd w:val="clear" w:fill="E4EEFA"/>
        <w:spacing w:before="20" w:after="20"/>
        <w:ind w:left="400"/>
        <w:rPr/>
      </w:pPr>
      <w:r>
        <w:rPr>
          <w:rFonts w:eastAsia="Courier New" w:cs="Courier New" w:ascii="Courier New" w:hAnsi="Courier New"/>
          <w:color w:val="050C1A"/>
          <w:sz w:val="17"/>
          <w:szCs w:val="17"/>
        </w:rPr>
        <w:t xml:space="preserve">        </w:t>
      </w:r>
      <w:r>
        <w:rPr>
          <w:rFonts w:eastAsia="Courier New" w:cs="Courier New" w:ascii="Courier New" w:hAnsi="Courier New"/>
          <w:color w:val="050C1A"/>
          <w:sz w:val="17"/>
          <w:szCs w:val="17"/>
        </w:rPr>
        <w:t>} else {</w:t>
      </w:r>
    </w:p>
    <w:p>
      <w:pPr>
        <w:pStyle w:val="Normal"/>
        <w:pBdr>
          <w:left w:val="single" w:sz="14" w:space="4" w:color="004458"/>
        </w:pBdr>
        <w:shd w:val="clear" w:fill="E4EEFA"/>
        <w:spacing w:before="20" w:after="20"/>
        <w:ind w:left="400"/>
        <w:rPr/>
      </w:pPr>
      <w:r>
        <w:rPr>
          <w:rFonts w:eastAsia="Courier New" w:cs="Courier New" w:ascii="Courier New" w:hAnsi="Courier New"/>
          <w:color w:val="050C1A"/>
          <w:sz w:val="17"/>
          <w:szCs w:val="17"/>
        </w:rPr>
        <w:t xml:space="preserve">            </w:t>
      </w:r>
      <w:r>
        <w:rPr>
          <w:rFonts w:eastAsia="Courier New" w:cs="Courier New" w:ascii="Courier New" w:hAnsi="Courier New"/>
          <w:color w:val="050C1A"/>
          <w:sz w:val="17"/>
          <w:szCs w:val="17"/>
        </w:rPr>
        <w:t>// Train on 80%</w:t>
      </w:r>
    </w:p>
    <w:p>
      <w:pPr>
        <w:pStyle w:val="Normal"/>
        <w:pBdr>
          <w:left w:val="single" w:sz="14" w:space="4" w:color="004458"/>
        </w:pBdr>
        <w:shd w:val="clear" w:fill="E4EEFA"/>
        <w:spacing w:before="20" w:after="20"/>
        <w:ind w:left="400"/>
        <w:rPr/>
      </w:pPr>
      <w:r>
        <w:rPr>
          <w:rFonts w:eastAsia="Courier New" w:cs="Courier New" w:ascii="Courier New" w:hAnsi="Courier New"/>
          <w:color w:val="050C1A"/>
          <w:sz w:val="17"/>
          <w:szCs w:val="17"/>
        </w:rPr>
        <w:t xml:space="preserve">            </w:t>
      </w:r>
      <w:r>
        <w:rPr>
          <w:rFonts w:eastAsia="Courier New" w:cs="Courier New" w:ascii="Courier New" w:hAnsi="Courier New"/>
          <w:color w:val="050C1A"/>
          <w:sz w:val="17"/>
          <w:szCs w:val="17"/>
        </w:rPr>
        <w:t>self.update_multiplier(loss);</w:t>
      </w:r>
    </w:p>
    <w:p>
      <w:pPr>
        <w:pStyle w:val="Normal"/>
        <w:pBdr>
          <w:left w:val="single" w:sz="14" w:space="4" w:color="004458"/>
        </w:pBdr>
        <w:shd w:val="clear" w:fill="E4EEFA"/>
        <w:spacing w:before="20" w:after="20"/>
        <w:ind w:left="400"/>
        <w:rPr/>
      </w:pPr>
      <w:r>
        <w:rPr>
          <w:rFonts w:eastAsia="Courier New" w:cs="Courier New" w:ascii="Courier New" w:hAnsi="Courier New"/>
          <w:color w:val="050C1A"/>
          <w:sz w:val="17"/>
          <w:szCs w:val="17"/>
        </w:rPr>
        <w:t xml:space="preserve">        </w:t>
      </w:r>
      <w:r>
        <w:rPr>
          <w:rFonts w:eastAsia="Courier New" w:cs="Courier New" w:ascii="Courier New" w:hAnsi="Courier New"/>
          <w:color w:val="050C1A"/>
          <w:sz w:val="17"/>
          <w:szCs w:val="17"/>
        </w:rPr>
        <w:t>}</w:t>
      </w:r>
    </w:p>
    <w:p>
      <w:pPr>
        <w:pStyle w:val="Normal"/>
        <w:pBdr>
          <w:left w:val="single" w:sz="14" w:space="4" w:color="004458"/>
        </w:pBdr>
        <w:shd w:val="clear" w:fill="E4EEFA"/>
        <w:spacing w:before="20" w:after="20"/>
        <w:ind w:left="400"/>
        <w:rPr/>
      </w:pPr>
      <w:r>
        <w:rPr>
          <w:rFonts w:eastAsia="Courier New" w:cs="Courier New" w:ascii="Courier New" w:hAnsi="Courier New"/>
          <w:color w:val="050C1A"/>
          <w:sz w:val="17"/>
          <w:szCs w:val="17"/>
        </w:rPr>
        <w:t xml:space="preserve">        </w:t>
      </w:r>
      <w:r>
        <w:rPr>
          <w:rFonts w:eastAsia="Courier New" w:cs="Courier New" w:ascii="Courier New" w:hAnsi="Courier New"/>
          <w:color w:val="050C1A"/>
          <w:sz w:val="17"/>
          <w:szCs w:val="17"/>
        </w:rPr>
        <w:t>// Every 1,000 losses: validate and checkpoint</w:t>
      </w:r>
    </w:p>
    <w:p>
      <w:pPr>
        <w:pStyle w:val="Normal"/>
        <w:pBdr>
          <w:left w:val="single" w:sz="14" w:space="4" w:color="004458"/>
        </w:pBdr>
        <w:shd w:val="clear" w:fill="E4EEFA"/>
        <w:spacing w:before="20" w:after="20"/>
        <w:ind w:left="400"/>
        <w:rPr/>
      </w:pPr>
      <w:r>
        <w:rPr>
          <w:rFonts w:eastAsia="Courier New" w:cs="Courier New" w:ascii="Courier New" w:hAnsi="Courier New"/>
          <w:color w:val="050C1A"/>
          <w:sz w:val="17"/>
          <w:szCs w:val="17"/>
        </w:rPr>
        <w:t xml:space="preserve">        </w:t>
      </w:r>
      <w:r>
        <w:rPr>
          <w:rFonts w:eastAsia="Courier New" w:cs="Courier New" w:ascii="Courier New" w:hAnsi="Courier New"/>
          <w:color w:val="050C1A"/>
          <w:sz w:val="17"/>
          <w:szCs w:val="17"/>
        </w:rPr>
        <w:t>if self.total_losses % 1000 == 0 {</w:t>
      </w:r>
    </w:p>
    <w:p>
      <w:pPr>
        <w:pStyle w:val="Normal"/>
        <w:pBdr>
          <w:left w:val="single" w:sz="14" w:space="4" w:color="004458"/>
        </w:pBdr>
        <w:shd w:val="clear" w:fill="E4EEFA"/>
        <w:spacing w:before="20" w:after="20"/>
        <w:ind w:left="400"/>
        <w:rPr/>
      </w:pPr>
      <w:r>
        <w:rPr>
          <w:rFonts w:eastAsia="Courier New" w:cs="Courier New" w:ascii="Courier New" w:hAnsi="Courier New"/>
          <w:color w:val="050C1A"/>
          <w:sz w:val="17"/>
          <w:szCs w:val="17"/>
        </w:rPr>
        <w:t xml:space="preserve">            </w:t>
      </w:r>
      <w:r>
        <w:rPr>
          <w:rFonts w:eastAsia="Courier New" w:cs="Courier New" w:ascii="Courier New" w:hAnsi="Courier New"/>
          <w:color w:val="050C1A"/>
          <w:sz w:val="17"/>
          <w:szCs w:val="17"/>
        </w:rPr>
        <w:t>self.validate_and_checkpoint();</w:t>
      </w:r>
    </w:p>
    <w:p>
      <w:pPr>
        <w:pStyle w:val="Normal"/>
        <w:pBdr>
          <w:left w:val="single" w:sz="14" w:space="4" w:color="004458"/>
        </w:pBdr>
        <w:shd w:val="clear" w:fill="E4EEFA"/>
        <w:spacing w:before="20" w:after="20"/>
        <w:ind w:left="400"/>
        <w:rPr/>
      </w:pPr>
      <w:r>
        <w:rPr>
          <w:rFonts w:eastAsia="Courier New" w:cs="Courier New" w:ascii="Courier New" w:hAnsi="Courier New"/>
          <w:color w:val="050C1A"/>
          <w:sz w:val="17"/>
          <w:szCs w:val="17"/>
        </w:rPr>
        <w:t xml:space="preserve">        </w:t>
      </w:r>
      <w:r>
        <w:rPr>
          <w:rFonts w:eastAsia="Courier New" w:cs="Courier New" w:ascii="Courier New" w:hAnsi="Courier New"/>
          <w:color w:val="050C1A"/>
          <w:sz w:val="17"/>
          <w:szCs w:val="17"/>
        </w:rPr>
        <w:t>}</w:t>
      </w:r>
    </w:p>
    <w:p>
      <w:pPr>
        <w:pStyle w:val="Normal"/>
        <w:pBdr>
          <w:left w:val="single" w:sz="14" w:space="4" w:color="004458"/>
        </w:pBdr>
        <w:shd w:val="clear" w:fill="E4EEFA"/>
        <w:spacing w:before="20" w:after="20"/>
        <w:ind w:left="400"/>
        <w:rPr/>
      </w:pPr>
      <w:r>
        <w:rPr>
          <w:rFonts w:eastAsia="Courier New" w:cs="Courier New" w:ascii="Courier New" w:hAnsi="Courier New"/>
          <w:color w:val="050C1A"/>
          <w:sz w:val="17"/>
          <w:szCs w:val="17"/>
        </w:rPr>
        <w:t xml:space="preserve">    </w:t>
      </w:r>
      <w:r>
        <w:rPr>
          <w:rFonts w:eastAsia="Courier New" w:cs="Courier New" w:ascii="Courier New" w:hAnsi="Courier New"/>
          <w:color w:val="050C1A"/>
          <w:sz w:val="17"/>
          <w:szCs w:val="17"/>
        </w:rPr>
        <w:t>}</w:t>
      </w:r>
    </w:p>
    <w:p>
      <w:pPr>
        <w:pStyle w:val="Normal"/>
        <w:pBdr>
          <w:left w:val="single" w:sz="14" w:space="4" w:color="004458"/>
        </w:pBdr>
        <w:shd w:val="clear" w:fill="E4EEFA"/>
        <w:spacing w:before="20" w:after="20"/>
        <w:ind w:left="400"/>
        <w:rPr/>
      </w:pPr>
      <w:r>
        <w:rPr/>
      </w:r>
    </w:p>
    <w:p>
      <w:pPr>
        <w:pStyle w:val="Normal"/>
        <w:pBdr>
          <w:left w:val="single" w:sz="14" w:space="4" w:color="004458"/>
        </w:pBdr>
        <w:shd w:val="clear" w:fill="E4EEFA"/>
        <w:spacing w:before="20" w:after="20"/>
        <w:ind w:left="400"/>
        <w:rPr/>
      </w:pPr>
      <w:r>
        <w:rPr>
          <w:rFonts w:eastAsia="Courier New" w:cs="Courier New" w:ascii="Courier New" w:hAnsi="Courier New"/>
          <w:color w:val="050C1A"/>
          <w:sz w:val="17"/>
          <w:szCs w:val="17"/>
        </w:rPr>
        <w:t xml:space="preserve">    </w:t>
      </w:r>
      <w:r>
        <w:rPr>
          <w:rFonts w:eastAsia="Courier New" w:cs="Courier New" w:ascii="Courier New" w:hAnsi="Courier New"/>
          <w:color w:val="050C1A"/>
          <w:sz w:val="17"/>
          <w:szCs w:val="17"/>
        </w:rPr>
        <w:t>fn validate_and_checkpoint(&amp;mut self) {</w:t>
      </w:r>
    </w:p>
    <w:p>
      <w:pPr>
        <w:pStyle w:val="Normal"/>
        <w:pBdr>
          <w:left w:val="single" w:sz="14" w:space="4" w:color="004458"/>
        </w:pBdr>
        <w:shd w:val="clear" w:fill="E4EEFA"/>
        <w:spacing w:before="20" w:after="20"/>
        <w:ind w:left="400"/>
        <w:rPr/>
      </w:pPr>
      <w:r>
        <w:rPr>
          <w:rFonts w:eastAsia="Courier New" w:cs="Courier New" w:ascii="Courier New" w:hAnsi="Courier New"/>
          <w:color w:val="050C1A"/>
          <w:sz w:val="17"/>
          <w:szCs w:val="17"/>
        </w:rPr>
        <w:t xml:space="preserve">        </w:t>
      </w:r>
      <w:r>
        <w:rPr>
          <w:rFonts w:eastAsia="Courier New" w:cs="Courier New" w:ascii="Courier New" w:hAnsi="Courier New"/>
          <w:color w:val="050C1A"/>
          <w:sz w:val="17"/>
          <w:szCs w:val="17"/>
        </w:rPr>
        <w:t>let holdout_win_rate = self.compute_holdout_win_rate();</w:t>
      </w:r>
    </w:p>
    <w:p>
      <w:pPr>
        <w:pStyle w:val="Normal"/>
        <w:pBdr>
          <w:left w:val="single" w:sz="14" w:space="4" w:color="004458"/>
        </w:pBdr>
        <w:shd w:val="clear" w:fill="E4EEFA"/>
        <w:spacing w:before="20" w:after="20"/>
        <w:ind w:left="400"/>
        <w:rPr/>
      </w:pPr>
      <w:r>
        <w:rPr>
          <w:rFonts w:eastAsia="Courier New" w:cs="Courier New" w:ascii="Courier New" w:hAnsi="Courier New"/>
          <w:color w:val="050C1A"/>
          <w:sz w:val="17"/>
          <w:szCs w:val="17"/>
        </w:rPr>
        <w:t xml:space="preserve">        </w:t>
      </w:r>
      <w:r>
        <w:rPr>
          <w:rFonts w:eastAsia="Courier New" w:cs="Courier New" w:ascii="Courier New" w:hAnsi="Courier New"/>
          <w:color w:val="050C1A"/>
          <w:sz w:val="17"/>
          <w:szCs w:val="17"/>
        </w:rPr>
        <w:t>if let Some(ref checkpoint) = self.checkpoint {</w:t>
      </w:r>
    </w:p>
    <w:p>
      <w:pPr>
        <w:pStyle w:val="Normal"/>
        <w:pBdr>
          <w:left w:val="single" w:sz="14" w:space="4" w:color="004458"/>
        </w:pBdr>
        <w:shd w:val="clear" w:fill="E4EEFA"/>
        <w:spacing w:before="20" w:after="20"/>
        <w:ind w:left="400"/>
        <w:rPr/>
      </w:pPr>
      <w:r>
        <w:rPr>
          <w:rFonts w:eastAsia="Courier New" w:cs="Courier New" w:ascii="Courier New" w:hAnsi="Courier New"/>
          <w:color w:val="050C1A"/>
          <w:sz w:val="17"/>
          <w:szCs w:val="17"/>
        </w:rPr>
        <w:t xml:space="preserve">            </w:t>
      </w:r>
      <w:r>
        <w:rPr>
          <w:rFonts w:eastAsia="Courier New" w:cs="Courier New" w:ascii="Courier New" w:hAnsi="Courier New"/>
          <w:color w:val="050C1A"/>
          <w:sz w:val="17"/>
          <w:szCs w:val="17"/>
        </w:rPr>
        <w:t>if holdout_win_rate &lt; checkpoint.win_rate - 0.05 {</w:t>
      </w:r>
    </w:p>
    <w:p>
      <w:pPr>
        <w:pStyle w:val="Normal"/>
        <w:pBdr>
          <w:left w:val="single" w:sz="14" w:space="4" w:color="004458"/>
        </w:pBdr>
        <w:shd w:val="clear" w:fill="E4EEFA"/>
        <w:spacing w:before="20" w:after="20"/>
        <w:ind w:left="400"/>
        <w:rPr/>
      </w:pPr>
      <w:r>
        <w:rPr>
          <w:rFonts w:eastAsia="Courier New" w:cs="Courier New" w:ascii="Courier New" w:hAnsi="Courier New"/>
          <w:color w:val="050C1A"/>
          <w:sz w:val="17"/>
          <w:szCs w:val="17"/>
        </w:rPr>
        <w:t xml:space="preserve">                </w:t>
      </w:r>
      <w:r>
        <w:rPr>
          <w:rFonts w:eastAsia="Courier New" w:cs="Courier New" w:ascii="Courier New" w:hAnsi="Courier New"/>
          <w:color w:val="050C1A"/>
          <w:sz w:val="17"/>
          <w:szCs w:val="17"/>
        </w:rPr>
        <w:t>// Model degraded &gt;5% below checkpoint: REVERT</w:t>
      </w:r>
    </w:p>
    <w:p>
      <w:pPr>
        <w:pStyle w:val="Normal"/>
        <w:pBdr>
          <w:left w:val="single" w:sz="14" w:space="4" w:color="004458"/>
        </w:pBdr>
        <w:shd w:val="clear" w:fill="E4EEFA"/>
        <w:spacing w:before="20" w:after="20"/>
        <w:ind w:left="400"/>
        <w:rPr/>
      </w:pPr>
      <w:r>
        <w:rPr>
          <w:rFonts w:eastAsia="Courier New" w:cs="Courier New" w:ascii="Courier New" w:hAnsi="Courier New"/>
          <w:color w:val="050C1A"/>
          <w:sz w:val="17"/>
          <w:szCs w:val="17"/>
        </w:rPr>
        <w:t xml:space="preserve">                </w:t>
      </w:r>
      <w:r>
        <w:rPr>
          <w:rFonts w:eastAsia="Courier New" w:cs="Courier New" w:ascii="Courier New" w:hAnsi="Courier New"/>
          <w:color w:val="050C1A"/>
          <w:sz w:val="17"/>
          <w:szCs w:val="17"/>
        </w:rPr>
        <w:t>tracing::warn!("Gas model degraded {:.2}% below checkpoint — reverting",</w:t>
      </w:r>
    </w:p>
    <w:p>
      <w:pPr>
        <w:pStyle w:val="Normal"/>
        <w:pBdr>
          <w:left w:val="single" w:sz="14" w:space="4" w:color="004458"/>
        </w:pBdr>
        <w:shd w:val="clear" w:fill="E4EEFA"/>
        <w:spacing w:before="20" w:after="20"/>
        <w:ind w:left="400"/>
        <w:rPr/>
      </w:pPr>
      <w:r>
        <w:rPr>
          <w:rFonts w:eastAsia="Courier New" w:cs="Courier New" w:ascii="Courier New" w:hAnsi="Courier New"/>
          <w:color w:val="050C1A"/>
          <w:sz w:val="17"/>
          <w:szCs w:val="17"/>
        </w:rPr>
        <w:t xml:space="preserve">                    </w:t>
      </w:r>
      <w:r>
        <w:rPr>
          <w:rFonts w:eastAsia="Courier New" w:cs="Courier New" w:ascii="Courier New" w:hAnsi="Courier New"/>
          <w:color w:val="050C1A"/>
          <w:sz w:val="17"/>
          <w:szCs w:val="17"/>
        </w:rPr>
        <w:t>(checkpoint.win_rate - holdout_win_rate) * 100.0);</w:t>
      </w:r>
    </w:p>
    <w:p>
      <w:pPr>
        <w:pStyle w:val="Normal"/>
        <w:pBdr>
          <w:left w:val="single" w:sz="14" w:space="4" w:color="004458"/>
        </w:pBdr>
        <w:shd w:val="clear" w:fill="E4EEFA"/>
        <w:spacing w:before="20" w:after="20"/>
        <w:ind w:left="400"/>
        <w:rPr/>
      </w:pPr>
      <w:r>
        <w:rPr>
          <w:rFonts w:eastAsia="Courier New" w:cs="Courier New" w:ascii="Courier New" w:hAnsi="Courier New"/>
          <w:color w:val="050C1A"/>
          <w:sz w:val="17"/>
          <w:szCs w:val="17"/>
        </w:rPr>
        <w:t xml:space="preserve">                </w:t>
      </w:r>
      <w:r>
        <w:rPr>
          <w:rFonts w:eastAsia="Courier New" w:cs="Courier New" w:ascii="Courier New" w:hAnsi="Courier New"/>
          <w:color w:val="050C1A"/>
          <w:sz w:val="17"/>
          <w:szCs w:val="17"/>
        </w:rPr>
        <w:t>self.fee_multipliers = checkpoint.multipliers.clone();</w:t>
      </w:r>
    </w:p>
    <w:p>
      <w:pPr>
        <w:pStyle w:val="Normal"/>
        <w:pBdr>
          <w:left w:val="single" w:sz="14" w:space="4" w:color="004458"/>
        </w:pBdr>
        <w:shd w:val="clear" w:fill="E4EEFA"/>
        <w:spacing w:before="20" w:after="20"/>
        <w:ind w:left="400"/>
        <w:rPr/>
      </w:pPr>
      <w:r>
        <w:rPr>
          <w:rFonts w:eastAsia="Courier New" w:cs="Courier New" w:ascii="Courier New" w:hAnsi="Courier New"/>
          <w:color w:val="050C1A"/>
          <w:sz w:val="17"/>
          <w:szCs w:val="17"/>
        </w:rPr>
        <w:t xml:space="preserve">                </w:t>
      </w:r>
      <w:r>
        <w:rPr>
          <w:rFonts w:eastAsia="Courier New" w:cs="Courier New" w:ascii="Courier New" w:hAnsi="Courier New"/>
          <w:color w:val="050C1A"/>
          <w:sz w:val="17"/>
          <w:szCs w:val="17"/>
        </w:rPr>
        <w:t>emit_event(GasModelReverted { checkpoint_version: checkpoint.version });</w:t>
      </w:r>
    </w:p>
    <w:p>
      <w:pPr>
        <w:pStyle w:val="Normal"/>
        <w:pBdr>
          <w:left w:val="single" w:sz="14" w:space="4" w:color="004458"/>
        </w:pBdr>
        <w:shd w:val="clear" w:fill="E4EEFA"/>
        <w:spacing w:before="20" w:after="20"/>
        <w:ind w:left="400"/>
        <w:rPr/>
      </w:pPr>
      <w:r>
        <w:rPr>
          <w:rFonts w:eastAsia="Courier New" w:cs="Courier New" w:ascii="Courier New" w:hAnsi="Courier New"/>
          <w:color w:val="050C1A"/>
          <w:sz w:val="17"/>
          <w:szCs w:val="17"/>
        </w:rPr>
        <w:t xml:space="preserve">                </w:t>
      </w:r>
      <w:r>
        <w:rPr>
          <w:rFonts w:eastAsia="Courier New" w:cs="Courier New" w:ascii="Courier New" w:hAnsi="Courier New"/>
          <w:color w:val="050C1A"/>
          <w:sz w:val="17"/>
          <w:szCs w:val="17"/>
        </w:rPr>
        <w:t>return;</w:t>
      </w:r>
    </w:p>
    <w:p>
      <w:pPr>
        <w:pStyle w:val="Normal"/>
        <w:pBdr>
          <w:left w:val="single" w:sz="14" w:space="4" w:color="004458"/>
        </w:pBdr>
        <w:shd w:val="clear" w:fill="E4EEFA"/>
        <w:spacing w:before="20" w:after="20"/>
        <w:ind w:left="400"/>
        <w:rPr/>
      </w:pPr>
      <w:r>
        <w:rPr>
          <w:rFonts w:eastAsia="Courier New" w:cs="Courier New" w:ascii="Courier New" w:hAnsi="Courier New"/>
          <w:color w:val="050C1A"/>
          <w:sz w:val="17"/>
          <w:szCs w:val="17"/>
        </w:rPr>
        <w:t xml:space="preserve">            </w:t>
      </w:r>
      <w:r>
        <w:rPr>
          <w:rFonts w:eastAsia="Courier New" w:cs="Courier New" w:ascii="Courier New" w:hAnsi="Courier New"/>
          <w:color w:val="050C1A"/>
          <w:sz w:val="17"/>
          <w:szCs w:val="17"/>
        </w:rPr>
        <w:t>}</w:t>
      </w:r>
    </w:p>
    <w:p>
      <w:pPr>
        <w:pStyle w:val="Normal"/>
        <w:pBdr>
          <w:left w:val="single" w:sz="14" w:space="4" w:color="004458"/>
        </w:pBdr>
        <w:shd w:val="clear" w:fill="E4EEFA"/>
        <w:spacing w:before="20" w:after="20"/>
        <w:ind w:left="400"/>
        <w:rPr/>
      </w:pPr>
      <w:r>
        <w:rPr>
          <w:rFonts w:eastAsia="Courier New" w:cs="Courier New" w:ascii="Courier New" w:hAnsi="Courier New"/>
          <w:color w:val="050C1A"/>
          <w:sz w:val="17"/>
          <w:szCs w:val="17"/>
        </w:rPr>
        <w:t xml:space="preserve">        </w:t>
      </w:r>
      <w:r>
        <w:rPr>
          <w:rFonts w:eastAsia="Courier New" w:cs="Courier New" w:ascii="Courier New" w:hAnsi="Courier New"/>
          <w:color w:val="050C1A"/>
          <w:sz w:val="17"/>
          <w:szCs w:val="17"/>
        </w:rPr>
        <w:t>}</w:t>
      </w:r>
    </w:p>
    <w:p>
      <w:pPr>
        <w:pStyle w:val="Normal"/>
        <w:pBdr>
          <w:left w:val="single" w:sz="14" w:space="4" w:color="004458"/>
        </w:pBdr>
        <w:shd w:val="clear" w:fill="E4EEFA"/>
        <w:spacing w:before="20" w:after="20"/>
        <w:ind w:left="400"/>
        <w:rPr/>
      </w:pPr>
      <w:r>
        <w:rPr>
          <w:rFonts w:eastAsia="Courier New" w:cs="Courier New" w:ascii="Courier New" w:hAnsi="Courier New"/>
          <w:color w:val="050C1A"/>
          <w:sz w:val="17"/>
          <w:szCs w:val="17"/>
        </w:rPr>
        <w:t xml:space="preserve">        </w:t>
      </w:r>
      <w:r>
        <w:rPr>
          <w:rFonts w:eastAsia="Courier New" w:cs="Courier New" w:ascii="Courier New" w:hAnsi="Courier New"/>
          <w:color w:val="050C1A"/>
          <w:sz w:val="17"/>
          <w:szCs w:val="17"/>
        </w:rPr>
        <w:t>// Save new checkpoint</w:t>
      </w:r>
    </w:p>
    <w:p>
      <w:pPr>
        <w:pStyle w:val="Normal"/>
        <w:pBdr>
          <w:left w:val="single" w:sz="14" w:space="4" w:color="004458"/>
        </w:pBdr>
        <w:shd w:val="clear" w:fill="E4EEFA"/>
        <w:spacing w:before="20" w:after="20"/>
        <w:ind w:left="400"/>
        <w:rPr/>
      </w:pPr>
      <w:r>
        <w:rPr>
          <w:rFonts w:eastAsia="Courier New" w:cs="Courier New" w:ascii="Courier New" w:hAnsi="Courier New"/>
          <w:color w:val="050C1A"/>
          <w:sz w:val="17"/>
          <w:szCs w:val="17"/>
        </w:rPr>
        <w:t xml:space="preserve">        </w:t>
      </w:r>
      <w:r>
        <w:rPr>
          <w:rFonts w:eastAsia="Courier New" w:cs="Courier New" w:ascii="Courier New" w:hAnsi="Courier New"/>
          <w:color w:val="050C1A"/>
          <w:sz w:val="17"/>
          <w:szCs w:val="17"/>
        </w:rPr>
        <w:t>self.checkpoint = Some(ModelCheckpoint {</w:t>
      </w:r>
    </w:p>
    <w:p>
      <w:pPr>
        <w:pStyle w:val="Normal"/>
        <w:pBdr>
          <w:left w:val="single" w:sz="14" w:space="4" w:color="004458"/>
        </w:pBdr>
        <w:shd w:val="clear" w:fill="E4EEFA"/>
        <w:spacing w:before="20" w:after="20"/>
        <w:ind w:left="400"/>
        <w:rPr/>
      </w:pPr>
      <w:r>
        <w:rPr>
          <w:rFonts w:eastAsia="Courier New" w:cs="Courier New" w:ascii="Courier New" w:hAnsi="Courier New"/>
          <w:color w:val="050C1A"/>
          <w:sz w:val="17"/>
          <w:szCs w:val="17"/>
        </w:rPr>
        <w:t xml:space="preserve">            </w:t>
      </w:r>
      <w:r>
        <w:rPr>
          <w:rFonts w:eastAsia="Courier New" w:cs="Courier New" w:ascii="Courier New" w:hAnsi="Courier New"/>
          <w:color w:val="050C1A"/>
          <w:sz w:val="17"/>
          <w:szCs w:val="17"/>
        </w:rPr>
        <w:t>version: self.total_losses / 1000,</w:t>
      </w:r>
    </w:p>
    <w:p>
      <w:pPr>
        <w:pStyle w:val="Normal"/>
        <w:pBdr>
          <w:left w:val="single" w:sz="14" w:space="4" w:color="004458"/>
        </w:pBdr>
        <w:shd w:val="clear" w:fill="E4EEFA"/>
        <w:spacing w:before="20" w:after="20"/>
        <w:ind w:left="400"/>
        <w:rPr/>
      </w:pPr>
      <w:r>
        <w:rPr>
          <w:rFonts w:eastAsia="Courier New" w:cs="Courier New" w:ascii="Courier New" w:hAnsi="Courier New"/>
          <w:color w:val="050C1A"/>
          <w:sz w:val="17"/>
          <w:szCs w:val="17"/>
        </w:rPr>
        <w:t xml:space="preserve">            </w:t>
      </w:r>
      <w:r>
        <w:rPr>
          <w:rFonts w:eastAsia="Courier New" w:cs="Courier New" w:ascii="Courier New" w:hAnsi="Courier New"/>
          <w:color w:val="050C1A"/>
          <w:sz w:val="17"/>
          <w:szCs w:val="17"/>
        </w:rPr>
        <w:t>win_rate: holdout_win_rate,</w:t>
      </w:r>
    </w:p>
    <w:p>
      <w:pPr>
        <w:pStyle w:val="Normal"/>
        <w:pBdr>
          <w:left w:val="single" w:sz="14" w:space="4" w:color="004458"/>
        </w:pBdr>
        <w:shd w:val="clear" w:fill="E4EEFA"/>
        <w:spacing w:before="20" w:after="20"/>
        <w:ind w:left="400"/>
        <w:rPr/>
      </w:pPr>
      <w:r>
        <w:rPr>
          <w:rFonts w:eastAsia="Courier New" w:cs="Courier New" w:ascii="Courier New" w:hAnsi="Courier New"/>
          <w:color w:val="050C1A"/>
          <w:sz w:val="17"/>
          <w:szCs w:val="17"/>
        </w:rPr>
        <w:t xml:space="preserve">            </w:t>
      </w:r>
      <w:r>
        <w:rPr>
          <w:rFonts w:eastAsia="Courier New" w:cs="Courier New" w:ascii="Courier New" w:hAnsi="Courier New"/>
          <w:color w:val="050C1A"/>
          <w:sz w:val="17"/>
          <w:szCs w:val="17"/>
        </w:rPr>
        <w:t>multipliers: self.fee_multipliers.clone(),</w:t>
      </w:r>
    </w:p>
    <w:p>
      <w:pPr>
        <w:pStyle w:val="Normal"/>
        <w:pBdr>
          <w:left w:val="single" w:sz="14" w:space="4" w:color="004458"/>
        </w:pBdr>
        <w:shd w:val="clear" w:fill="E4EEFA"/>
        <w:spacing w:before="20" w:after="20"/>
        <w:ind w:left="400"/>
        <w:rPr/>
      </w:pPr>
      <w:r>
        <w:rPr>
          <w:rFonts w:eastAsia="Courier New" w:cs="Courier New" w:ascii="Courier New" w:hAnsi="Courier New"/>
          <w:color w:val="050C1A"/>
          <w:sz w:val="17"/>
          <w:szCs w:val="17"/>
        </w:rPr>
        <w:t xml:space="preserve">            </w:t>
      </w:r>
      <w:r>
        <w:rPr>
          <w:rFonts w:eastAsia="Courier New" w:cs="Courier New" w:ascii="Courier New" w:hAnsi="Courier New"/>
          <w:color w:val="050C1A"/>
          <w:sz w:val="17"/>
          <w:szCs w:val="17"/>
        </w:rPr>
        <w:t>saved_at: Utc::now(),</w:t>
      </w:r>
    </w:p>
    <w:p>
      <w:pPr>
        <w:pStyle w:val="Normal"/>
        <w:pBdr>
          <w:left w:val="single" w:sz="14" w:space="4" w:color="004458"/>
        </w:pBdr>
        <w:shd w:val="clear" w:fill="E4EEFA"/>
        <w:spacing w:before="20" w:after="20"/>
        <w:ind w:left="400"/>
        <w:rPr/>
      </w:pPr>
      <w:r>
        <w:rPr>
          <w:rFonts w:eastAsia="Courier New" w:cs="Courier New" w:ascii="Courier New" w:hAnsi="Courier New"/>
          <w:color w:val="050C1A"/>
          <w:sz w:val="17"/>
          <w:szCs w:val="17"/>
        </w:rPr>
        <w:t xml:space="preserve">        </w:t>
      </w:r>
      <w:r>
        <w:rPr>
          <w:rFonts w:eastAsia="Courier New" w:cs="Courier New" w:ascii="Courier New" w:hAnsi="Courier New"/>
          <w:color w:val="050C1A"/>
          <w:sz w:val="17"/>
          <w:szCs w:val="17"/>
        </w:rPr>
        <w:t>});</w:t>
      </w:r>
    </w:p>
    <w:p>
      <w:pPr>
        <w:pStyle w:val="Normal"/>
        <w:pBdr>
          <w:left w:val="single" w:sz="14" w:space="4" w:color="004458"/>
        </w:pBdr>
        <w:shd w:val="clear" w:fill="E4EEFA"/>
        <w:spacing w:before="20" w:after="20"/>
        <w:ind w:left="400"/>
        <w:rPr/>
      </w:pPr>
      <w:r>
        <w:rPr>
          <w:rFonts w:eastAsia="Courier New" w:cs="Courier New" w:ascii="Courier New" w:hAnsi="Courier New"/>
          <w:color w:val="050C1A"/>
          <w:sz w:val="17"/>
          <w:szCs w:val="17"/>
        </w:rPr>
        <w:t xml:space="preserve">        </w:t>
      </w:r>
      <w:r>
        <w:rPr>
          <w:rFonts w:eastAsia="Courier New" w:cs="Courier New" w:ascii="Courier New" w:hAnsi="Courier New"/>
          <w:color w:val="050C1A"/>
          <w:sz w:val="17"/>
          <w:szCs w:val="17"/>
        </w:rPr>
        <w:t>self.save_checkpoint_to_disk();</w:t>
      </w:r>
    </w:p>
    <w:p>
      <w:pPr>
        <w:pStyle w:val="Normal"/>
        <w:pBdr>
          <w:left w:val="single" w:sz="14" w:space="4" w:color="004458"/>
        </w:pBdr>
        <w:shd w:val="clear" w:fill="E4EEFA"/>
        <w:spacing w:before="20" w:after="20"/>
        <w:ind w:left="400"/>
        <w:rPr/>
      </w:pPr>
      <w:r>
        <w:rPr>
          <w:rFonts w:eastAsia="Courier New" w:cs="Courier New" w:ascii="Courier New" w:hAnsi="Courier New"/>
          <w:color w:val="050C1A"/>
          <w:sz w:val="17"/>
          <w:szCs w:val="17"/>
        </w:rPr>
        <w:t xml:space="preserve">        </w:t>
      </w:r>
      <w:r>
        <w:rPr>
          <w:rFonts w:eastAsia="Courier New" w:cs="Courier New" w:ascii="Courier New" w:hAnsi="Courier New"/>
          <w:color w:val="050C1A"/>
          <w:sz w:val="17"/>
          <w:szCs w:val="17"/>
        </w:rPr>
        <w:t>self.held_out.clear();</w:t>
      </w:r>
    </w:p>
    <w:p>
      <w:pPr>
        <w:pStyle w:val="Normal"/>
        <w:pBdr>
          <w:left w:val="single" w:sz="14" w:space="4" w:color="004458"/>
        </w:pBdr>
        <w:shd w:val="clear" w:fill="E4EEFA"/>
        <w:spacing w:before="20" w:after="20"/>
        <w:ind w:left="400"/>
        <w:rPr/>
      </w:pPr>
      <w:r>
        <w:rPr>
          <w:rFonts w:eastAsia="Courier New" w:cs="Courier New" w:ascii="Courier New" w:hAnsi="Courier New"/>
          <w:color w:val="050C1A"/>
          <w:sz w:val="17"/>
          <w:szCs w:val="17"/>
        </w:rPr>
        <w:t xml:space="preserve">    </w:t>
      </w:r>
      <w:r>
        <w:rPr>
          <w:rFonts w:eastAsia="Courier New" w:cs="Courier New" w:ascii="Courier New" w:hAnsi="Courier New"/>
          <w:color w:val="050C1A"/>
          <w:sz w:val="17"/>
          <w:szCs w:val="17"/>
        </w:rPr>
        <w:t>}</w:t>
      </w:r>
    </w:p>
    <w:p>
      <w:pPr>
        <w:pStyle w:val="Normal"/>
        <w:pBdr>
          <w:left w:val="single" w:sz="14" w:space="4" w:color="004458"/>
        </w:pBdr>
        <w:shd w:val="clear" w:fill="E4EEFA"/>
        <w:spacing w:before="20" w:after="20"/>
        <w:ind w:left="400"/>
        <w:rPr/>
      </w:pPr>
      <w:r>
        <w:rPr>
          <w:rFonts w:eastAsia="Courier New" w:cs="Courier New" w:ascii="Courier New" w:hAnsi="Courier New"/>
          <w:color w:val="050C1A"/>
          <w:sz w:val="17"/>
          <w:szCs w:val="17"/>
        </w:rPr>
        <w:t>}</w:t>
      </w:r>
    </w:p>
    <w:p>
      <w:pPr>
        <w:pStyle w:val="Normal"/>
        <w:spacing w:before="40" w:after="40"/>
        <w:rPr/>
      </w:pPr>
      <w:r>
        <w:rPr/>
      </w:r>
    </w:p>
    <w:p>
      <w:pPr>
        <w:pStyle w:val="Heading2"/>
        <w:pBdr>
          <w:bottom w:val="single" w:sz="4" w:space="2" w:color="0A2E96"/>
        </w:pBdr>
        <w:spacing w:before="360" w:after="160"/>
        <w:rPr/>
      </w:pPr>
      <w:r>
        <w:rPr>
          <w:rFonts w:eastAsia="Arial" w:cs="Arial" w:ascii="Arial" w:hAnsi="Arial"/>
          <w:b/>
          <w:bCs/>
          <w:color w:val="050C1A"/>
          <w:sz w:val="28"/>
          <w:szCs w:val="28"/>
        </w:rPr>
        <w:t>13.2 Checkpoint File Format (I1)</w:t>
      </w:r>
    </w:p>
    <w:p>
      <w:pPr>
        <w:pStyle w:val="Normal"/>
        <w:pBdr>
          <w:left w:val="single" w:sz="14" w:space="4" w:color="004458"/>
        </w:pBdr>
        <w:shd w:val="clear" w:fill="E4EEFA"/>
        <w:spacing w:before="20" w:after="20"/>
        <w:ind w:left="400"/>
        <w:rPr/>
      </w:pPr>
      <w:r>
        <w:rPr>
          <w:rFonts w:eastAsia="Courier New" w:cs="Courier New" w:ascii="Courier New" w:hAnsi="Courier New"/>
          <w:color w:val="050C1A"/>
          <w:sz w:val="17"/>
          <w:szCs w:val="17"/>
        </w:rPr>
        <w:t>// Checkpoint path: /var/omega/gas-model-checkpoint-{version}.bin</w:t>
      </w:r>
    </w:p>
    <w:p>
      <w:pPr>
        <w:pStyle w:val="Normal"/>
        <w:pBdr>
          <w:left w:val="single" w:sz="14" w:space="4" w:color="004458"/>
        </w:pBdr>
        <w:shd w:val="clear" w:fill="E4EEFA"/>
        <w:spacing w:before="20" w:after="20"/>
        <w:ind w:left="400"/>
        <w:rPr/>
      </w:pPr>
      <w:r>
        <w:rPr>
          <w:rFonts w:eastAsia="Courier New" w:cs="Courier New" w:ascii="Courier New" w:hAnsi="Courier New"/>
          <w:color w:val="050C1A"/>
          <w:sz w:val="17"/>
          <w:szCs w:val="17"/>
        </w:rPr>
        <w:t>// version = total_losses / 1000 (e.g., version 5 = after 5,000 losses)</w:t>
      </w:r>
    </w:p>
    <w:p>
      <w:pPr>
        <w:pStyle w:val="Normal"/>
        <w:pBdr>
          <w:left w:val="single" w:sz="14" w:space="4" w:color="004458"/>
        </w:pBdr>
        <w:shd w:val="clear" w:fill="E4EEFA"/>
        <w:spacing w:before="20" w:after="20"/>
        <w:ind w:left="400"/>
        <w:rPr/>
      </w:pPr>
      <w:r>
        <w:rPr>
          <w:rFonts w:eastAsia="Courier New" w:cs="Courier New" w:ascii="Courier New" w:hAnsi="Courier New"/>
          <w:color w:val="050C1A"/>
          <w:sz w:val="17"/>
          <w:szCs w:val="17"/>
        </w:rPr>
        <w:t>// Format: bincode-serialized ModelCheckpoint</w:t>
      </w:r>
    </w:p>
    <w:p>
      <w:pPr>
        <w:pStyle w:val="Normal"/>
        <w:pBdr>
          <w:left w:val="single" w:sz="14" w:space="4" w:color="004458"/>
        </w:pBdr>
        <w:shd w:val="clear" w:fill="E4EEFA"/>
        <w:spacing w:before="20" w:after="20"/>
        <w:ind w:left="400"/>
        <w:rPr/>
      </w:pPr>
      <w:r>
        <w:rPr/>
      </w:r>
    </w:p>
    <w:p>
      <w:pPr>
        <w:pStyle w:val="Normal"/>
        <w:pBdr>
          <w:left w:val="single" w:sz="14" w:space="4" w:color="004458"/>
        </w:pBdr>
        <w:shd w:val="clear" w:fill="E4EEFA"/>
        <w:spacing w:before="20" w:after="20"/>
        <w:ind w:left="400"/>
        <w:rPr/>
      </w:pPr>
      <w:r>
        <w:rPr>
          <w:rFonts w:eastAsia="Courier New" w:cs="Courier New" w:ascii="Courier New" w:hAnsi="Courier New"/>
          <w:color w:val="050C1A"/>
          <w:sz w:val="17"/>
          <w:szCs w:val="17"/>
        </w:rPr>
        <w:t>#[derive(Serialize, Deserialize, Clone)]</w:t>
      </w:r>
    </w:p>
    <w:p>
      <w:pPr>
        <w:pStyle w:val="Normal"/>
        <w:pBdr>
          <w:left w:val="single" w:sz="14" w:space="4" w:color="004458"/>
        </w:pBdr>
        <w:shd w:val="clear" w:fill="E4EEFA"/>
        <w:spacing w:before="20" w:after="20"/>
        <w:ind w:left="400"/>
        <w:rPr/>
      </w:pPr>
      <w:r>
        <w:rPr>
          <w:rFonts w:eastAsia="Courier New" w:cs="Courier New" w:ascii="Courier New" w:hAnsi="Courier New"/>
          <w:color w:val="050C1A"/>
          <w:sz w:val="17"/>
          <w:szCs w:val="17"/>
        </w:rPr>
        <w:t>pub struct ModelCheckpoint {</w:t>
      </w:r>
    </w:p>
    <w:p>
      <w:pPr>
        <w:pStyle w:val="Normal"/>
        <w:pBdr>
          <w:left w:val="single" w:sz="14" w:space="4" w:color="004458"/>
        </w:pBdr>
        <w:shd w:val="clear" w:fill="E4EEFA"/>
        <w:spacing w:before="20" w:after="20"/>
        <w:ind w:left="400"/>
        <w:rPr/>
      </w:pPr>
      <w:r>
        <w:rPr>
          <w:rFonts w:eastAsia="Courier New" w:cs="Courier New" w:ascii="Courier New" w:hAnsi="Courier New"/>
          <w:color w:val="050C1A"/>
          <w:sz w:val="17"/>
          <w:szCs w:val="17"/>
        </w:rPr>
        <w:t xml:space="preserve">    </w:t>
      </w:r>
      <w:r>
        <w:rPr>
          <w:rFonts w:eastAsia="Courier New" w:cs="Courier New" w:ascii="Courier New" w:hAnsi="Courier New"/>
          <w:color w:val="050C1A"/>
          <w:sz w:val="17"/>
          <w:szCs w:val="17"/>
        </w:rPr>
        <w:t>pub version:          u64,</w:t>
      </w:r>
    </w:p>
    <w:p>
      <w:pPr>
        <w:pStyle w:val="Normal"/>
        <w:pBdr>
          <w:left w:val="single" w:sz="14" w:space="4" w:color="004458"/>
        </w:pBdr>
        <w:shd w:val="clear" w:fill="E4EEFA"/>
        <w:spacing w:before="20" w:after="20"/>
        <w:ind w:left="400"/>
        <w:rPr/>
      </w:pPr>
      <w:r>
        <w:rPr>
          <w:rFonts w:eastAsia="Courier New" w:cs="Courier New" w:ascii="Courier New" w:hAnsi="Courier New"/>
          <w:color w:val="050C1A"/>
          <w:sz w:val="17"/>
          <w:szCs w:val="17"/>
        </w:rPr>
        <w:t xml:space="preserve">    </w:t>
      </w:r>
      <w:r>
        <w:rPr>
          <w:rFonts w:eastAsia="Courier New" w:cs="Courier New" w:ascii="Courier New" w:hAnsi="Courier New"/>
          <w:color w:val="050C1A"/>
          <w:sz w:val="17"/>
          <w:szCs w:val="17"/>
        </w:rPr>
        <w:t>pub win_rate:         f64,         // holdout win rate at checkpoint</w:t>
      </w:r>
    </w:p>
    <w:p>
      <w:pPr>
        <w:pStyle w:val="Normal"/>
        <w:pBdr>
          <w:left w:val="single" w:sz="14" w:space="4" w:color="004458"/>
        </w:pBdr>
        <w:shd w:val="clear" w:fill="E4EEFA"/>
        <w:spacing w:before="20" w:after="20"/>
        <w:ind w:left="400"/>
        <w:rPr/>
      </w:pPr>
      <w:r>
        <w:rPr>
          <w:rFonts w:eastAsia="Courier New" w:cs="Courier New" w:ascii="Courier New" w:hAnsi="Courier New"/>
          <w:color w:val="050C1A"/>
          <w:sz w:val="17"/>
          <w:szCs w:val="17"/>
        </w:rPr>
        <w:t xml:space="preserve">    </w:t>
      </w:r>
      <w:r>
        <w:rPr>
          <w:rFonts w:eastAsia="Courier New" w:cs="Courier New" w:ascii="Courier New" w:hAnsi="Courier New"/>
          <w:color w:val="050C1A"/>
          <w:sz w:val="17"/>
          <w:szCs w:val="17"/>
        </w:rPr>
        <w:t>pub multipliers:      HashMap&lt;FeatureKey, f64&gt;,</w:t>
      </w:r>
    </w:p>
    <w:p>
      <w:pPr>
        <w:pStyle w:val="Normal"/>
        <w:pBdr>
          <w:left w:val="single" w:sz="14" w:space="4" w:color="004458"/>
        </w:pBdr>
        <w:shd w:val="clear" w:fill="E4EEFA"/>
        <w:spacing w:before="20" w:after="20"/>
        <w:ind w:left="400"/>
        <w:rPr/>
      </w:pPr>
      <w:r>
        <w:rPr>
          <w:rFonts w:eastAsia="Courier New" w:cs="Courier New" w:ascii="Courier New" w:hAnsi="Courier New"/>
          <w:color w:val="050C1A"/>
          <w:sz w:val="17"/>
          <w:szCs w:val="17"/>
        </w:rPr>
        <w:t xml:space="preserve">    </w:t>
      </w:r>
      <w:r>
        <w:rPr>
          <w:rFonts w:eastAsia="Courier New" w:cs="Courier New" w:ascii="Courier New" w:hAnsi="Courier New"/>
          <w:color w:val="050C1A"/>
          <w:sz w:val="17"/>
          <w:szCs w:val="17"/>
        </w:rPr>
        <w:t>pub saved_at:         DateTime&lt;Utc&gt;,</w:t>
      </w:r>
    </w:p>
    <w:p>
      <w:pPr>
        <w:pStyle w:val="Normal"/>
        <w:pBdr>
          <w:left w:val="single" w:sz="14" w:space="4" w:color="004458"/>
        </w:pBdr>
        <w:shd w:val="clear" w:fill="E4EEFA"/>
        <w:spacing w:before="20" w:after="20"/>
        <w:ind w:left="400"/>
        <w:rPr/>
      </w:pPr>
      <w:r>
        <w:rPr>
          <w:rFonts w:eastAsia="Courier New" w:cs="Courier New" w:ascii="Courier New" w:hAnsi="Courier New"/>
          <w:color w:val="050C1A"/>
          <w:sz w:val="17"/>
          <w:szCs w:val="17"/>
        </w:rPr>
        <w:t xml:space="preserve">    </w:t>
      </w:r>
      <w:r>
        <w:rPr>
          <w:rFonts w:eastAsia="Courier New" w:cs="Courier New" w:ascii="Courier New" w:hAnsi="Courier New"/>
          <w:color w:val="050C1A"/>
          <w:sz w:val="17"/>
          <w:szCs w:val="17"/>
        </w:rPr>
        <w:t>pub sample_count:     u64,         // total losses seen at checkpoint</w:t>
      </w:r>
    </w:p>
    <w:p>
      <w:pPr>
        <w:pStyle w:val="Normal"/>
        <w:pBdr>
          <w:left w:val="single" w:sz="14" w:space="4" w:color="004458"/>
        </w:pBdr>
        <w:shd w:val="clear" w:fill="E4EEFA"/>
        <w:spacing w:before="20" w:after="20"/>
        <w:ind w:left="400"/>
        <w:rPr/>
      </w:pPr>
      <w:r>
        <w:rPr>
          <w:rFonts w:eastAsia="Courier New" w:cs="Courier New" w:ascii="Courier New" w:hAnsi="Courier New"/>
          <w:color w:val="050C1A"/>
          <w:sz w:val="17"/>
          <w:szCs w:val="17"/>
        </w:rPr>
        <w:t xml:space="preserve">    </w:t>
      </w:r>
      <w:r>
        <w:rPr>
          <w:rFonts w:eastAsia="Courier New" w:cs="Courier New" w:ascii="Courier New" w:hAnsi="Courier New"/>
          <w:color w:val="050C1A"/>
          <w:sz w:val="17"/>
          <w:szCs w:val="17"/>
        </w:rPr>
        <w:t>pub baseline_win_rate:f64,         // 30-day rolling baseline at checkpoint</w:t>
      </w:r>
    </w:p>
    <w:p>
      <w:pPr>
        <w:pStyle w:val="Normal"/>
        <w:pBdr>
          <w:left w:val="single" w:sz="14" w:space="4" w:color="004458"/>
        </w:pBdr>
        <w:shd w:val="clear" w:fill="E4EEFA"/>
        <w:spacing w:before="20" w:after="20"/>
        <w:ind w:left="400"/>
        <w:rPr/>
      </w:pPr>
      <w:r>
        <w:rPr>
          <w:rFonts w:eastAsia="Courier New" w:cs="Courier New" w:ascii="Courier New" w:hAnsi="Courier New"/>
          <w:color w:val="050C1A"/>
          <w:sz w:val="17"/>
          <w:szCs w:val="17"/>
        </w:rPr>
        <w:t>}</w:t>
      </w:r>
    </w:p>
    <w:p>
      <w:pPr>
        <w:pStyle w:val="Normal"/>
        <w:pBdr>
          <w:left w:val="single" w:sz="14" w:space="4" w:color="004458"/>
        </w:pBdr>
        <w:shd w:val="clear" w:fill="E4EEFA"/>
        <w:spacing w:before="20" w:after="20"/>
        <w:ind w:left="400"/>
        <w:rPr/>
      </w:pPr>
      <w:r>
        <w:rPr>
          <w:rFonts w:eastAsia="Courier New" w:cs="Courier New" w:ascii="Courier New" w:hAnsi="Courier New"/>
          <w:color w:val="050C1A"/>
          <w:sz w:val="17"/>
          <w:szCs w:val="17"/>
        </w:rPr>
        <w:t>// Keep last 10 checkpoints on disk; prune older</w:t>
      </w:r>
    </w:p>
    <w:p>
      <w:pPr>
        <w:pStyle w:val="Normal"/>
        <w:pBdr>
          <w:left w:val="single" w:sz="14" w:space="4" w:color="004458"/>
        </w:pBdr>
        <w:shd w:val="clear" w:fill="E4EEFA"/>
        <w:spacing w:before="20" w:after="20"/>
        <w:ind w:left="400"/>
        <w:rPr/>
      </w:pPr>
      <w:r>
        <w:rPr>
          <w:rFonts w:eastAsia="Courier New" w:cs="Courier New" w:ascii="Courier New" w:hAnsi="Courier New"/>
          <w:color w:val="050C1A"/>
          <w:sz w:val="17"/>
          <w:szCs w:val="17"/>
        </w:rPr>
        <w:t>// API: GET /api/v1/la/gas-model/checkpoints → list of checkpoints + win rates</w:t>
      </w:r>
    </w:p>
    <w:p>
      <w:pPr>
        <w:pStyle w:val="Normal"/>
        <w:spacing w:before="40" w:after="40"/>
        <w:rPr/>
      </w:pPr>
      <w:r>
        <w:rPr/>
      </w:r>
    </w:p>
    <w:p>
      <w:pPr>
        <w:pStyle w:val="Heading2"/>
        <w:pBdr>
          <w:bottom w:val="single" w:sz="4" w:space="2" w:color="0A2E96"/>
        </w:pBdr>
        <w:spacing w:before="360" w:after="160"/>
        <w:rPr/>
      </w:pPr>
      <w:r>
        <w:rPr>
          <w:rFonts w:eastAsia="Arial" w:cs="Arial" w:ascii="Arial" w:hAnsi="Arial"/>
          <w:b/>
          <w:bCs/>
          <w:color w:val="050C1A"/>
          <w:sz w:val="28"/>
          <w:szCs w:val="28"/>
        </w:rPr>
        <w:t>13.3 Ceiling Escalation Path (I5)</w:t>
      </w:r>
    </w:p>
    <w:p>
      <w:pPr>
        <w:pStyle w:val="Normal"/>
        <w:pBdr>
          <w:left w:val="single" w:sz="18" w:space="6" w:color="0A2E96"/>
        </w:pBdr>
        <w:shd w:val="clear" w:fill="EAE4FF"/>
        <w:spacing w:before="110" w:after="110"/>
        <w:ind w:left="180" w:right="180"/>
        <w:rPr/>
      </w:pPr>
      <w:r>
        <w:rPr>
          <w:rFonts w:eastAsia="Arial" w:cs="Arial"/>
          <w:b/>
          <w:bCs/>
          <w:color w:val="1E0050"/>
          <w:sz w:val="20"/>
          <w:szCs w:val="20"/>
        </w:rPr>
        <w:t xml:space="preserve">FIX v12  </w:t>
      </w:r>
      <w:r>
        <w:rPr>
          <w:rFonts w:eastAsia="Arial" w:cs="Arial"/>
          <w:color w:val="1A1A1A"/>
          <w:sz w:val="20"/>
          <w:szCs w:val="20"/>
        </w:rPr>
        <w:t>v11 had no escalation when the ML model hit the 5.0x ceiling and kept losing. v12 adds a DEGRADED alert and model pause.</w:t>
      </w:r>
    </w:p>
    <w:p>
      <w:pPr>
        <w:pStyle w:val="Normal"/>
        <w:spacing w:before="40" w:after="40"/>
        <w:rPr/>
      </w:pPr>
      <w:r>
        <w:rPr/>
      </w:r>
    </w:p>
    <w:p>
      <w:pPr>
        <w:pStyle w:val="Normal"/>
        <w:pBdr>
          <w:left w:val="single" w:sz="14" w:space="4" w:color="004458"/>
        </w:pBdr>
        <w:shd w:val="clear" w:fill="E4EEFA"/>
        <w:spacing w:before="20" w:after="20"/>
        <w:ind w:left="400"/>
        <w:rPr/>
      </w:pPr>
      <w:r>
        <w:rPr>
          <w:rFonts w:eastAsia="Courier New" w:cs="Courier New" w:ascii="Courier New" w:hAnsi="Courier New"/>
          <w:color w:val="050C1A"/>
          <w:sz w:val="17"/>
          <w:szCs w:val="17"/>
        </w:rPr>
        <w:t>fn update_multiplier(&amp;mut self, loss: LossEvent) {</w:t>
      </w:r>
    </w:p>
    <w:p>
      <w:pPr>
        <w:pStyle w:val="Normal"/>
        <w:pBdr>
          <w:left w:val="single" w:sz="14" w:space="4" w:color="004458"/>
        </w:pBdr>
        <w:shd w:val="clear" w:fill="E4EEFA"/>
        <w:spacing w:before="20" w:after="20"/>
        <w:ind w:left="400"/>
        <w:rPr/>
      </w:pPr>
      <w:r>
        <w:rPr>
          <w:rFonts w:eastAsia="Courier New" w:cs="Courier New" w:ascii="Courier New" w:hAnsi="Courier New"/>
          <w:color w:val="050C1A"/>
          <w:sz w:val="17"/>
          <w:szCs w:val="17"/>
        </w:rPr>
        <w:t xml:space="preserve">    </w:t>
      </w:r>
      <w:r>
        <w:rPr>
          <w:rFonts w:eastAsia="Courier New" w:cs="Courier New" w:ascii="Courier New" w:hAnsi="Courier New"/>
          <w:color w:val="050C1A"/>
          <w:sz w:val="17"/>
          <w:szCs w:val="17"/>
        </w:rPr>
        <w:t>let key = loss.feature_key();</w:t>
      </w:r>
    </w:p>
    <w:p>
      <w:pPr>
        <w:pStyle w:val="Normal"/>
        <w:pBdr>
          <w:left w:val="single" w:sz="14" w:space="4" w:color="004458"/>
        </w:pBdr>
        <w:shd w:val="clear" w:fill="E4EEFA"/>
        <w:spacing w:before="20" w:after="20"/>
        <w:ind w:left="400"/>
        <w:rPr/>
      </w:pPr>
      <w:r>
        <w:rPr>
          <w:rFonts w:eastAsia="Courier New" w:cs="Courier New" w:ascii="Courier New" w:hAnsi="Courier New"/>
          <w:color w:val="050C1A"/>
          <w:sz w:val="17"/>
          <w:szCs w:val="17"/>
        </w:rPr>
        <w:t xml:space="preserve">    </w:t>
      </w:r>
      <w:r>
        <w:rPr>
          <w:rFonts w:eastAsia="Courier New" w:cs="Courier New" w:ascii="Courier New" w:hAnsi="Courier New"/>
          <w:color w:val="050C1A"/>
          <w:sz w:val="17"/>
          <w:szCs w:val="17"/>
        </w:rPr>
        <w:t>let current = self.fee_multipliers.entry(key).or_insert(1.0);</w:t>
      </w:r>
    </w:p>
    <w:p>
      <w:pPr>
        <w:pStyle w:val="Normal"/>
        <w:pBdr>
          <w:left w:val="single" w:sz="14" w:space="4" w:color="004458"/>
        </w:pBdr>
        <w:shd w:val="clear" w:fill="E4EEFA"/>
        <w:spacing w:before="20" w:after="20"/>
        <w:ind w:left="400"/>
        <w:rPr/>
      </w:pPr>
      <w:r>
        <w:rPr>
          <w:rFonts w:eastAsia="Courier New" w:cs="Courier New" w:ascii="Courier New" w:hAnsi="Courier New"/>
          <w:color w:val="050C1A"/>
          <w:sz w:val="17"/>
          <w:szCs w:val="17"/>
        </w:rPr>
        <w:t xml:space="preserve">    </w:t>
      </w:r>
      <w:r>
        <w:rPr>
          <w:rFonts w:eastAsia="Courier New" w:cs="Courier New" w:ascii="Courier New" w:hAnsi="Courier New"/>
          <w:color w:val="050C1A"/>
          <w:sz w:val="17"/>
          <w:szCs w:val="17"/>
        </w:rPr>
        <w:t>match loss.loss_code {</w:t>
      </w:r>
    </w:p>
    <w:p>
      <w:pPr>
        <w:pStyle w:val="Normal"/>
        <w:pBdr>
          <w:left w:val="single" w:sz="14" w:space="4" w:color="004458"/>
        </w:pBdr>
        <w:shd w:val="clear" w:fill="E4EEFA"/>
        <w:spacing w:before="20" w:after="20"/>
        <w:ind w:left="400"/>
        <w:rPr/>
      </w:pPr>
      <w:r>
        <w:rPr>
          <w:rFonts w:eastAsia="Courier New" w:cs="Courier New" w:ascii="Courier New" w:hAnsi="Courier New"/>
          <w:color w:val="050C1A"/>
          <w:sz w:val="17"/>
          <w:szCs w:val="17"/>
        </w:rPr>
        <w:t xml:space="preserve">        </w:t>
      </w:r>
      <w:r>
        <w:rPr>
          <w:rFonts w:eastAsia="Courier New" w:cs="Courier New" w:ascii="Courier New" w:hAnsi="Courier New"/>
          <w:color w:val="050C1A"/>
          <w:sz w:val="17"/>
          <w:szCs w:val="17"/>
        </w:rPr>
        <w:t>LossCode::GasLow    =&gt; {</w:t>
      </w:r>
    </w:p>
    <w:p>
      <w:pPr>
        <w:pStyle w:val="Normal"/>
        <w:pBdr>
          <w:left w:val="single" w:sz="14" w:space="4" w:color="004458"/>
        </w:pBdr>
        <w:shd w:val="clear" w:fill="E4EEFA"/>
        <w:spacing w:before="20" w:after="20"/>
        <w:ind w:left="400"/>
        <w:rPr/>
      </w:pPr>
      <w:r>
        <w:rPr>
          <w:rFonts w:eastAsia="Courier New" w:cs="Courier New" w:ascii="Courier New" w:hAnsi="Courier New"/>
          <w:color w:val="050C1A"/>
          <w:sz w:val="17"/>
          <w:szCs w:val="17"/>
        </w:rPr>
        <w:t xml:space="preserve">            </w:t>
      </w:r>
      <w:r>
        <w:rPr>
          <w:rFonts w:eastAsia="Courier New" w:cs="Courier New" w:ascii="Courier New" w:hAnsi="Courier New"/>
          <w:color w:val="050C1A"/>
          <w:sz w:val="17"/>
          <w:szCs w:val="17"/>
        </w:rPr>
        <w:t>*current += self.learning_rate;</w:t>
      </w:r>
    </w:p>
    <w:p>
      <w:pPr>
        <w:pStyle w:val="Normal"/>
        <w:pBdr>
          <w:left w:val="single" w:sz="14" w:space="4" w:color="004458"/>
        </w:pBdr>
        <w:shd w:val="clear" w:fill="E4EEFA"/>
        <w:spacing w:before="20" w:after="20"/>
        <w:ind w:left="400"/>
        <w:rPr/>
      </w:pPr>
      <w:r>
        <w:rPr>
          <w:rFonts w:eastAsia="Courier New" w:cs="Courier New" w:ascii="Courier New" w:hAnsi="Courier New"/>
          <w:color w:val="050C1A"/>
          <w:sz w:val="17"/>
          <w:szCs w:val="17"/>
        </w:rPr>
        <w:t xml:space="preserve">            </w:t>
      </w:r>
      <w:r>
        <w:rPr>
          <w:rFonts w:eastAsia="Courier New" w:cs="Courier New" w:ascii="Courier New" w:hAnsi="Courier New"/>
          <w:color w:val="050C1A"/>
          <w:sz w:val="17"/>
          <w:szCs w:val="17"/>
        </w:rPr>
        <w:t>// Ceiling escalation: if at 5.0x, check consecutive losses</w:t>
      </w:r>
    </w:p>
    <w:p>
      <w:pPr>
        <w:pStyle w:val="Normal"/>
        <w:pBdr>
          <w:left w:val="single" w:sz="14" w:space="4" w:color="004458"/>
        </w:pBdr>
        <w:shd w:val="clear" w:fill="E4EEFA"/>
        <w:spacing w:before="20" w:after="20"/>
        <w:ind w:left="400"/>
        <w:rPr/>
      </w:pPr>
      <w:r>
        <w:rPr>
          <w:rFonts w:eastAsia="Courier New" w:cs="Courier New" w:ascii="Courier New" w:hAnsi="Courier New"/>
          <w:color w:val="050C1A"/>
          <w:sz w:val="17"/>
          <w:szCs w:val="17"/>
        </w:rPr>
        <w:t xml:space="preserve">            </w:t>
      </w:r>
      <w:r>
        <w:rPr>
          <w:rFonts w:eastAsia="Courier New" w:cs="Courier New" w:ascii="Courier New" w:hAnsi="Courier New"/>
          <w:color w:val="050C1A"/>
          <w:sz w:val="17"/>
          <w:szCs w:val="17"/>
        </w:rPr>
        <w:t>if *current &gt;= 4.999 {</w:t>
      </w:r>
    </w:p>
    <w:p>
      <w:pPr>
        <w:pStyle w:val="Normal"/>
        <w:pBdr>
          <w:left w:val="single" w:sz="14" w:space="4" w:color="004458"/>
        </w:pBdr>
        <w:shd w:val="clear" w:fill="E4EEFA"/>
        <w:spacing w:before="20" w:after="20"/>
        <w:ind w:left="400"/>
        <w:rPr/>
      </w:pPr>
      <w:r>
        <w:rPr>
          <w:rFonts w:eastAsia="Courier New" w:cs="Courier New" w:ascii="Courier New" w:hAnsi="Courier New"/>
          <w:color w:val="050C1A"/>
          <w:sz w:val="17"/>
          <w:szCs w:val="17"/>
        </w:rPr>
        <w:t xml:space="preserve">                </w:t>
      </w:r>
      <w:r>
        <w:rPr>
          <w:rFonts w:eastAsia="Courier New" w:cs="Courier New" w:ascii="Courier New" w:hAnsi="Courier New"/>
          <w:color w:val="050C1A"/>
          <w:sz w:val="17"/>
          <w:szCs w:val="17"/>
        </w:rPr>
        <w:t>self.ceiling_hit_count.fetch_add(1, Ordering::Relaxed);</w:t>
      </w:r>
    </w:p>
    <w:p>
      <w:pPr>
        <w:pStyle w:val="Normal"/>
        <w:pBdr>
          <w:left w:val="single" w:sz="14" w:space="4" w:color="004458"/>
        </w:pBdr>
        <w:shd w:val="clear" w:fill="E4EEFA"/>
        <w:spacing w:before="20" w:after="20"/>
        <w:ind w:left="400"/>
        <w:rPr/>
      </w:pPr>
      <w:r>
        <w:rPr>
          <w:rFonts w:eastAsia="Courier New" w:cs="Courier New" w:ascii="Courier New" w:hAnsi="Courier New"/>
          <w:color w:val="050C1A"/>
          <w:sz w:val="17"/>
          <w:szCs w:val="17"/>
        </w:rPr>
        <w:t xml:space="preserve">                </w:t>
      </w:r>
      <w:r>
        <w:rPr>
          <w:rFonts w:eastAsia="Courier New" w:cs="Courier New" w:ascii="Courier New" w:hAnsi="Courier New"/>
          <w:color w:val="050C1A"/>
          <w:sz w:val="17"/>
          <w:szCs w:val="17"/>
        </w:rPr>
        <w:t>if self.ceiling_hit_count.load(Ordering::Relaxed) &gt; 100 {</w:t>
      </w:r>
    </w:p>
    <w:p>
      <w:pPr>
        <w:pStyle w:val="Normal"/>
        <w:pBdr>
          <w:left w:val="single" w:sz="14" w:space="4" w:color="004458"/>
        </w:pBdr>
        <w:shd w:val="clear" w:fill="E4EEFA"/>
        <w:spacing w:before="20" w:after="20"/>
        <w:ind w:left="400"/>
        <w:rPr/>
      </w:pPr>
      <w:r>
        <w:rPr>
          <w:rFonts w:eastAsia="Courier New" w:cs="Courier New" w:ascii="Courier New" w:hAnsi="Courier New"/>
          <w:color w:val="050C1A"/>
          <w:sz w:val="17"/>
          <w:szCs w:val="17"/>
        </w:rPr>
        <w:t xml:space="preserve">                    </w:t>
      </w:r>
      <w:r>
        <w:rPr>
          <w:rFonts w:eastAsia="Courier New" w:cs="Courier New" w:ascii="Courier New" w:hAnsi="Courier New"/>
          <w:color w:val="050C1A"/>
          <w:sz w:val="17"/>
          <w:szCs w:val="17"/>
        </w:rPr>
        <w:t>// 100 consecutive losses at ceiling = model can't solve this</w:t>
      </w:r>
    </w:p>
    <w:p>
      <w:pPr>
        <w:pStyle w:val="Normal"/>
        <w:pBdr>
          <w:left w:val="single" w:sz="14" w:space="4" w:color="004458"/>
        </w:pBdr>
        <w:shd w:val="clear" w:fill="E4EEFA"/>
        <w:spacing w:before="20" w:after="20"/>
        <w:ind w:left="400"/>
        <w:rPr/>
      </w:pPr>
      <w:r>
        <w:rPr>
          <w:rFonts w:eastAsia="Courier New" w:cs="Courier New" w:ascii="Courier New" w:hAnsi="Courier New"/>
          <w:color w:val="050C1A"/>
          <w:sz w:val="17"/>
          <w:szCs w:val="17"/>
        </w:rPr>
        <w:t xml:space="preserve">                    </w:t>
      </w:r>
      <w:r>
        <w:rPr>
          <w:rFonts w:eastAsia="Courier New" w:cs="Courier New" w:ascii="Courier New" w:hAnsi="Courier New"/>
          <w:color w:val="050C1A"/>
          <w:sz w:val="17"/>
          <w:szCs w:val="17"/>
        </w:rPr>
        <w:t>emit_event(GasModelCeilingEscalation { feature_key: key });</w:t>
      </w:r>
    </w:p>
    <w:p>
      <w:pPr>
        <w:pStyle w:val="Normal"/>
        <w:pBdr>
          <w:left w:val="single" w:sz="14" w:space="4" w:color="004458"/>
        </w:pBdr>
        <w:shd w:val="clear" w:fill="E4EEFA"/>
        <w:spacing w:before="20" w:after="20"/>
        <w:ind w:left="400"/>
        <w:rPr/>
      </w:pPr>
      <w:r>
        <w:rPr>
          <w:rFonts w:eastAsia="Courier New" w:cs="Courier New" w:ascii="Courier New" w:hAnsi="Courier New"/>
          <w:color w:val="050C1A"/>
          <w:sz w:val="17"/>
          <w:szCs w:val="17"/>
        </w:rPr>
        <w:t xml:space="preserve">                    </w:t>
      </w:r>
      <w:r>
        <w:rPr>
          <w:rFonts w:eastAsia="Courier New" w:cs="Courier New" w:ascii="Courier New" w:hAnsi="Courier New"/>
          <w:color w:val="050C1A"/>
          <w:sz w:val="17"/>
          <w:szCs w:val="17"/>
        </w:rPr>
        <w:t>health_layer.set_degraded(Layer::LossAttribution,</w:t>
      </w:r>
    </w:p>
    <w:p>
      <w:pPr>
        <w:pStyle w:val="Normal"/>
        <w:pBdr>
          <w:left w:val="single" w:sz="14" w:space="4" w:color="004458"/>
        </w:pBdr>
        <w:shd w:val="clear" w:fill="E4EEFA"/>
        <w:spacing w:before="20" w:after="20"/>
        <w:ind w:left="400"/>
        <w:rPr/>
      </w:pPr>
      <w:r>
        <w:rPr>
          <w:rFonts w:eastAsia="Courier New" w:cs="Courier New" w:ascii="Courier New" w:hAnsi="Courier New"/>
          <w:color w:val="050C1A"/>
          <w:sz w:val="17"/>
          <w:szCs w:val="17"/>
        </w:rPr>
        <w:t xml:space="preserve">                        </w:t>
      </w:r>
      <w:r>
        <w:rPr>
          <w:rFonts w:eastAsia="Courier New" w:cs="Courier New" w:ascii="Courier New" w:hAnsi="Courier New"/>
          <w:color w:val="050C1A"/>
          <w:sz w:val="17"/>
          <w:szCs w:val="17"/>
        </w:rPr>
        <w:t>"GAS_MODEL_CEILING_REACHED");</w:t>
      </w:r>
    </w:p>
    <w:p>
      <w:pPr>
        <w:pStyle w:val="Normal"/>
        <w:pBdr>
          <w:left w:val="single" w:sz="14" w:space="4" w:color="004458"/>
        </w:pBdr>
        <w:shd w:val="clear" w:fill="E4EEFA"/>
        <w:spacing w:before="20" w:after="20"/>
        <w:ind w:left="400"/>
        <w:rPr/>
      </w:pPr>
      <w:r>
        <w:rPr>
          <w:rFonts w:eastAsia="Courier New" w:cs="Courier New" w:ascii="Courier New" w:hAnsi="Courier New"/>
          <w:color w:val="050C1A"/>
          <w:sz w:val="17"/>
          <w:szCs w:val="17"/>
        </w:rPr>
        <w:t xml:space="preserve">                    </w:t>
      </w:r>
      <w:r>
        <w:rPr>
          <w:rFonts w:eastAsia="Courier New" w:cs="Courier New" w:ascii="Courier New" w:hAnsi="Courier New"/>
          <w:color w:val="050C1A"/>
          <w:sz w:val="17"/>
          <w:szCs w:val="17"/>
        </w:rPr>
        <w:t>// Pause model updates until governance L2 clears</w:t>
      </w:r>
    </w:p>
    <w:p>
      <w:pPr>
        <w:pStyle w:val="Normal"/>
        <w:pBdr>
          <w:left w:val="single" w:sz="14" w:space="4" w:color="004458"/>
        </w:pBdr>
        <w:shd w:val="clear" w:fill="E4EEFA"/>
        <w:spacing w:before="20" w:after="20"/>
        <w:ind w:left="400"/>
        <w:rPr/>
      </w:pPr>
      <w:r>
        <w:rPr>
          <w:rFonts w:eastAsia="Courier New" w:cs="Courier New" w:ascii="Courier New" w:hAnsi="Courier New"/>
          <w:color w:val="050C1A"/>
          <w:sz w:val="17"/>
          <w:szCs w:val="17"/>
        </w:rPr>
        <w:t xml:space="preserve">                    </w:t>
      </w:r>
      <w:r>
        <w:rPr>
          <w:rFonts w:eastAsia="Courier New" w:cs="Courier New" w:ascii="Courier New" w:hAnsi="Courier New"/>
          <w:color w:val="050C1A"/>
          <w:sz w:val="17"/>
          <w:szCs w:val="17"/>
        </w:rPr>
        <w:t>self.paused.store(true, Ordering::SeqCst);</w:t>
      </w:r>
    </w:p>
    <w:p>
      <w:pPr>
        <w:pStyle w:val="Normal"/>
        <w:pBdr>
          <w:left w:val="single" w:sz="14" w:space="4" w:color="004458"/>
        </w:pBdr>
        <w:shd w:val="clear" w:fill="E4EEFA"/>
        <w:spacing w:before="20" w:after="20"/>
        <w:ind w:left="400"/>
        <w:rPr/>
      </w:pPr>
      <w:r>
        <w:rPr>
          <w:rFonts w:eastAsia="Courier New" w:cs="Courier New" w:ascii="Courier New" w:hAnsi="Courier New"/>
          <w:color w:val="050C1A"/>
          <w:sz w:val="17"/>
          <w:szCs w:val="17"/>
        </w:rPr>
        <w:t xml:space="preserve">                </w:t>
      </w:r>
      <w:r>
        <w:rPr>
          <w:rFonts w:eastAsia="Courier New" w:cs="Courier New" w:ascii="Courier New" w:hAnsi="Courier New"/>
          <w:color w:val="050C1A"/>
          <w:sz w:val="17"/>
          <w:szCs w:val="17"/>
        </w:rPr>
        <w:t>}</w:t>
      </w:r>
    </w:p>
    <w:p>
      <w:pPr>
        <w:pStyle w:val="Normal"/>
        <w:pBdr>
          <w:left w:val="single" w:sz="14" w:space="4" w:color="004458"/>
        </w:pBdr>
        <w:shd w:val="clear" w:fill="E4EEFA"/>
        <w:spacing w:before="20" w:after="20"/>
        <w:ind w:left="400"/>
        <w:rPr/>
      </w:pPr>
      <w:r>
        <w:rPr>
          <w:rFonts w:eastAsia="Courier New" w:cs="Courier New" w:ascii="Courier New" w:hAnsi="Courier New"/>
          <w:color w:val="050C1A"/>
          <w:sz w:val="17"/>
          <w:szCs w:val="17"/>
        </w:rPr>
        <w:t xml:space="preserve">            </w:t>
      </w:r>
      <w:r>
        <w:rPr>
          <w:rFonts w:eastAsia="Courier New" w:cs="Courier New" w:ascii="Courier New" w:hAnsi="Courier New"/>
          <w:color w:val="050C1A"/>
          <w:sz w:val="17"/>
          <w:szCs w:val="17"/>
        </w:rPr>
        <w:t>} else {</w:t>
      </w:r>
    </w:p>
    <w:p>
      <w:pPr>
        <w:pStyle w:val="Normal"/>
        <w:pBdr>
          <w:left w:val="single" w:sz="14" w:space="4" w:color="004458"/>
        </w:pBdr>
        <w:shd w:val="clear" w:fill="E4EEFA"/>
        <w:spacing w:before="20" w:after="20"/>
        <w:ind w:left="400"/>
        <w:rPr/>
      </w:pPr>
      <w:r>
        <w:rPr>
          <w:rFonts w:eastAsia="Courier New" w:cs="Courier New" w:ascii="Courier New" w:hAnsi="Courier New"/>
          <w:color w:val="050C1A"/>
          <w:sz w:val="17"/>
          <w:szCs w:val="17"/>
        </w:rPr>
        <w:t xml:space="preserve">                </w:t>
      </w:r>
      <w:r>
        <w:rPr>
          <w:rFonts w:eastAsia="Courier New" w:cs="Courier New" w:ascii="Courier New" w:hAnsi="Courier New"/>
          <w:color w:val="050C1A"/>
          <w:sz w:val="17"/>
          <w:szCs w:val="17"/>
        </w:rPr>
        <w:t>self.ceiling_hit_count.store(0, Ordering::Relaxed);</w:t>
      </w:r>
    </w:p>
    <w:p>
      <w:pPr>
        <w:pStyle w:val="Normal"/>
        <w:pBdr>
          <w:left w:val="single" w:sz="14" w:space="4" w:color="004458"/>
        </w:pBdr>
        <w:shd w:val="clear" w:fill="E4EEFA"/>
        <w:spacing w:before="20" w:after="20"/>
        <w:ind w:left="400"/>
        <w:rPr/>
      </w:pPr>
      <w:r>
        <w:rPr>
          <w:rFonts w:eastAsia="Courier New" w:cs="Courier New" w:ascii="Courier New" w:hAnsi="Courier New"/>
          <w:color w:val="050C1A"/>
          <w:sz w:val="17"/>
          <w:szCs w:val="17"/>
        </w:rPr>
        <w:t xml:space="preserve">            </w:t>
      </w:r>
      <w:r>
        <w:rPr>
          <w:rFonts w:eastAsia="Courier New" w:cs="Courier New" w:ascii="Courier New" w:hAnsi="Courier New"/>
          <w:color w:val="050C1A"/>
          <w:sz w:val="17"/>
          <w:szCs w:val="17"/>
        </w:rPr>
        <w:t>}</w:t>
      </w:r>
    </w:p>
    <w:p>
      <w:pPr>
        <w:pStyle w:val="Normal"/>
        <w:pBdr>
          <w:left w:val="single" w:sz="14" w:space="4" w:color="004458"/>
        </w:pBdr>
        <w:shd w:val="clear" w:fill="E4EEFA"/>
        <w:spacing w:before="20" w:after="20"/>
        <w:ind w:left="400"/>
        <w:rPr/>
      </w:pPr>
      <w:r>
        <w:rPr>
          <w:rFonts w:eastAsia="Courier New" w:cs="Courier New" w:ascii="Courier New" w:hAnsi="Courier New"/>
          <w:color w:val="050C1A"/>
          <w:sz w:val="17"/>
          <w:szCs w:val="17"/>
        </w:rPr>
        <w:t xml:space="preserve">        </w:t>
      </w:r>
      <w:r>
        <w:rPr>
          <w:rFonts w:eastAsia="Courier New" w:cs="Courier New" w:ascii="Courier New" w:hAnsi="Courier New"/>
          <w:color w:val="050C1A"/>
          <w:sz w:val="17"/>
          <w:szCs w:val="17"/>
        </w:rPr>
        <w:t>}</w:t>
      </w:r>
    </w:p>
    <w:p>
      <w:pPr>
        <w:pStyle w:val="Normal"/>
        <w:pBdr>
          <w:left w:val="single" w:sz="14" w:space="4" w:color="004458"/>
        </w:pBdr>
        <w:shd w:val="clear" w:fill="E4EEFA"/>
        <w:spacing w:before="20" w:after="20"/>
        <w:ind w:left="400"/>
        <w:rPr/>
      </w:pPr>
      <w:r>
        <w:rPr>
          <w:rFonts w:eastAsia="Courier New" w:cs="Courier New" w:ascii="Courier New" w:hAnsi="Courier New"/>
          <w:color w:val="050C1A"/>
          <w:sz w:val="17"/>
          <w:szCs w:val="17"/>
        </w:rPr>
        <w:t xml:space="preserve">        </w:t>
      </w:r>
      <w:r>
        <w:rPr>
          <w:rFonts w:eastAsia="Courier New" w:cs="Courier New" w:ascii="Courier New" w:hAnsi="Courier New"/>
          <w:color w:val="050C1A"/>
          <w:sz w:val="17"/>
          <w:szCs w:val="17"/>
        </w:rPr>
        <w:t>LossCode::GasOverbid=&gt; { *current -= self.learning_rate; }</w:t>
      </w:r>
    </w:p>
    <w:p>
      <w:pPr>
        <w:pStyle w:val="Normal"/>
        <w:pBdr>
          <w:left w:val="single" w:sz="14" w:space="4" w:color="004458"/>
        </w:pBdr>
        <w:shd w:val="clear" w:fill="E4EEFA"/>
        <w:spacing w:before="20" w:after="20"/>
        <w:ind w:left="400"/>
        <w:rPr/>
      </w:pPr>
      <w:r>
        <w:rPr>
          <w:rFonts w:eastAsia="Courier New" w:cs="Courier New" w:ascii="Courier New" w:hAnsi="Courier New"/>
          <w:color w:val="050C1A"/>
          <w:sz w:val="17"/>
          <w:szCs w:val="17"/>
        </w:rPr>
        <w:t xml:space="preserve">        </w:t>
      </w:r>
      <w:r>
        <w:rPr>
          <w:rFonts w:eastAsia="Courier New" w:cs="Courier New" w:ascii="Courier New" w:hAnsi="Courier New"/>
          <w:color w:val="050C1A"/>
          <w:sz w:val="17"/>
          <w:szCs w:val="17"/>
        </w:rPr>
        <w:t>_                   =&gt; {}</w:t>
      </w:r>
    </w:p>
    <w:p>
      <w:pPr>
        <w:pStyle w:val="Normal"/>
        <w:pBdr>
          <w:left w:val="single" w:sz="14" w:space="4" w:color="004458"/>
        </w:pBdr>
        <w:shd w:val="clear" w:fill="E4EEFA"/>
        <w:spacing w:before="20" w:after="20"/>
        <w:ind w:left="400"/>
        <w:rPr/>
      </w:pPr>
      <w:r>
        <w:rPr>
          <w:rFonts w:eastAsia="Courier New" w:cs="Courier New" w:ascii="Courier New" w:hAnsi="Courier New"/>
          <w:color w:val="050C1A"/>
          <w:sz w:val="17"/>
          <w:szCs w:val="17"/>
        </w:rPr>
        <w:t xml:space="preserve">    </w:t>
      </w:r>
      <w:r>
        <w:rPr>
          <w:rFonts w:eastAsia="Courier New" w:cs="Courier New" w:ascii="Courier New" w:hAnsi="Courier New"/>
          <w:color w:val="050C1A"/>
          <w:sz w:val="17"/>
          <w:szCs w:val="17"/>
        </w:rPr>
        <w:t>}</w:t>
      </w:r>
    </w:p>
    <w:p>
      <w:pPr>
        <w:pStyle w:val="Normal"/>
        <w:pBdr>
          <w:left w:val="single" w:sz="14" w:space="4" w:color="004458"/>
        </w:pBdr>
        <w:shd w:val="clear" w:fill="E4EEFA"/>
        <w:spacing w:before="20" w:after="20"/>
        <w:ind w:left="400"/>
        <w:rPr/>
      </w:pPr>
      <w:r>
        <w:rPr>
          <w:rFonts w:eastAsia="Courier New" w:cs="Courier New" w:ascii="Courier New" w:hAnsi="Courier New"/>
          <w:color w:val="050C1A"/>
          <w:sz w:val="17"/>
          <w:szCs w:val="17"/>
        </w:rPr>
        <w:t xml:space="preserve">    </w:t>
      </w:r>
      <w:r>
        <w:rPr>
          <w:rFonts w:eastAsia="Courier New" w:cs="Courier New" w:ascii="Courier New" w:hAnsi="Courier New"/>
          <w:color w:val="050C1A"/>
          <w:sz w:val="17"/>
          <w:szCs w:val="17"/>
        </w:rPr>
        <w:t>*current = current.clamp(0.3, 5.0);</w:t>
      </w:r>
    </w:p>
    <w:p>
      <w:pPr>
        <w:pStyle w:val="Normal"/>
        <w:pBdr>
          <w:left w:val="single" w:sz="14" w:space="4" w:color="004458"/>
        </w:pBdr>
        <w:shd w:val="clear" w:fill="E4EEFA"/>
        <w:spacing w:before="20" w:after="20"/>
        <w:ind w:left="400"/>
        <w:rPr/>
      </w:pPr>
      <w:r>
        <w:rPr>
          <w:rFonts w:eastAsia="Courier New" w:cs="Courier New" w:ascii="Courier New" w:hAnsi="Courier New"/>
          <w:color w:val="050C1A"/>
          <w:sz w:val="17"/>
          <w:szCs w:val="17"/>
        </w:rPr>
        <w:t>}</w:t>
      </w:r>
    </w:p>
    <w:p>
      <w:pPr>
        <w:pStyle w:val="Normal"/>
        <w:spacing w:before="40" w:after="40"/>
        <w:rPr/>
      </w:pPr>
      <w:r>
        <w:rPr/>
      </w:r>
    </w:p>
    <w:p>
      <w:pPr>
        <w:pStyle w:val="Heading2"/>
        <w:pBdr>
          <w:bottom w:val="single" w:sz="4" w:space="2" w:color="0A2E96"/>
        </w:pBdr>
        <w:spacing w:before="360" w:after="160"/>
        <w:rPr/>
      </w:pPr>
      <w:r>
        <w:rPr>
          <w:rFonts w:eastAsia="Arial" w:cs="Arial" w:ascii="Arial" w:hAnsi="Arial"/>
          <w:b/>
          <w:bCs/>
          <w:color w:val="050C1A"/>
          <w:sz w:val="28"/>
          <w:szCs w:val="28"/>
        </w:rPr>
        <w:t>13.4 LOST_SIMULATION_ERROR Sub-Classification (M3)</w:t>
      </w:r>
    </w:p>
    <w:p>
      <w:pPr>
        <w:pStyle w:val="Normal"/>
        <w:pBdr>
          <w:left w:val="single" w:sz="18" w:space="6" w:color="0A2E96"/>
        </w:pBdr>
        <w:shd w:val="clear" w:fill="EAE4FF"/>
        <w:spacing w:before="110" w:after="110"/>
        <w:ind w:left="180" w:right="180"/>
        <w:rPr/>
      </w:pPr>
      <w:r>
        <w:rPr>
          <w:rFonts w:eastAsia="Arial" w:cs="Arial"/>
          <w:b/>
          <w:bCs/>
          <w:color w:val="1E0050"/>
          <w:sz w:val="20"/>
          <w:szCs w:val="20"/>
        </w:rPr>
        <w:t xml:space="preserve">FIX v12  </w:t>
      </w:r>
      <w:r>
        <w:rPr>
          <w:rFonts w:eastAsia="Arial" w:cs="Arial"/>
          <w:color w:val="1A1A1A"/>
          <w:sz w:val="20"/>
          <w:szCs w:val="20"/>
        </w:rPr>
        <w:t>v11 LOST_SIMULATION_ERROR was a single code. Root causes differ significantly: stale state requires cache refresh, execution revert requires calldata review, gas miscalculation requires estimation model fix.</w:t>
      </w:r>
    </w:p>
    <w:p>
      <w:pPr>
        <w:pStyle w:val="Normal"/>
        <w:spacing w:before="40" w:after="40"/>
        <w:rPr/>
      </w:pPr>
      <w:r>
        <w:rPr/>
      </w:r>
    </w:p>
    <w:tbl>
      <w:tblPr>
        <w:tblW w:w="9360" w:type="dxa"/>
        <w:jc w:val="left"/>
        <w:tblInd w:w="0" w:type="dxa"/>
        <w:tblLayout w:type="fixed"/>
        <w:tblCellMar>
          <w:top w:w="100" w:type="dxa"/>
          <w:left w:w="140" w:type="dxa"/>
          <w:bottom w:w="100" w:type="dxa"/>
          <w:right w:w="140" w:type="dxa"/>
        </w:tblCellMar>
      </w:tblPr>
      <w:tblGrid>
        <w:gridCol w:w="2399"/>
        <w:gridCol w:w="2601"/>
        <w:gridCol w:w="2000"/>
        <w:gridCol w:w="2359"/>
      </w:tblGrid>
      <w:tr>
        <w:trPr>
          <w:tblHeader w:val="true"/>
        </w:trPr>
        <w:tc>
          <w:tcPr>
            <w:tcW w:w="2399" w:type="dxa"/>
            <w:tcBorders>
              <w:top w:val="single" w:sz="4" w:space="0" w:color="050C1A"/>
              <w:left w:val="single" w:sz="4" w:space="0" w:color="050C1A"/>
              <w:bottom w:val="single" w:sz="4" w:space="0" w:color="050C1A"/>
              <w:right w:val="single" w:sz="4" w:space="0" w:color="050C1A"/>
            </w:tcBorders>
            <w:shd w:fill="050C1A" w:val="clear"/>
            <w:vAlign w:val="center"/>
          </w:tcPr>
          <w:p>
            <w:pPr>
              <w:pStyle w:val="Normal"/>
              <w:rPr/>
            </w:pPr>
            <w:r>
              <w:rPr>
                <w:rFonts w:eastAsia="Arial" w:cs="Arial"/>
                <w:b/>
                <w:bCs/>
                <w:color w:val="FFFFFF"/>
                <w:sz w:val="18"/>
                <w:szCs w:val="18"/>
              </w:rPr>
              <w:t>Sub-Code</w:t>
            </w:r>
          </w:p>
        </w:tc>
        <w:tc>
          <w:tcPr>
            <w:tcW w:w="2601" w:type="dxa"/>
            <w:tcBorders>
              <w:top w:val="single" w:sz="4" w:space="0" w:color="050C1A"/>
              <w:left w:val="single" w:sz="4" w:space="0" w:color="050C1A"/>
              <w:bottom w:val="single" w:sz="4" w:space="0" w:color="050C1A"/>
              <w:right w:val="single" w:sz="4" w:space="0" w:color="050C1A"/>
            </w:tcBorders>
            <w:shd w:fill="050C1A" w:val="clear"/>
            <w:vAlign w:val="center"/>
          </w:tcPr>
          <w:p>
            <w:pPr>
              <w:pStyle w:val="Normal"/>
              <w:rPr/>
            </w:pPr>
            <w:r>
              <w:rPr>
                <w:rFonts w:eastAsia="Arial" w:cs="Arial"/>
                <w:b/>
                <w:bCs/>
                <w:color w:val="FFFFFF"/>
                <w:sz w:val="18"/>
                <w:szCs w:val="18"/>
              </w:rPr>
              <w:t>Description</w:t>
            </w:r>
          </w:p>
        </w:tc>
        <w:tc>
          <w:tcPr>
            <w:tcW w:w="2000" w:type="dxa"/>
            <w:tcBorders>
              <w:top w:val="single" w:sz="4" w:space="0" w:color="050C1A"/>
              <w:left w:val="single" w:sz="4" w:space="0" w:color="050C1A"/>
              <w:bottom w:val="single" w:sz="4" w:space="0" w:color="050C1A"/>
              <w:right w:val="single" w:sz="4" w:space="0" w:color="050C1A"/>
            </w:tcBorders>
            <w:shd w:fill="050C1A" w:val="clear"/>
            <w:vAlign w:val="center"/>
          </w:tcPr>
          <w:p>
            <w:pPr>
              <w:pStyle w:val="Normal"/>
              <w:rPr/>
            </w:pPr>
            <w:r>
              <w:rPr>
                <w:rFonts w:eastAsia="Arial" w:cs="Arial"/>
                <w:b/>
                <w:bCs/>
                <w:color w:val="FFFFFF"/>
                <w:sz w:val="18"/>
                <w:szCs w:val="18"/>
              </w:rPr>
              <w:t>Detection</w:t>
            </w:r>
          </w:p>
        </w:tc>
        <w:tc>
          <w:tcPr>
            <w:tcW w:w="2359" w:type="dxa"/>
            <w:tcBorders>
              <w:top w:val="single" w:sz="4" w:space="0" w:color="050C1A"/>
              <w:left w:val="single" w:sz="4" w:space="0" w:color="050C1A"/>
              <w:bottom w:val="single" w:sz="4" w:space="0" w:color="050C1A"/>
              <w:right w:val="single" w:sz="4" w:space="0" w:color="050C1A"/>
            </w:tcBorders>
            <w:shd w:fill="050C1A" w:val="clear"/>
            <w:vAlign w:val="center"/>
          </w:tcPr>
          <w:p>
            <w:pPr>
              <w:pStyle w:val="Normal"/>
              <w:rPr/>
            </w:pPr>
            <w:r>
              <w:rPr>
                <w:rFonts w:eastAsia="Arial" w:cs="Arial"/>
                <w:b/>
                <w:bCs/>
                <w:color w:val="FFFFFF"/>
                <w:sz w:val="18"/>
                <w:szCs w:val="18"/>
              </w:rPr>
              <w:t>Feedback Action</w:t>
            </w:r>
          </w:p>
        </w:tc>
      </w:tr>
      <w:tr>
        <w:trPr/>
        <w:tc>
          <w:tcPr>
            <w:tcW w:w="2399" w:type="dxa"/>
            <w:tcBorders>
              <w:top w:val="single" w:sz="4" w:space="0" w:color="A8A8A8"/>
              <w:left w:val="single" w:sz="4" w:space="0" w:color="A8A8A8"/>
              <w:bottom w:val="single" w:sz="4" w:space="0" w:color="A8A8A8"/>
              <w:right w:val="single" w:sz="4" w:space="0" w:color="A8A8A8"/>
            </w:tcBorders>
            <w:shd w:fill="FFFFFF" w:val="clear"/>
            <w:tcMar>
              <w:top w:w="80" w:type="dxa"/>
              <w:bottom w:w="80" w:type="dxa"/>
            </w:tcMar>
          </w:tcPr>
          <w:p>
            <w:pPr>
              <w:pStyle w:val="Normal"/>
              <w:rPr/>
            </w:pPr>
            <w:r>
              <w:rPr>
                <w:rFonts w:eastAsia="Arial" w:cs="Arial"/>
                <w:color w:val="060606"/>
                <w:sz w:val="18"/>
                <w:szCs w:val="18"/>
              </w:rPr>
              <w:t>SIMULATION_STATE_MISMATCH</w:t>
            </w:r>
          </w:p>
        </w:tc>
        <w:tc>
          <w:tcPr>
            <w:tcW w:w="2601" w:type="dxa"/>
            <w:tcBorders>
              <w:top w:val="single" w:sz="4" w:space="0" w:color="A8A8A8"/>
              <w:left w:val="single" w:sz="4" w:space="0" w:color="A8A8A8"/>
              <w:bottom w:val="single" w:sz="4" w:space="0" w:color="A8A8A8"/>
              <w:right w:val="single" w:sz="4" w:space="0" w:color="A8A8A8"/>
            </w:tcBorders>
            <w:shd w:fill="FFFFFF" w:val="clear"/>
            <w:tcMar>
              <w:top w:w="80" w:type="dxa"/>
              <w:bottom w:w="80" w:type="dxa"/>
            </w:tcMar>
          </w:tcPr>
          <w:p>
            <w:pPr>
              <w:pStyle w:val="Normal"/>
              <w:rPr/>
            </w:pPr>
            <w:r>
              <w:rPr>
                <w:rFonts w:eastAsia="Arial" w:cs="Arial"/>
                <w:color w:val="060606"/>
                <w:sz w:val="18"/>
                <w:szCs w:val="18"/>
              </w:rPr>
              <w:t>Simulation passed but on-chain state was different (stale revm cache)</w:t>
            </w:r>
          </w:p>
        </w:tc>
        <w:tc>
          <w:tcPr>
            <w:tcW w:w="2000" w:type="dxa"/>
            <w:tcBorders>
              <w:top w:val="single" w:sz="4" w:space="0" w:color="A8A8A8"/>
              <w:left w:val="single" w:sz="4" w:space="0" w:color="A8A8A8"/>
              <w:bottom w:val="single" w:sz="4" w:space="0" w:color="A8A8A8"/>
              <w:right w:val="single" w:sz="4" w:space="0" w:color="A8A8A8"/>
            </w:tcBorders>
            <w:shd w:fill="FFFFFF" w:val="clear"/>
            <w:tcMar>
              <w:top w:w="80" w:type="dxa"/>
              <w:bottom w:w="80" w:type="dxa"/>
            </w:tcMar>
          </w:tcPr>
          <w:p>
            <w:pPr>
              <w:pStyle w:val="Normal"/>
              <w:rPr/>
            </w:pPr>
            <w:r>
              <w:rPr>
                <w:rFonts w:eastAsia="Arial" w:cs="Arial"/>
                <w:color w:val="060606"/>
                <w:sz w:val="18"/>
                <w:szCs w:val="18"/>
              </w:rPr>
              <w:t>Simulation profit &gt; 0; on-chain execution reverted with 'insufficient output' or slippage error</w:t>
            </w:r>
          </w:p>
        </w:tc>
        <w:tc>
          <w:tcPr>
            <w:tcW w:w="2359" w:type="dxa"/>
            <w:tcBorders>
              <w:top w:val="single" w:sz="4" w:space="0" w:color="A8A8A8"/>
              <w:left w:val="single" w:sz="4" w:space="0" w:color="A8A8A8"/>
              <w:bottom w:val="single" w:sz="4" w:space="0" w:color="A8A8A8"/>
              <w:right w:val="single" w:sz="4" w:space="0" w:color="A8A8A8"/>
            </w:tcBorders>
            <w:shd w:fill="FFFFFF" w:val="clear"/>
            <w:tcMar>
              <w:top w:w="80" w:type="dxa"/>
              <w:bottom w:w="80" w:type="dxa"/>
            </w:tcMar>
          </w:tcPr>
          <w:p>
            <w:pPr>
              <w:pStyle w:val="Normal"/>
              <w:rPr/>
            </w:pPr>
            <w:r>
              <w:rPr>
                <w:rFonts w:eastAsia="Arial" w:cs="Arial"/>
                <w:color w:val="060606"/>
                <w:sz w:val="18"/>
                <w:szCs w:val="18"/>
              </w:rPr>
              <w:t>Trigger immediate revm cache refresh; add staleness metric; reduce revm trust window from 2 blocks to 1 block</w:t>
            </w:r>
          </w:p>
        </w:tc>
      </w:tr>
      <w:tr>
        <w:trPr/>
        <w:tc>
          <w:tcPr>
            <w:tcW w:w="2399" w:type="dxa"/>
            <w:tcBorders>
              <w:top w:val="single" w:sz="4" w:space="0" w:color="A8A8A8"/>
              <w:left w:val="single" w:sz="4" w:space="0" w:color="A8A8A8"/>
              <w:bottom w:val="single" w:sz="4" w:space="0" w:color="A8A8A8"/>
              <w:right w:val="single" w:sz="4" w:space="0" w:color="A8A8A8"/>
            </w:tcBorders>
            <w:shd w:fill="D4E2FF" w:val="clear"/>
            <w:tcMar>
              <w:top w:w="80" w:type="dxa"/>
              <w:bottom w:w="80" w:type="dxa"/>
            </w:tcMar>
          </w:tcPr>
          <w:p>
            <w:pPr>
              <w:pStyle w:val="Normal"/>
              <w:rPr/>
            </w:pPr>
            <w:r>
              <w:rPr>
                <w:rFonts w:eastAsia="Arial" w:cs="Arial"/>
                <w:color w:val="060606"/>
                <w:sz w:val="18"/>
                <w:szCs w:val="18"/>
              </w:rPr>
              <w:t>SIMULATION_EXECUTION_REVERT</w:t>
            </w:r>
          </w:p>
        </w:tc>
        <w:tc>
          <w:tcPr>
            <w:tcW w:w="2601" w:type="dxa"/>
            <w:tcBorders>
              <w:top w:val="single" w:sz="4" w:space="0" w:color="A8A8A8"/>
              <w:left w:val="single" w:sz="4" w:space="0" w:color="A8A8A8"/>
              <w:bottom w:val="single" w:sz="4" w:space="0" w:color="A8A8A8"/>
              <w:right w:val="single" w:sz="4" w:space="0" w:color="A8A8A8"/>
            </w:tcBorders>
            <w:shd w:fill="D4E2FF" w:val="clear"/>
            <w:tcMar>
              <w:top w:w="80" w:type="dxa"/>
              <w:bottom w:w="80" w:type="dxa"/>
            </w:tcMar>
          </w:tcPr>
          <w:p>
            <w:pPr>
              <w:pStyle w:val="Normal"/>
              <w:rPr/>
            </w:pPr>
            <w:r>
              <w:rPr>
                <w:rFonts w:eastAsia="Arial" w:cs="Arial"/>
                <w:color w:val="060606"/>
                <w:sz w:val="18"/>
                <w:szCs w:val="18"/>
              </w:rPr>
              <w:t>Simulation passed but on-chain execution reverted for non-state reasons (bug in calldata)</w:t>
            </w:r>
          </w:p>
        </w:tc>
        <w:tc>
          <w:tcPr>
            <w:tcW w:w="2000" w:type="dxa"/>
            <w:tcBorders>
              <w:top w:val="single" w:sz="4" w:space="0" w:color="A8A8A8"/>
              <w:left w:val="single" w:sz="4" w:space="0" w:color="A8A8A8"/>
              <w:bottom w:val="single" w:sz="4" w:space="0" w:color="A8A8A8"/>
              <w:right w:val="single" w:sz="4" w:space="0" w:color="A8A8A8"/>
            </w:tcBorders>
            <w:shd w:fill="D4E2FF" w:val="clear"/>
            <w:tcMar>
              <w:top w:w="80" w:type="dxa"/>
              <w:bottom w:w="80" w:type="dxa"/>
            </w:tcMar>
          </w:tcPr>
          <w:p>
            <w:pPr>
              <w:pStyle w:val="Normal"/>
              <w:rPr/>
            </w:pPr>
            <w:r>
              <w:rPr>
                <w:rFonts w:eastAsia="Arial" w:cs="Arial"/>
                <w:color w:val="060606"/>
                <w:sz w:val="18"/>
                <w:szCs w:val="18"/>
              </w:rPr>
              <w:t>Simulation profit &gt; 0; on-chain revert with 'invalid calldata' or protocol-specific error</w:t>
            </w:r>
          </w:p>
        </w:tc>
        <w:tc>
          <w:tcPr>
            <w:tcW w:w="2359" w:type="dxa"/>
            <w:tcBorders>
              <w:top w:val="single" w:sz="4" w:space="0" w:color="A8A8A8"/>
              <w:left w:val="single" w:sz="4" w:space="0" w:color="A8A8A8"/>
              <w:bottom w:val="single" w:sz="4" w:space="0" w:color="A8A8A8"/>
              <w:right w:val="single" w:sz="4" w:space="0" w:color="A8A8A8"/>
            </w:tcBorders>
            <w:shd w:fill="D4E2FF" w:val="clear"/>
            <w:tcMar>
              <w:top w:w="80" w:type="dxa"/>
              <w:bottom w:w="80" w:type="dxa"/>
            </w:tcMar>
          </w:tcPr>
          <w:p>
            <w:pPr>
              <w:pStyle w:val="Normal"/>
              <w:rPr/>
            </w:pPr>
            <w:r>
              <w:rPr>
                <w:rFonts w:eastAsia="Arial" w:cs="Arial"/>
                <w:color w:val="060606"/>
                <w:sz w:val="18"/>
                <w:szCs w:val="18"/>
              </w:rPr>
              <w:t>Calldata builder bug — CRITICAL alert + strategy circuit breaker; engineering review required</w:t>
            </w:r>
          </w:p>
        </w:tc>
      </w:tr>
      <w:tr>
        <w:trPr/>
        <w:tc>
          <w:tcPr>
            <w:tcW w:w="2399" w:type="dxa"/>
            <w:tcBorders>
              <w:top w:val="single" w:sz="4" w:space="0" w:color="A8A8A8"/>
              <w:left w:val="single" w:sz="4" w:space="0" w:color="A8A8A8"/>
              <w:bottom w:val="single" w:sz="4" w:space="0" w:color="A8A8A8"/>
              <w:right w:val="single" w:sz="4" w:space="0" w:color="A8A8A8"/>
            </w:tcBorders>
            <w:shd w:fill="FFFFFF" w:val="clear"/>
            <w:tcMar>
              <w:top w:w="80" w:type="dxa"/>
              <w:bottom w:w="80" w:type="dxa"/>
            </w:tcMar>
          </w:tcPr>
          <w:p>
            <w:pPr>
              <w:pStyle w:val="Normal"/>
              <w:rPr/>
            </w:pPr>
            <w:r>
              <w:rPr>
                <w:rFonts w:eastAsia="Arial" w:cs="Arial"/>
                <w:color w:val="060606"/>
                <w:sz w:val="18"/>
                <w:szCs w:val="18"/>
              </w:rPr>
              <w:t>SIMULATION_GAS_MISCALC</w:t>
            </w:r>
          </w:p>
        </w:tc>
        <w:tc>
          <w:tcPr>
            <w:tcW w:w="2601" w:type="dxa"/>
            <w:tcBorders>
              <w:top w:val="single" w:sz="4" w:space="0" w:color="A8A8A8"/>
              <w:left w:val="single" w:sz="4" w:space="0" w:color="A8A8A8"/>
              <w:bottom w:val="single" w:sz="4" w:space="0" w:color="A8A8A8"/>
              <w:right w:val="single" w:sz="4" w:space="0" w:color="A8A8A8"/>
            </w:tcBorders>
            <w:shd w:fill="FFFFFF" w:val="clear"/>
            <w:tcMar>
              <w:top w:w="80" w:type="dxa"/>
              <w:bottom w:w="80" w:type="dxa"/>
            </w:tcMar>
          </w:tcPr>
          <w:p>
            <w:pPr>
              <w:pStyle w:val="Normal"/>
              <w:rPr/>
            </w:pPr>
            <w:r>
              <w:rPr>
                <w:rFonts w:eastAsia="Arial" w:cs="Arial"/>
                <w:color w:val="060606"/>
                <w:sz w:val="18"/>
                <w:szCs w:val="18"/>
              </w:rPr>
              <w:t>Simulation underestimated actual gas used; profit estimate was wrong</w:t>
            </w:r>
          </w:p>
        </w:tc>
        <w:tc>
          <w:tcPr>
            <w:tcW w:w="2000" w:type="dxa"/>
            <w:tcBorders>
              <w:top w:val="single" w:sz="4" w:space="0" w:color="A8A8A8"/>
              <w:left w:val="single" w:sz="4" w:space="0" w:color="A8A8A8"/>
              <w:bottom w:val="single" w:sz="4" w:space="0" w:color="A8A8A8"/>
              <w:right w:val="single" w:sz="4" w:space="0" w:color="A8A8A8"/>
            </w:tcBorders>
            <w:shd w:fill="FFFFFF" w:val="clear"/>
            <w:tcMar>
              <w:top w:w="80" w:type="dxa"/>
              <w:bottom w:w="80" w:type="dxa"/>
            </w:tcMar>
          </w:tcPr>
          <w:p>
            <w:pPr>
              <w:pStyle w:val="Normal"/>
              <w:rPr/>
            </w:pPr>
            <w:r>
              <w:rPr>
                <w:rFonts w:eastAsia="Arial" w:cs="Arial"/>
                <w:color w:val="060606"/>
                <w:sz w:val="18"/>
                <w:szCs w:val="18"/>
              </w:rPr>
              <w:t>Simulation profit &gt; 0; on-chain profit &lt; dynamic_min_profit (gas ate the margin)</w:t>
            </w:r>
          </w:p>
        </w:tc>
        <w:tc>
          <w:tcPr>
            <w:tcW w:w="2359" w:type="dxa"/>
            <w:tcBorders>
              <w:top w:val="single" w:sz="4" w:space="0" w:color="A8A8A8"/>
              <w:left w:val="single" w:sz="4" w:space="0" w:color="A8A8A8"/>
              <w:bottom w:val="single" w:sz="4" w:space="0" w:color="A8A8A8"/>
              <w:right w:val="single" w:sz="4" w:space="0" w:color="A8A8A8"/>
            </w:tcBorders>
            <w:shd w:fill="FFFFFF" w:val="clear"/>
            <w:tcMar>
              <w:top w:w="80" w:type="dxa"/>
              <w:bottom w:w="80" w:type="dxa"/>
            </w:tcMar>
          </w:tcPr>
          <w:p>
            <w:pPr>
              <w:pStyle w:val="Normal"/>
              <w:rPr/>
            </w:pPr>
            <w:r>
              <w:rPr>
                <w:rFonts w:eastAsia="Arial" w:cs="Arial"/>
                <w:color w:val="060606"/>
                <w:sz w:val="18"/>
                <w:szCs w:val="18"/>
              </w:rPr>
              <w:t>Increase gas_estimate_buffer for this strategy + protocol combination</w:t>
            </w:r>
          </w:p>
        </w:tc>
      </w:tr>
    </w:tbl>
    <w:p>
      <w:pPr>
        <w:pStyle w:val="Normal"/>
        <w:spacing w:before="40" w:after="40"/>
        <w:rPr/>
      </w:pPr>
      <w:r>
        <w:rPr/>
      </w:r>
    </w:p>
    <w:p>
      <w:pPr>
        <w:pStyle w:val="Heading1"/>
        <w:pBdr>
          <w:bottom w:val="single" w:sz="10" w:space="4" w:color="004458"/>
        </w:pBdr>
        <w:shd w:val="clear" w:fill="050C1A"/>
        <w:spacing w:before="520" w:after="260"/>
        <w:ind w:left="180" w:right="180"/>
        <w:rPr/>
      </w:pPr>
      <w:r>
        <w:rPr>
          <w:rFonts w:eastAsia="Arial" w:cs="Arial" w:ascii="Arial" w:hAnsi="Arial"/>
          <w:b/>
          <w:bCs/>
          <w:color w:val="FFFFFF"/>
          <w:sz w:val="40"/>
          <w:szCs w:val="40"/>
        </w:rPr>
        <w:t>14. Address Rotation &amp; Relay Reputation — v12 Final</w:t>
      </w:r>
    </w:p>
    <w:p>
      <w:pPr>
        <w:pStyle w:val="Heading2"/>
        <w:pBdr>
          <w:bottom w:val="single" w:sz="4" w:space="2" w:color="0A2E96"/>
        </w:pBdr>
        <w:spacing w:before="360" w:after="160"/>
        <w:rPr/>
      </w:pPr>
      <w:r>
        <w:rPr>
          <w:rFonts w:eastAsia="Arial" w:cs="Arial" w:ascii="Arial" w:hAnsi="Arial"/>
          <w:b/>
          <w:bCs/>
          <w:color w:val="050C1A"/>
          <w:sz w:val="28"/>
          <w:szCs w:val="28"/>
        </w:rPr>
        <w:t>14.1 Reputation Carryover with Time-Decay (C4 + I4)</w:t>
      </w:r>
    </w:p>
    <w:p>
      <w:pPr>
        <w:pStyle w:val="Normal"/>
        <w:pBdr>
          <w:left w:val="single" w:sz="18" w:space="6" w:color="0A2E96"/>
        </w:pBdr>
        <w:shd w:val="clear" w:fill="EAE4FF"/>
        <w:spacing w:before="110" w:after="110"/>
        <w:ind w:left="180" w:right="180"/>
        <w:rPr/>
      </w:pPr>
      <w:r>
        <w:rPr>
          <w:rFonts w:eastAsia="Arial" w:cs="Arial"/>
          <w:b/>
          <w:bCs/>
          <w:color w:val="1E0050"/>
          <w:sz w:val="20"/>
          <w:szCs w:val="20"/>
        </w:rPr>
        <w:t xml:space="preserve">FIX v12  </w:t>
      </w:r>
      <w:r>
        <w:rPr>
          <w:rFonts w:eastAsia="Arial" w:cs="Arial"/>
          <w:color w:val="1A1A1A"/>
          <w:sz w:val="20"/>
          <w:szCs w:val="20"/>
        </w:rPr>
        <w:t>v11 had no reputation carryover (new address = zero reputation). v12 seeds new addresses with 50% of old address history, adjusted by a 3-month half-life time-decay.</w:t>
      </w:r>
    </w:p>
    <w:p>
      <w:pPr>
        <w:pStyle w:val="Normal"/>
        <w:spacing w:before="40" w:after="40"/>
        <w:rPr/>
      </w:pPr>
      <w:r>
        <w:rPr/>
      </w:r>
    </w:p>
    <w:p>
      <w:pPr>
        <w:pStyle w:val="Normal"/>
        <w:pBdr>
          <w:left w:val="single" w:sz="14" w:space="4" w:color="004458"/>
        </w:pBdr>
        <w:shd w:val="clear" w:fill="E4EEFA"/>
        <w:spacing w:before="20" w:after="20"/>
        <w:ind w:left="400"/>
        <w:rPr/>
      </w:pPr>
      <w:r>
        <w:rPr>
          <w:rFonts w:eastAsia="Courier New" w:cs="Courier New" w:ascii="Courier New" w:hAnsi="Courier New"/>
          <w:color w:val="050C1A"/>
          <w:sz w:val="17"/>
          <w:szCs w:val="17"/>
        </w:rPr>
        <w:t>fn compute_carryover_pct(months_since_rotation: f64) -&gt; f64 {</w:t>
      </w:r>
    </w:p>
    <w:p>
      <w:pPr>
        <w:pStyle w:val="Normal"/>
        <w:pBdr>
          <w:left w:val="single" w:sz="14" w:space="4" w:color="004458"/>
        </w:pBdr>
        <w:shd w:val="clear" w:fill="E4EEFA"/>
        <w:spacing w:before="20" w:after="20"/>
        <w:ind w:left="400"/>
        <w:rPr/>
      </w:pPr>
      <w:r>
        <w:rPr>
          <w:rFonts w:eastAsia="Courier New" w:cs="Courier New" w:ascii="Courier New" w:hAnsi="Courier New"/>
          <w:color w:val="050C1A"/>
          <w:sz w:val="17"/>
          <w:szCs w:val="17"/>
        </w:rPr>
        <w:t xml:space="preserve">    </w:t>
      </w:r>
      <w:r>
        <w:rPr>
          <w:rFonts w:eastAsia="Courier New" w:cs="Courier New" w:ascii="Courier New" w:hAnsi="Courier New"/>
          <w:color w:val="050C1A"/>
          <w:sz w:val="17"/>
          <w:szCs w:val="17"/>
        </w:rPr>
        <w:t>// Half-life: 3 months. At 3 months: 30%. At 6 months: 18%.</w:t>
      </w:r>
    </w:p>
    <w:p>
      <w:pPr>
        <w:pStyle w:val="Normal"/>
        <w:pBdr>
          <w:left w:val="single" w:sz="14" w:space="4" w:color="004458"/>
        </w:pBdr>
        <w:shd w:val="clear" w:fill="E4EEFA"/>
        <w:spacing w:before="20" w:after="20"/>
        <w:ind w:left="400"/>
        <w:rPr/>
      </w:pPr>
      <w:r>
        <w:rPr>
          <w:rFonts w:eastAsia="Courier New" w:cs="Courier New" w:ascii="Courier New" w:hAnsi="Courier New"/>
          <w:color w:val="050C1A"/>
          <w:sz w:val="17"/>
          <w:szCs w:val="17"/>
        </w:rPr>
        <w:t xml:space="preserve">    </w:t>
      </w:r>
      <w:r>
        <w:rPr>
          <w:rFonts w:eastAsia="Courier New" w:cs="Courier New" w:ascii="Courier New" w:hAnsi="Courier New"/>
          <w:color w:val="050C1A"/>
          <w:sz w:val="17"/>
          <w:szCs w:val="17"/>
        </w:rPr>
        <w:t>// Formula: 0.5 × exp(-months / 3)</w:t>
      </w:r>
    </w:p>
    <w:p>
      <w:pPr>
        <w:pStyle w:val="Normal"/>
        <w:pBdr>
          <w:left w:val="single" w:sz="14" w:space="4" w:color="004458"/>
        </w:pBdr>
        <w:shd w:val="clear" w:fill="E4EEFA"/>
        <w:spacing w:before="20" w:after="20"/>
        <w:ind w:left="400"/>
        <w:rPr/>
      </w:pPr>
      <w:r>
        <w:rPr>
          <w:rFonts w:eastAsia="Courier New" w:cs="Courier New" w:ascii="Courier New" w:hAnsi="Courier New"/>
          <w:color w:val="050C1A"/>
          <w:sz w:val="17"/>
          <w:szCs w:val="17"/>
        </w:rPr>
        <w:t xml:space="preserve">    </w:t>
      </w:r>
      <w:r>
        <w:rPr>
          <w:rFonts w:eastAsia="Courier New" w:cs="Courier New" w:ascii="Courier New" w:hAnsi="Courier New"/>
          <w:color w:val="050C1A"/>
          <w:sz w:val="17"/>
          <w:szCs w:val="17"/>
        </w:rPr>
        <w:t>0.5 * (-months_since_rotation / 3.0).exp()</w:t>
      </w:r>
    </w:p>
    <w:p>
      <w:pPr>
        <w:pStyle w:val="Normal"/>
        <w:pBdr>
          <w:left w:val="single" w:sz="14" w:space="4" w:color="004458"/>
        </w:pBdr>
        <w:shd w:val="clear" w:fill="E4EEFA"/>
        <w:spacing w:before="20" w:after="20"/>
        <w:ind w:left="400"/>
        <w:rPr/>
      </w:pPr>
      <w:r>
        <w:rPr>
          <w:rFonts w:eastAsia="Courier New" w:cs="Courier New" w:ascii="Courier New" w:hAnsi="Courier New"/>
          <w:color w:val="050C1A"/>
          <w:sz w:val="17"/>
          <w:szCs w:val="17"/>
        </w:rPr>
        <w:t>}</w:t>
      </w:r>
    </w:p>
    <w:p>
      <w:pPr>
        <w:pStyle w:val="Normal"/>
        <w:pBdr>
          <w:left w:val="single" w:sz="14" w:space="4" w:color="004458"/>
        </w:pBdr>
        <w:shd w:val="clear" w:fill="E4EEFA"/>
        <w:spacing w:before="20" w:after="20"/>
        <w:ind w:left="400"/>
        <w:rPr/>
      </w:pPr>
      <w:r>
        <w:rPr/>
      </w:r>
    </w:p>
    <w:p>
      <w:pPr>
        <w:pStyle w:val="Normal"/>
        <w:pBdr>
          <w:left w:val="single" w:sz="14" w:space="4" w:color="004458"/>
        </w:pBdr>
        <w:shd w:val="clear" w:fill="E4EEFA"/>
        <w:spacing w:before="20" w:after="20"/>
        <w:ind w:left="400"/>
        <w:rPr/>
      </w:pPr>
      <w:r>
        <w:rPr>
          <w:rFonts w:eastAsia="Courier New" w:cs="Courier New" w:ascii="Courier New" w:hAnsi="Courier New"/>
          <w:color w:val="050C1A"/>
          <w:sz w:val="17"/>
          <w:szCs w:val="17"/>
        </w:rPr>
        <w:t>fn rotate_address(</w:t>
      </w:r>
    </w:p>
    <w:p>
      <w:pPr>
        <w:pStyle w:val="Normal"/>
        <w:pBdr>
          <w:left w:val="single" w:sz="14" w:space="4" w:color="004458"/>
        </w:pBdr>
        <w:shd w:val="clear" w:fill="E4EEFA"/>
        <w:spacing w:before="20" w:after="20"/>
        <w:ind w:left="400"/>
        <w:rPr/>
      </w:pPr>
      <w:r>
        <w:rPr>
          <w:rFonts w:eastAsia="Courier New" w:cs="Courier New" w:ascii="Courier New" w:hAnsi="Courier New"/>
          <w:color w:val="050C1A"/>
          <w:sz w:val="17"/>
          <w:szCs w:val="17"/>
        </w:rPr>
        <w:t xml:space="preserve">    </w:t>
      </w:r>
      <w:r>
        <w:rPr>
          <w:rFonts w:eastAsia="Courier New" w:cs="Courier New" w:ascii="Courier New" w:hAnsi="Courier New"/>
          <w:color w:val="050C1A"/>
          <w:sz w:val="17"/>
          <w:szCs w:val="17"/>
        </w:rPr>
        <w:t>old_addr: Address,</w:t>
      </w:r>
    </w:p>
    <w:p>
      <w:pPr>
        <w:pStyle w:val="Normal"/>
        <w:pBdr>
          <w:left w:val="single" w:sz="14" w:space="4" w:color="004458"/>
        </w:pBdr>
        <w:shd w:val="clear" w:fill="E4EEFA"/>
        <w:spacing w:before="20" w:after="20"/>
        <w:ind w:left="400"/>
        <w:rPr/>
      </w:pPr>
      <w:r>
        <w:rPr>
          <w:rFonts w:eastAsia="Courier New" w:cs="Courier New" w:ascii="Courier New" w:hAnsi="Courier New"/>
          <w:color w:val="050C1A"/>
          <w:sz w:val="17"/>
          <w:szCs w:val="17"/>
        </w:rPr>
        <w:t xml:space="preserve">    </w:t>
      </w:r>
      <w:r>
        <w:rPr>
          <w:rFonts w:eastAsia="Courier New" w:cs="Courier New" w:ascii="Courier New" w:hAnsi="Courier New"/>
          <w:color w:val="050C1A"/>
          <w:sz w:val="17"/>
          <w:szCs w:val="17"/>
        </w:rPr>
        <w:t>new_addr: Address,</w:t>
      </w:r>
    </w:p>
    <w:p>
      <w:pPr>
        <w:pStyle w:val="Normal"/>
        <w:pBdr>
          <w:left w:val="single" w:sz="14" w:space="4" w:color="004458"/>
        </w:pBdr>
        <w:shd w:val="clear" w:fill="E4EEFA"/>
        <w:spacing w:before="20" w:after="20"/>
        <w:ind w:left="400"/>
        <w:rPr/>
      </w:pPr>
      <w:r>
        <w:rPr>
          <w:rFonts w:eastAsia="Courier New" w:cs="Courier New" w:ascii="Courier New" w:hAnsi="Courier New"/>
          <w:color w:val="050C1A"/>
          <w:sz w:val="17"/>
          <w:szCs w:val="17"/>
        </w:rPr>
        <w:t xml:space="preserve">    </w:t>
      </w:r>
      <w:r>
        <w:rPr>
          <w:rFonts w:eastAsia="Courier New" w:cs="Courier New" w:ascii="Courier New" w:hAnsi="Courier New"/>
          <w:color w:val="050C1A"/>
          <w:sz w:val="17"/>
          <w:szCs w:val="17"/>
        </w:rPr>
        <w:t>relay_metrics: &amp;mut LaRelayMetrics,</w:t>
      </w:r>
    </w:p>
    <w:p>
      <w:pPr>
        <w:pStyle w:val="Normal"/>
        <w:pBdr>
          <w:left w:val="single" w:sz="14" w:space="4" w:color="004458"/>
        </w:pBdr>
        <w:shd w:val="clear" w:fill="E4EEFA"/>
        <w:spacing w:before="20" w:after="20"/>
        <w:ind w:left="400"/>
        <w:rPr/>
      </w:pPr>
      <w:r>
        <w:rPr>
          <w:rFonts w:eastAsia="Courier New" w:cs="Courier New" w:ascii="Courier New" w:hAnsi="Courier New"/>
          <w:color w:val="050C1A"/>
          <w:sz w:val="17"/>
          <w:szCs w:val="17"/>
        </w:rPr>
        <w:t xml:space="preserve">    </w:t>
      </w:r>
      <w:r>
        <w:rPr>
          <w:rFonts w:eastAsia="Courier New" w:cs="Courier New" w:ascii="Courier New" w:hAnsi="Courier New"/>
          <w:color w:val="050C1A"/>
          <w:sz w:val="17"/>
          <w:szCs w:val="17"/>
        </w:rPr>
        <w:t>months_since_last_rotation: f64,</w:t>
      </w:r>
    </w:p>
    <w:p>
      <w:pPr>
        <w:pStyle w:val="Normal"/>
        <w:pBdr>
          <w:left w:val="single" w:sz="14" w:space="4" w:color="004458"/>
        </w:pBdr>
        <w:shd w:val="clear" w:fill="E4EEFA"/>
        <w:spacing w:before="20" w:after="20"/>
        <w:ind w:left="400"/>
        <w:rPr/>
      </w:pPr>
      <w:r>
        <w:rPr>
          <w:rFonts w:eastAsia="Courier New" w:cs="Courier New" w:ascii="Courier New" w:hAnsi="Courier New"/>
          <w:color w:val="050C1A"/>
          <w:sz w:val="17"/>
          <w:szCs w:val="17"/>
        </w:rPr>
        <w:t>) {</w:t>
      </w:r>
    </w:p>
    <w:p>
      <w:pPr>
        <w:pStyle w:val="Normal"/>
        <w:pBdr>
          <w:left w:val="single" w:sz="14" w:space="4" w:color="004458"/>
        </w:pBdr>
        <w:shd w:val="clear" w:fill="E4EEFA"/>
        <w:spacing w:before="20" w:after="20"/>
        <w:ind w:left="400"/>
        <w:rPr/>
      </w:pPr>
      <w:r>
        <w:rPr>
          <w:rFonts w:eastAsia="Courier New" w:cs="Courier New" w:ascii="Courier New" w:hAnsi="Courier New"/>
          <w:color w:val="050C1A"/>
          <w:sz w:val="17"/>
          <w:szCs w:val="17"/>
        </w:rPr>
        <w:t xml:space="preserve">    </w:t>
      </w:r>
      <w:r>
        <w:rPr>
          <w:rFonts w:eastAsia="Courier New" w:cs="Courier New" w:ascii="Courier New" w:hAnsi="Courier New"/>
          <w:color w:val="050C1A"/>
          <w:sz w:val="17"/>
          <w:szCs w:val="17"/>
        </w:rPr>
        <w:t>let carryover = compute_carryover_pct(months_since_last_rotation);</w:t>
      </w:r>
    </w:p>
    <w:p>
      <w:pPr>
        <w:pStyle w:val="Normal"/>
        <w:pBdr>
          <w:left w:val="single" w:sz="14" w:space="4" w:color="004458"/>
        </w:pBdr>
        <w:shd w:val="clear" w:fill="E4EEFA"/>
        <w:spacing w:before="20" w:after="20"/>
        <w:ind w:left="400"/>
        <w:rPr/>
      </w:pPr>
      <w:r>
        <w:rPr>
          <w:rFonts w:eastAsia="Courier New" w:cs="Courier New" w:ascii="Courier New" w:hAnsi="Courier New"/>
          <w:color w:val="050C1A"/>
          <w:sz w:val="17"/>
          <w:szCs w:val="17"/>
        </w:rPr>
        <w:t xml:space="preserve">    </w:t>
      </w:r>
      <w:r>
        <w:rPr>
          <w:rFonts w:eastAsia="Courier New" w:cs="Courier New" w:ascii="Courier New" w:hAnsi="Courier New"/>
          <w:color w:val="050C1A"/>
          <w:sz w:val="17"/>
          <w:szCs w:val="17"/>
        </w:rPr>
        <w:t>for (relay, metrics) in relay_metrics.iter_mut() {</w:t>
      </w:r>
    </w:p>
    <w:p>
      <w:pPr>
        <w:pStyle w:val="Normal"/>
        <w:pBdr>
          <w:left w:val="single" w:sz="14" w:space="4" w:color="004458"/>
        </w:pBdr>
        <w:shd w:val="clear" w:fill="E4EEFA"/>
        <w:spacing w:before="20" w:after="20"/>
        <w:ind w:left="400"/>
        <w:rPr/>
      </w:pPr>
      <w:r>
        <w:rPr>
          <w:rFonts w:eastAsia="Courier New" w:cs="Courier New" w:ascii="Courier New" w:hAnsi="Courier New"/>
          <w:color w:val="050C1A"/>
          <w:sz w:val="17"/>
          <w:szCs w:val="17"/>
        </w:rPr>
        <w:t xml:space="preserve">        </w:t>
      </w:r>
      <w:r>
        <w:rPr>
          <w:rFonts w:eastAsia="Courier New" w:cs="Courier New" w:ascii="Courier New" w:hAnsi="Courier New"/>
          <w:color w:val="050C1A"/>
          <w:sz w:val="17"/>
          <w:szCs w:val="17"/>
        </w:rPr>
        <w:t>if let Some(old_rate) = metrics.la_inclusion_rate.get(&amp;old_addr) {</w:t>
      </w:r>
    </w:p>
    <w:p>
      <w:pPr>
        <w:pStyle w:val="Normal"/>
        <w:pBdr>
          <w:left w:val="single" w:sz="14" w:space="4" w:color="004458"/>
        </w:pBdr>
        <w:shd w:val="clear" w:fill="E4EEFA"/>
        <w:spacing w:before="20" w:after="20"/>
        <w:ind w:left="400"/>
        <w:rPr/>
      </w:pPr>
      <w:r>
        <w:rPr>
          <w:rFonts w:eastAsia="Courier New" w:cs="Courier New" w:ascii="Courier New" w:hAnsi="Courier New"/>
          <w:color w:val="050C1A"/>
          <w:sz w:val="17"/>
          <w:szCs w:val="17"/>
        </w:rPr>
        <w:t xml:space="preserve">            </w:t>
      </w:r>
      <w:r>
        <w:rPr>
          <w:rFonts w:eastAsia="Courier New" w:cs="Courier New" w:ascii="Courier New" w:hAnsi="Courier New"/>
          <w:color w:val="050C1A"/>
          <w:sz w:val="17"/>
          <w:szCs w:val="17"/>
        </w:rPr>
        <w:t>let seeded_rate = old_rate * carryover;</w:t>
      </w:r>
    </w:p>
    <w:p>
      <w:pPr>
        <w:pStyle w:val="Normal"/>
        <w:pBdr>
          <w:left w:val="single" w:sz="14" w:space="4" w:color="004458"/>
        </w:pBdr>
        <w:shd w:val="clear" w:fill="E4EEFA"/>
        <w:spacing w:before="20" w:after="20"/>
        <w:ind w:left="400"/>
        <w:rPr/>
      </w:pPr>
      <w:r>
        <w:rPr>
          <w:rFonts w:eastAsia="Courier New" w:cs="Courier New" w:ascii="Courier New" w:hAnsi="Courier New"/>
          <w:color w:val="050C1A"/>
          <w:sz w:val="17"/>
          <w:szCs w:val="17"/>
        </w:rPr>
        <w:t xml:space="preserve">            </w:t>
      </w:r>
      <w:r>
        <w:rPr>
          <w:rFonts w:eastAsia="Courier New" w:cs="Courier New" w:ascii="Courier New" w:hAnsi="Courier New"/>
          <w:color w:val="050C1A"/>
          <w:sz w:val="17"/>
          <w:szCs w:val="17"/>
        </w:rPr>
        <w:t>metrics.seed_new_address(new_addr, seeded_rate);</w:t>
      </w:r>
    </w:p>
    <w:p>
      <w:pPr>
        <w:pStyle w:val="Normal"/>
        <w:pBdr>
          <w:left w:val="single" w:sz="14" w:space="4" w:color="004458"/>
        </w:pBdr>
        <w:shd w:val="clear" w:fill="E4EEFA"/>
        <w:spacing w:before="20" w:after="20"/>
        <w:ind w:left="400"/>
        <w:rPr/>
      </w:pPr>
      <w:r>
        <w:rPr>
          <w:rFonts w:eastAsia="Courier New" w:cs="Courier New" w:ascii="Courier New" w:hAnsi="Courier New"/>
          <w:color w:val="050C1A"/>
          <w:sz w:val="17"/>
          <w:szCs w:val="17"/>
        </w:rPr>
        <w:t xml:space="preserve">        </w:t>
      </w:r>
      <w:r>
        <w:rPr>
          <w:rFonts w:eastAsia="Courier New" w:cs="Courier New" w:ascii="Courier New" w:hAnsi="Courier New"/>
          <w:color w:val="050C1A"/>
          <w:sz w:val="17"/>
          <w:szCs w:val="17"/>
        </w:rPr>
        <w:t>}</w:t>
      </w:r>
    </w:p>
    <w:p>
      <w:pPr>
        <w:pStyle w:val="Normal"/>
        <w:pBdr>
          <w:left w:val="single" w:sz="14" w:space="4" w:color="004458"/>
        </w:pBdr>
        <w:shd w:val="clear" w:fill="E4EEFA"/>
        <w:spacing w:before="20" w:after="20"/>
        <w:ind w:left="400"/>
        <w:rPr/>
      </w:pPr>
      <w:r>
        <w:rPr>
          <w:rFonts w:eastAsia="Courier New" w:cs="Courier New" w:ascii="Courier New" w:hAnsi="Courier New"/>
          <w:color w:val="050C1A"/>
          <w:sz w:val="17"/>
          <w:szCs w:val="17"/>
        </w:rPr>
        <w:t xml:space="preserve">    </w:t>
      </w:r>
      <w:r>
        <w:rPr>
          <w:rFonts w:eastAsia="Courier New" w:cs="Courier New" w:ascii="Courier New" w:hAnsi="Courier New"/>
          <w:color w:val="050C1A"/>
          <w:sz w:val="17"/>
          <w:szCs w:val="17"/>
        </w:rPr>
        <w:t>}</w:t>
      </w:r>
    </w:p>
    <w:p>
      <w:pPr>
        <w:pStyle w:val="Normal"/>
        <w:pBdr>
          <w:left w:val="single" w:sz="14" w:space="4" w:color="004458"/>
        </w:pBdr>
        <w:shd w:val="clear" w:fill="E4EEFA"/>
        <w:spacing w:before="20" w:after="20"/>
        <w:ind w:left="400"/>
        <w:rPr/>
      </w:pPr>
      <w:r>
        <w:rPr>
          <w:rFonts w:eastAsia="Courier New" w:cs="Courier New" w:ascii="Courier New" w:hAnsi="Courier New"/>
          <w:color w:val="050C1A"/>
          <w:sz w:val="17"/>
          <w:szCs w:val="17"/>
        </w:rPr>
        <w:t>}</w:t>
      </w:r>
    </w:p>
    <w:p>
      <w:pPr>
        <w:pStyle w:val="Normal"/>
        <w:spacing w:before="40" w:after="40"/>
        <w:rPr/>
      </w:pPr>
      <w:r>
        <w:rPr/>
      </w:r>
    </w:p>
    <w:tbl>
      <w:tblPr>
        <w:tblW w:w="9360" w:type="dxa"/>
        <w:jc w:val="left"/>
        <w:tblInd w:w="0" w:type="dxa"/>
        <w:tblLayout w:type="fixed"/>
        <w:tblCellMar>
          <w:top w:w="100" w:type="dxa"/>
          <w:left w:w="140" w:type="dxa"/>
          <w:bottom w:w="100" w:type="dxa"/>
          <w:right w:w="140" w:type="dxa"/>
        </w:tblCellMar>
      </w:tblPr>
      <w:tblGrid>
        <w:gridCol w:w="2399"/>
        <w:gridCol w:w="1800"/>
        <w:gridCol w:w="5161"/>
      </w:tblGrid>
      <w:tr>
        <w:trPr>
          <w:tblHeader w:val="true"/>
        </w:trPr>
        <w:tc>
          <w:tcPr>
            <w:tcW w:w="2399" w:type="dxa"/>
            <w:tcBorders>
              <w:top w:val="single" w:sz="4" w:space="0" w:color="050C1A"/>
              <w:left w:val="single" w:sz="4" w:space="0" w:color="050C1A"/>
              <w:bottom w:val="single" w:sz="4" w:space="0" w:color="050C1A"/>
              <w:right w:val="single" w:sz="4" w:space="0" w:color="050C1A"/>
            </w:tcBorders>
            <w:shd w:fill="050C1A" w:val="clear"/>
            <w:vAlign w:val="center"/>
          </w:tcPr>
          <w:p>
            <w:pPr>
              <w:pStyle w:val="Normal"/>
              <w:rPr/>
            </w:pPr>
            <w:r>
              <w:rPr>
                <w:rFonts w:eastAsia="Arial" w:cs="Arial"/>
                <w:b/>
                <w:bCs/>
                <w:color w:val="FFFFFF"/>
                <w:sz w:val="18"/>
                <w:szCs w:val="18"/>
              </w:rPr>
              <w:t>Time Since Rotation</w:t>
            </w:r>
          </w:p>
        </w:tc>
        <w:tc>
          <w:tcPr>
            <w:tcW w:w="1800" w:type="dxa"/>
            <w:tcBorders>
              <w:top w:val="single" w:sz="4" w:space="0" w:color="050C1A"/>
              <w:left w:val="single" w:sz="4" w:space="0" w:color="050C1A"/>
              <w:bottom w:val="single" w:sz="4" w:space="0" w:color="050C1A"/>
              <w:right w:val="single" w:sz="4" w:space="0" w:color="050C1A"/>
            </w:tcBorders>
            <w:shd w:fill="050C1A" w:val="clear"/>
            <w:vAlign w:val="center"/>
          </w:tcPr>
          <w:p>
            <w:pPr>
              <w:pStyle w:val="Normal"/>
              <w:rPr/>
            </w:pPr>
            <w:r>
              <w:rPr>
                <w:rFonts w:eastAsia="Arial" w:cs="Arial"/>
                <w:b/>
                <w:bCs/>
                <w:color w:val="FFFFFF"/>
                <w:sz w:val="18"/>
                <w:szCs w:val="18"/>
              </w:rPr>
              <w:t>Carryover %</w:t>
            </w:r>
          </w:p>
        </w:tc>
        <w:tc>
          <w:tcPr>
            <w:tcW w:w="5161" w:type="dxa"/>
            <w:tcBorders>
              <w:top w:val="single" w:sz="4" w:space="0" w:color="050C1A"/>
              <w:left w:val="single" w:sz="4" w:space="0" w:color="050C1A"/>
              <w:bottom w:val="single" w:sz="4" w:space="0" w:color="050C1A"/>
              <w:right w:val="single" w:sz="4" w:space="0" w:color="050C1A"/>
            </w:tcBorders>
            <w:shd w:fill="050C1A" w:val="clear"/>
            <w:vAlign w:val="center"/>
          </w:tcPr>
          <w:p>
            <w:pPr>
              <w:pStyle w:val="Normal"/>
              <w:rPr/>
            </w:pPr>
            <w:r>
              <w:rPr>
                <w:rFonts w:eastAsia="Arial" w:cs="Arial"/>
                <w:b/>
                <w:bCs/>
                <w:color w:val="FFFFFF"/>
                <w:sz w:val="18"/>
                <w:szCs w:val="18"/>
              </w:rPr>
              <w:t>Effect on New Address</w:t>
            </w:r>
          </w:p>
        </w:tc>
      </w:tr>
      <w:tr>
        <w:trPr/>
        <w:tc>
          <w:tcPr>
            <w:tcW w:w="2399" w:type="dxa"/>
            <w:tcBorders>
              <w:top w:val="single" w:sz="4" w:space="0" w:color="A8A8A8"/>
              <w:left w:val="single" w:sz="4" w:space="0" w:color="A8A8A8"/>
              <w:bottom w:val="single" w:sz="4" w:space="0" w:color="A8A8A8"/>
              <w:right w:val="single" w:sz="4" w:space="0" w:color="A8A8A8"/>
            </w:tcBorders>
            <w:shd w:fill="FFFFFF" w:val="clear"/>
            <w:tcMar>
              <w:top w:w="80" w:type="dxa"/>
              <w:bottom w:w="80" w:type="dxa"/>
            </w:tcMar>
          </w:tcPr>
          <w:p>
            <w:pPr>
              <w:pStyle w:val="Normal"/>
              <w:rPr/>
            </w:pPr>
            <w:r>
              <w:rPr>
                <w:rFonts w:eastAsia="Arial" w:cs="Arial"/>
                <w:color w:val="060606"/>
                <w:sz w:val="18"/>
                <w:szCs w:val="18"/>
              </w:rPr>
              <w:t>0 months (immediate)</w:t>
            </w:r>
          </w:p>
        </w:tc>
        <w:tc>
          <w:tcPr>
            <w:tcW w:w="1800" w:type="dxa"/>
            <w:tcBorders>
              <w:top w:val="single" w:sz="4" w:space="0" w:color="A8A8A8"/>
              <w:left w:val="single" w:sz="4" w:space="0" w:color="A8A8A8"/>
              <w:bottom w:val="single" w:sz="4" w:space="0" w:color="A8A8A8"/>
              <w:right w:val="single" w:sz="4" w:space="0" w:color="A8A8A8"/>
            </w:tcBorders>
            <w:shd w:fill="FFFFFF" w:val="clear"/>
            <w:tcMar>
              <w:top w:w="80" w:type="dxa"/>
              <w:bottom w:w="80" w:type="dxa"/>
            </w:tcMar>
          </w:tcPr>
          <w:p>
            <w:pPr>
              <w:pStyle w:val="Normal"/>
              <w:rPr/>
            </w:pPr>
            <w:r>
              <w:rPr>
                <w:rFonts w:eastAsia="Arial" w:cs="Arial"/>
                <w:color w:val="060606"/>
                <w:sz w:val="18"/>
                <w:szCs w:val="18"/>
              </w:rPr>
              <w:t>50%</w:t>
            </w:r>
          </w:p>
        </w:tc>
        <w:tc>
          <w:tcPr>
            <w:tcW w:w="5161" w:type="dxa"/>
            <w:tcBorders>
              <w:top w:val="single" w:sz="4" w:space="0" w:color="A8A8A8"/>
              <w:left w:val="single" w:sz="4" w:space="0" w:color="A8A8A8"/>
              <w:bottom w:val="single" w:sz="4" w:space="0" w:color="A8A8A8"/>
              <w:right w:val="single" w:sz="4" w:space="0" w:color="A8A8A8"/>
            </w:tcBorders>
            <w:shd w:fill="FFFFFF" w:val="clear"/>
            <w:tcMar>
              <w:top w:w="80" w:type="dxa"/>
              <w:bottom w:w="80" w:type="dxa"/>
            </w:tcMar>
          </w:tcPr>
          <w:p>
            <w:pPr>
              <w:pStyle w:val="Normal"/>
              <w:rPr/>
            </w:pPr>
            <w:r>
              <w:rPr>
                <w:rFonts w:eastAsia="Arial" w:cs="Arial"/>
                <w:color w:val="060606"/>
                <w:sz w:val="18"/>
                <w:szCs w:val="18"/>
              </w:rPr>
              <w:t>New address starts at 50% of old address's per-relay inclusion rate</w:t>
            </w:r>
          </w:p>
        </w:tc>
      </w:tr>
      <w:tr>
        <w:trPr/>
        <w:tc>
          <w:tcPr>
            <w:tcW w:w="2399" w:type="dxa"/>
            <w:tcBorders>
              <w:top w:val="single" w:sz="4" w:space="0" w:color="A8A8A8"/>
              <w:left w:val="single" w:sz="4" w:space="0" w:color="A8A8A8"/>
              <w:bottom w:val="single" w:sz="4" w:space="0" w:color="A8A8A8"/>
              <w:right w:val="single" w:sz="4" w:space="0" w:color="A8A8A8"/>
            </w:tcBorders>
            <w:shd w:fill="D4E2FF" w:val="clear"/>
            <w:tcMar>
              <w:top w:w="80" w:type="dxa"/>
              <w:bottom w:w="80" w:type="dxa"/>
            </w:tcMar>
          </w:tcPr>
          <w:p>
            <w:pPr>
              <w:pStyle w:val="Normal"/>
              <w:rPr/>
            </w:pPr>
            <w:r>
              <w:rPr>
                <w:rFonts w:eastAsia="Arial" w:cs="Arial"/>
                <w:color w:val="060606"/>
                <w:sz w:val="18"/>
                <w:szCs w:val="18"/>
              </w:rPr>
              <w:t>1 month</w:t>
            </w:r>
          </w:p>
        </w:tc>
        <w:tc>
          <w:tcPr>
            <w:tcW w:w="1800" w:type="dxa"/>
            <w:tcBorders>
              <w:top w:val="single" w:sz="4" w:space="0" w:color="A8A8A8"/>
              <w:left w:val="single" w:sz="4" w:space="0" w:color="A8A8A8"/>
              <w:bottom w:val="single" w:sz="4" w:space="0" w:color="A8A8A8"/>
              <w:right w:val="single" w:sz="4" w:space="0" w:color="A8A8A8"/>
            </w:tcBorders>
            <w:shd w:fill="D4E2FF" w:val="clear"/>
            <w:tcMar>
              <w:top w:w="80" w:type="dxa"/>
              <w:bottom w:w="80" w:type="dxa"/>
            </w:tcMar>
          </w:tcPr>
          <w:p>
            <w:pPr>
              <w:pStyle w:val="Normal"/>
              <w:rPr/>
            </w:pPr>
            <w:r>
              <w:rPr>
                <w:rFonts w:eastAsia="Arial" w:cs="Arial"/>
                <w:color w:val="060606"/>
                <w:sz w:val="18"/>
                <w:szCs w:val="18"/>
              </w:rPr>
              <w:t>42%</w:t>
            </w:r>
          </w:p>
        </w:tc>
        <w:tc>
          <w:tcPr>
            <w:tcW w:w="5161" w:type="dxa"/>
            <w:tcBorders>
              <w:top w:val="single" w:sz="4" w:space="0" w:color="A8A8A8"/>
              <w:left w:val="single" w:sz="4" w:space="0" w:color="A8A8A8"/>
              <w:bottom w:val="single" w:sz="4" w:space="0" w:color="A8A8A8"/>
              <w:right w:val="single" w:sz="4" w:space="0" w:color="A8A8A8"/>
            </w:tcBorders>
            <w:shd w:fill="D4E2FF" w:val="clear"/>
            <w:tcMar>
              <w:top w:w="80" w:type="dxa"/>
              <w:bottom w:w="80" w:type="dxa"/>
            </w:tcMar>
          </w:tcPr>
          <w:p>
            <w:pPr>
              <w:pStyle w:val="Normal"/>
              <w:rPr/>
            </w:pPr>
            <w:r>
              <w:rPr>
                <w:rFonts w:eastAsia="Arial" w:cs="Arial"/>
                <w:color w:val="060606"/>
                <w:sz w:val="18"/>
                <w:szCs w:val="18"/>
              </w:rPr>
              <w:t>Modest decay — fresh rotation</w:t>
            </w:r>
          </w:p>
        </w:tc>
      </w:tr>
      <w:tr>
        <w:trPr/>
        <w:tc>
          <w:tcPr>
            <w:tcW w:w="2399" w:type="dxa"/>
            <w:tcBorders>
              <w:top w:val="single" w:sz="4" w:space="0" w:color="A8A8A8"/>
              <w:left w:val="single" w:sz="4" w:space="0" w:color="A8A8A8"/>
              <w:bottom w:val="single" w:sz="4" w:space="0" w:color="A8A8A8"/>
              <w:right w:val="single" w:sz="4" w:space="0" w:color="A8A8A8"/>
            </w:tcBorders>
            <w:shd w:fill="FFFFFF" w:val="clear"/>
            <w:tcMar>
              <w:top w:w="80" w:type="dxa"/>
              <w:bottom w:w="80" w:type="dxa"/>
            </w:tcMar>
          </w:tcPr>
          <w:p>
            <w:pPr>
              <w:pStyle w:val="Normal"/>
              <w:rPr/>
            </w:pPr>
            <w:r>
              <w:rPr>
                <w:rFonts w:eastAsia="Arial" w:cs="Arial"/>
                <w:color w:val="060606"/>
                <w:sz w:val="18"/>
                <w:szCs w:val="18"/>
              </w:rPr>
              <w:t>3 months</w:t>
            </w:r>
          </w:p>
        </w:tc>
        <w:tc>
          <w:tcPr>
            <w:tcW w:w="1800" w:type="dxa"/>
            <w:tcBorders>
              <w:top w:val="single" w:sz="4" w:space="0" w:color="A8A8A8"/>
              <w:left w:val="single" w:sz="4" w:space="0" w:color="A8A8A8"/>
              <w:bottom w:val="single" w:sz="4" w:space="0" w:color="A8A8A8"/>
              <w:right w:val="single" w:sz="4" w:space="0" w:color="A8A8A8"/>
            </w:tcBorders>
            <w:shd w:fill="FFFFFF" w:val="clear"/>
            <w:tcMar>
              <w:top w:w="80" w:type="dxa"/>
              <w:bottom w:w="80" w:type="dxa"/>
            </w:tcMar>
          </w:tcPr>
          <w:p>
            <w:pPr>
              <w:pStyle w:val="Normal"/>
              <w:rPr/>
            </w:pPr>
            <w:r>
              <w:rPr>
                <w:rFonts w:eastAsia="Arial" w:cs="Arial"/>
                <w:color w:val="060606"/>
                <w:sz w:val="18"/>
                <w:szCs w:val="18"/>
              </w:rPr>
              <w:t>18%</w:t>
            </w:r>
          </w:p>
        </w:tc>
        <w:tc>
          <w:tcPr>
            <w:tcW w:w="5161" w:type="dxa"/>
            <w:tcBorders>
              <w:top w:val="single" w:sz="4" w:space="0" w:color="A8A8A8"/>
              <w:left w:val="single" w:sz="4" w:space="0" w:color="A8A8A8"/>
              <w:bottom w:val="single" w:sz="4" w:space="0" w:color="A8A8A8"/>
              <w:right w:val="single" w:sz="4" w:space="0" w:color="A8A8A8"/>
            </w:tcBorders>
            <w:shd w:fill="FFFFFF" w:val="clear"/>
            <w:tcMar>
              <w:top w:w="80" w:type="dxa"/>
              <w:bottom w:w="80" w:type="dxa"/>
            </w:tcMar>
          </w:tcPr>
          <w:p>
            <w:pPr>
              <w:pStyle w:val="Normal"/>
              <w:rPr/>
            </w:pPr>
            <w:r>
              <w:rPr>
                <w:rFonts w:eastAsia="Arial" w:cs="Arial"/>
                <w:color w:val="060606"/>
                <w:sz w:val="18"/>
                <w:szCs w:val="18"/>
              </w:rPr>
              <w:t>Significant decay — older reputation less relevant</w:t>
            </w:r>
          </w:p>
        </w:tc>
      </w:tr>
      <w:tr>
        <w:trPr/>
        <w:tc>
          <w:tcPr>
            <w:tcW w:w="2399" w:type="dxa"/>
            <w:tcBorders>
              <w:top w:val="single" w:sz="4" w:space="0" w:color="A8A8A8"/>
              <w:left w:val="single" w:sz="4" w:space="0" w:color="A8A8A8"/>
              <w:bottom w:val="single" w:sz="4" w:space="0" w:color="A8A8A8"/>
              <w:right w:val="single" w:sz="4" w:space="0" w:color="A8A8A8"/>
            </w:tcBorders>
            <w:shd w:fill="D4E2FF" w:val="clear"/>
            <w:tcMar>
              <w:top w:w="80" w:type="dxa"/>
              <w:bottom w:w="80" w:type="dxa"/>
            </w:tcMar>
          </w:tcPr>
          <w:p>
            <w:pPr>
              <w:pStyle w:val="Normal"/>
              <w:rPr/>
            </w:pPr>
            <w:r>
              <w:rPr>
                <w:rFonts w:eastAsia="Arial" w:cs="Arial"/>
                <w:color w:val="060606"/>
                <w:sz w:val="18"/>
                <w:szCs w:val="18"/>
              </w:rPr>
              <w:t>6 months</w:t>
            </w:r>
          </w:p>
        </w:tc>
        <w:tc>
          <w:tcPr>
            <w:tcW w:w="1800" w:type="dxa"/>
            <w:tcBorders>
              <w:top w:val="single" w:sz="4" w:space="0" w:color="A8A8A8"/>
              <w:left w:val="single" w:sz="4" w:space="0" w:color="A8A8A8"/>
              <w:bottom w:val="single" w:sz="4" w:space="0" w:color="A8A8A8"/>
              <w:right w:val="single" w:sz="4" w:space="0" w:color="A8A8A8"/>
            </w:tcBorders>
            <w:shd w:fill="D4E2FF" w:val="clear"/>
            <w:tcMar>
              <w:top w:w="80" w:type="dxa"/>
              <w:bottom w:w="80" w:type="dxa"/>
            </w:tcMar>
          </w:tcPr>
          <w:p>
            <w:pPr>
              <w:pStyle w:val="Normal"/>
              <w:rPr/>
            </w:pPr>
            <w:r>
              <w:rPr>
                <w:rFonts w:eastAsia="Arial" w:cs="Arial"/>
                <w:color w:val="060606"/>
                <w:sz w:val="18"/>
                <w:szCs w:val="18"/>
              </w:rPr>
              <w:t>9%</w:t>
            </w:r>
          </w:p>
        </w:tc>
        <w:tc>
          <w:tcPr>
            <w:tcW w:w="5161" w:type="dxa"/>
            <w:tcBorders>
              <w:top w:val="single" w:sz="4" w:space="0" w:color="A8A8A8"/>
              <w:left w:val="single" w:sz="4" w:space="0" w:color="A8A8A8"/>
              <w:bottom w:val="single" w:sz="4" w:space="0" w:color="A8A8A8"/>
              <w:right w:val="single" w:sz="4" w:space="0" w:color="A8A8A8"/>
            </w:tcBorders>
            <w:shd w:fill="D4E2FF" w:val="clear"/>
            <w:tcMar>
              <w:top w:w="80" w:type="dxa"/>
              <w:bottom w:w="80" w:type="dxa"/>
            </w:tcMar>
          </w:tcPr>
          <w:p>
            <w:pPr>
              <w:pStyle w:val="Normal"/>
              <w:rPr/>
            </w:pPr>
            <w:r>
              <w:rPr>
                <w:rFonts w:eastAsia="Arial" w:cs="Arial"/>
                <w:color w:val="060606"/>
                <w:sz w:val="18"/>
                <w:szCs w:val="18"/>
              </w:rPr>
              <w:t>Near-minimal seeding — market conditions have likely changed</w:t>
            </w:r>
          </w:p>
        </w:tc>
      </w:tr>
      <w:tr>
        <w:trPr/>
        <w:tc>
          <w:tcPr>
            <w:tcW w:w="2399" w:type="dxa"/>
            <w:tcBorders>
              <w:top w:val="single" w:sz="4" w:space="0" w:color="A8A8A8"/>
              <w:left w:val="single" w:sz="4" w:space="0" w:color="A8A8A8"/>
              <w:bottom w:val="single" w:sz="4" w:space="0" w:color="A8A8A8"/>
              <w:right w:val="single" w:sz="4" w:space="0" w:color="A8A8A8"/>
            </w:tcBorders>
            <w:shd w:fill="FFFFFF" w:val="clear"/>
            <w:tcMar>
              <w:top w:w="80" w:type="dxa"/>
              <w:bottom w:w="80" w:type="dxa"/>
            </w:tcMar>
          </w:tcPr>
          <w:p>
            <w:pPr>
              <w:pStyle w:val="Normal"/>
              <w:rPr/>
            </w:pPr>
            <w:r>
              <w:rPr>
                <w:rFonts w:eastAsia="Arial" w:cs="Arial"/>
                <w:color w:val="060606"/>
                <w:sz w:val="18"/>
                <w:szCs w:val="18"/>
              </w:rPr>
              <w:t>12 months</w:t>
            </w:r>
          </w:p>
        </w:tc>
        <w:tc>
          <w:tcPr>
            <w:tcW w:w="1800" w:type="dxa"/>
            <w:tcBorders>
              <w:top w:val="single" w:sz="4" w:space="0" w:color="A8A8A8"/>
              <w:left w:val="single" w:sz="4" w:space="0" w:color="A8A8A8"/>
              <w:bottom w:val="single" w:sz="4" w:space="0" w:color="A8A8A8"/>
              <w:right w:val="single" w:sz="4" w:space="0" w:color="A8A8A8"/>
            </w:tcBorders>
            <w:shd w:fill="FFFFFF" w:val="clear"/>
            <w:tcMar>
              <w:top w:w="80" w:type="dxa"/>
              <w:bottom w:w="80" w:type="dxa"/>
            </w:tcMar>
          </w:tcPr>
          <w:p>
            <w:pPr>
              <w:pStyle w:val="Normal"/>
              <w:rPr/>
            </w:pPr>
            <w:r>
              <w:rPr>
                <w:rFonts w:eastAsia="Arial" w:cs="Arial"/>
                <w:color w:val="060606"/>
                <w:sz w:val="18"/>
                <w:szCs w:val="18"/>
              </w:rPr>
              <w:t>3%</w:t>
            </w:r>
          </w:p>
        </w:tc>
        <w:tc>
          <w:tcPr>
            <w:tcW w:w="5161" w:type="dxa"/>
            <w:tcBorders>
              <w:top w:val="single" w:sz="4" w:space="0" w:color="A8A8A8"/>
              <w:left w:val="single" w:sz="4" w:space="0" w:color="A8A8A8"/>
              <w:bottom w:val="single" w:sz="4" w:space="0" w:color="A8A8A8"/>
              <w:right w:val="single" w:sz="4" w:space="0" w:color="A8A8A8"/>
            </w:tcBorders>
            <w:shd w:fill="FFFFFF" w:val="clear"/>
            <w:tcMar>
              <w:top w:w="80" w:type="dxa"/>
              <w:bottom w:w="80" w:type="dxa"/>
            </w:tcMar>
          </w:tcPr>
          <w:p>
            <w:pPr>
              <w:pStyle w:val="Normal"/>
              <w:rPr/>
            </w:pPr>
            <w:r>
              <w:rPr>
                <w:rFonts w:eastAsia="Arial" w:cs="Arial"/>
                <w:color w:val="060606"/>
                <w:sz w:val="18"/>
                <w:szCs w:val="18"/>
              </w:rPr>
              <w:t>Effectively cold start — better to build fresh</w:t>
            </w:r>
          </w:p>
        </w:tc>
      </w:tr>
    </w:tbl>
    <w:p>
      <w:pPr>
        <w:pStyle w:val="Normal"/>
        <w:spacing w:before="40" w:after="40"/>
        <w:rPr/>
      </w:pPr>
      <w:r>
        <w:rPr/>
      </w:r>
    </w:p>
    <w:p>
      <w:pPr>
        <w:pStyle w:val="Heading2"/>
        <w:pBdr>
          <w:bottom w:val="single" w:sz="4" w:space="2" w:color="0A2E96"/>
        </w:pBdr>
        <w:spacing w:before="360" w:after="160"/>
        <w:rPr/>
      </w:pPr>
      <w:r>
        <w:rPr>
          <w:rFonts w:eastAsia="Arial" w:cs="Arial" w:ascii="Arial" w:hAnsi="Arial"/>
          <w:b/>
          <w:bCs/>
          <w:color w:val="050C1A"/>
          <w:sz w:val="28"/>
          <w:szCs w:val="28"/>
        </w:rPr>
        <w:t>14.2 Round-Robin Submission Randomization (I2 / Anti-Fingerprinting)</w:t>
      </w:r>
    </w:p>
    <w:p>
      <w:pPr>
        <w:pStyle w:val="Normal"/>
        <w:pBdr>
          <w:left w:val="single" w:sz="18" w:space="6" w:color="0A2E96"/>
        </w:pBdr>
        <w:shd w:val="clear" w:fill="EAE4FF"/>
        <w:spacing w:before="110" w:after="110"/>
        <w:ind w:left="180" w:right="180"/>
        <w:rPr/>
      </w:pPr>
      <w:r>
        <w:rPr>
          <w:rFonts w:eastAsia="Arial" w:cs="Arial"/>
          <w:b/>
          <w:bCs/>
          <w:color w:val="1E0050"/>
          <w:sz w:val="20"/>
          <w:szCs w:val="20"/>
        </w:rPr>
        <w:t xml:space="preserve">FIX v12  </w:t>
      </w:r>
      <w:r>
        <w:rPr>
          <w:rFonts w:eastAsia="Arial" w:cs="Arial"/>
          <w:color w:val="1A1A1A"/>
          <w:sz w:val="20"/>
          <w:szCs w:val="20"/>
        </w:rPr>
        <w:t>v11 submission order was fixed (relay_1 always first), creating a fingerprint pattern visible to relay operators. v12 randomizes submission order within the LA-inclusion-rate tie band.</w:t>
      </w:r>
    </w:p>
    <w:p>
      <w:pPr>
        <w:pStyle w:val="Normal"/>
        <w:pBdr>
          <w:left w:val="single" w:sz="18" w:space="6" w:color="004458"/>
        </w:pBdr>
        <w:shd w:val="clear" w:fill="D0E6FF"/>
        <w:spacing w:before="110" w:after="110"/>
        <w:ind w:left="180" w:right="180"/>
        <w:rPr/>
      </w:pPr>
      <w:r>
        <w:rPr>
          <w:rFonts w:eastAsia="Arial" w:cs="Arial"/>
          <w:b/>
          <w:bCs/>
          <w:color w:val="001C48"/>
          <w:sz w:val="20"/>
          <w:szCs w:val="20"/>
        </w:rPr>
        <w:t xml:space="preserve">NOTE  </w:t>
      </w:r>
      <w:r>
        <w:rPr>
          <w:rFonts w:eastAsia="Arial" w:cs="Arial"/>
          <w:color w:val="1A1A1A"/>
          <w:sz w:val="20"/>
          <w:szCs w:val="20"/>
        </w:rPr>
        <w:t>This is already specified in Section 11.2 (Cascade Backpressure). For non-cascade normal LA submissions: the same randomized round-robin within the tie band applies. Relay submission order changes every blueprint submission, making Omega's pattern indistinguishable from background noise.</w:t>
      </w:r>
    </w:p>
    <w:p>
      <w:pPr>
        <w:pStyle w:val="Normal"/>
        <w:spacing w:before="40" w:after="40"/>
        <w:rPr/>
      </w:pPr>
      <w:r>
        <w:rPr/>
      </w:r>
    </w:p>
    <w:p>
      <w:pPr>
        <w:pStyle w:val="Heading1"/>
        <w:pBdr>
          <w:bottom w:val="single" w:sz="10" w:space="4" w:color="004458"/>
        </w:pBdr>
        <w:shd w:val="clear" w:fill="050C1A"/>
        <w:spacing w:before="520" w:after="260"/>
        <w:ind w:left="180" w:right="180"/>
        <w:rPr/>
      </w:pPr>
      <w:r>
        <w:rPr>
          <w:rFonts w:eastAsia="Arial" w:cs="Arial" w:ascii="Arial" w:hAnsi="Arial"/>
          <w:b/>
          <w:bCs/>
          <w:color w:val="FFFFFF"/>
          <w:sz w:val="40"/>
          <w:szCs w:val="40"/>
        </w:rPr>
        <w:t>15. Vault &amp; PIL Treasury — OmegaDAO Fee Allocation (v12)</w:t>
      </w:r>
    </w:p>
    <w:p>
      <w:pPr>
        <w:pStyle w:val="Heading2"/>
        <w:pBdr>
          <w:bottom w:val="single" w:sz="4" w:space="2" w:color="0A2E96"/>
        </w:pBdr>
        <w:spacing w:before="360" w:after="160"/>
        <w:rPr/>
      </w:pPr>
      <w:r>
        <w:rPr>
          <w:rFonts w:eastAsia="Arial" w:cs="Arial" w:ascii="Arial" w:hAnsi="Arial"/>
          <w:b/>
          <w:bCs/>
          <w:color w:val="050C1A"/>
          <w:sz w:val="28"/>
          <w:szCs w:val="28"/>
        </w:rPr>
        <w:t>15.1 5% OmegaDAO Fee on Liquidation Profits</w:t>
      </w:r>
    </w:p>
    <w:p>
      <w:pPr>
        <w:pStyle w:val="Normal"/>
        <w:pBdr>
          <w:left w:val="single" w:sz="18" w:space="6" w:color="0A2E96"/>
        </w:pBdr>
        <w:shd w:val="clear" w:fill="EAE4FF"/>
        <w:spacing w:before="110" w:after="110"/>
        <w:ind w:left="180" w:right="180"/>
        <w:rPr/>
      </w:pPr>
      <w:r>
        <w:rPr>
          <w:rFonts w:eastAsia="Arial" w:cs="Arial"/>
          <w:b/>
          <w:bCs/>
          <w:color w:val="1E0050"/>
          <w:sz w:val="20"/>
          <w:szCs w:val="20"/>
        </w:rPr>
        <w:t xml:space="preserve">FIX v12  </w:t>
      </w:r>
      <w:r>
        <w:rPr>
          <w:rFonts w:eastAsia="Arial" w:cs="Arial"/>
          <w:color w:val="1A1A1A"/>
          <w:sz w:val="20"/>
          <w:szCs w:val="20"/>
        </w:rPr>
        <w:t>v12 adds a 5% protocol fee to the Vault contract. Every ProfitExtracted event from an LA blueprint splits: 95% to PIL, 5% to OmegaDAO treasury. This is a new Certora invariant (C9).</w:t>
      </w:r>
    </w:p>
    <w:p>
      <w:pPr>
        <w:pStyle w:val="Normal"/>
        <w:spacing w:before="40" w:after="40"/>
        <w:rPr/>
      </w:pPr>
      <w:r>
        <w:rPr/>
      </w:r>
    </w:p>
    <w:p>
      <w:pPr>
        <w:pStyle w:val="Normal"/>
        <w:pBdr>
          <w:left w:val="single" w:sz="14" w:space="4" w:color="004458"/>
        </w:pBdr>
        <w:shd w:val="clear" w:fill="E4EEFA"/>
        <w:spacing w:before="20" w:after="20"/>
        <w:ind w:left="400"/>
        <w:rPr/>
      </w:pPr>
      <w:r>
        <w:rPr>
          <w:rFonts w:eastAsia="Courier New" w:cs="Courier New" w:ascii="Courier New" w:hAnsi="Courier New"/>
          <w:color w:val="050C1A"/>
          <w:sz w:val="17"/>
          <w:szCs w:val="17"/>
        </w:rPr>
        <w:t>// OmegaVault.sol — updated splitTransfer function</w:t>
      </w:r>
    </w:p>
    <w:p>
      <w:pPr>
        <w:pStyle w:val="Normal"/>
        <w:pBdr>
          <w:left w:val="single" w:sz="14" w:space="4" w:color="004458"/>
        </w:pBdr>
        <w:shd w:val="clear" w:fill="E4EEFA"/>
        <w:spacing w:before="20" w:after="20"/>
        <w:ind w:left="400"/>
        <w:rPr/>
      </w:pPr>
      <w:r>
        <w:rPr>
          <w:rFonts w:eastAsia="Courier New" w:cs="Courier New" w:ascii="Courier New" w:hAnsi="Courier New"/>
          <w:color w:val="050C1A"/>
          <w:sz w:val="17"/>
          <w:szCs w:val="17"/>
        </w:rPr>
        <w:t>function receivePendingProfit(</w:t>
      </w:r>
    </w:p>
    <w:p>
      <w:pPr>
        <w:pStyle w:val="Normal"/>
        <w:pBdr>
          <w:left w:val="single" w:sz="14" w:space="4" w:color="004458"/>
        </w:pBdr>
        <w:shd w:val="clear" w:fill="E4EEFA"/>
        <w:spacing w:before="20" w:after="20"/>
        <w:ind w:left="400"/>
        <w:rPr/>
      </w:pPr>
      <w:r>
        <w:rPr>
          <w:rFonts w:eastAsia="Courier New" w:cs="Courier New" w:ascii="Courier New" w:hAnsi="Courier New"/>
          <w:color w:val="050C1A"/>
          <w:sz w:val="17"/>
          <w:szCs w:val="17"/>
        </w:rPr>
        <w:t xml:space="preserve">    </w:t>
      </w:r>
      <w:r>
        <w:rPr>
          <w:rFonts w:eastAsia="Courier New" w:cs="Courier New" w:ascii="Courier New" w:hAnsi="Courier New"/>
          <w:color w:val="050C1A"/>
          <w:sz w:val="17"/>
          <w:szCs w:val="17"/>
        </w:rPr>
        <w:t>bytes32 blueprintHash,</w:t>
      </w:r>
    </w:p>
    <w:p>
      <w:pPr>
        <w:pStyle w:val="Normal"/>
        <w:pBdr>
          <w:left w:val="single" w:sz="14" w:space="4" w:color="004458"/>
        </w:pBdr>
        <w:shd w:val="clear" w:fill="E4EEFA"/>
        <w:spacing w:before="20" w:after="20"/>
        <w:ind w:left="400"/>
        <w:rPr/>
      </w:pPr>
      <w:r>
        <w:rPr>
          <w:rFonts w:eastAsia="Courier New" w:cs="Courier New" w:ascii="Courier New" w:hAnsi="Courier New"/>
          <w:color w:val="050C1A"/>
          <w:sz w:val="17"/>
          <w:szCs w:val="17"/>
        </w:rPr>
        <w:t xml:space="preserve">    </w:t>
      </w:r>
      <w:r>
        <w:rPr>
          <w:rFonts w:eastAsia="Courier New" w:cs="Courier New" w:ascii="Courier New" w:hAnsi="Courier New"/>
          <w:color w:val="050C1A"/>
          <w:sz w:val="17"/>
          <w:szCs w:val="17"/>
        </w:rPr>
        <w:t>uint256 netProfit,</w:t>
      </w:r>
    </w:p>
    <w:p>
      <w:pPr>
        <w:pStyle w:val="Normal"/>
        <w:pBdr>
          <w:left w:val="single" w:sz="14" w:space="4" w:color="004458"/>
        </w:pBdr>
        <w:shd w:val="clear" w:fill="E4EEFA"/>
        <w:spacing w:before="20" w:after="20"/>
        <w:ind w:left="400"/>
        <w:rPr/>
      </w:pPr>
      <w:r>
        <w:rPr>
          <w:rFonts w:eastAsia="Courier New" w:cs="Courier New" w:ascii="Courier New" w:hAnsi="Courier New"/>
          <w:color w:val="050C1A"/>
          <w:sz w:val="17"/>
          <w:szCs w:val="17"/>
        </w:rPr>
        <w:t xml:space="preserve">    </w:t>
      </w:r>
      <w:r>
        <w:rPr>
          <w:rFonts w:eastAsia="Courier New" w:cs="Courier New" w:ascii="Courier New" w:hAnsi="Courier New"/>
          <w:color w:val="050C1A"/>
          <w:sz w:val="17"/>
          <w:szCs w:val="17"/>
        </w:rPr>
        <w:t>bytes calldata starkProof</w:t>
      </w:r>
    </w:p>
    <w:p>
      <w:pPr>
        <w:pStyle w:val="Normal"/>
        <w:pBdr>
          <w:left w:val="single" w:sz="14" w:space="4" w:color="004458"/>
        </w:pBdr>
        <w:shd w:val="clear" w:fill="E4EEFA"/>
        <w:spacing w:before="20" w:after="20"/>
        <w:ind w:left="400"/>
        <w:rPr/>
      </w:pPr>
      <w:r>
        <w:rPr>
          <w:rFonts w:eastAsia="Courier New" w:cs="Courier New" w:ascii="Courier New" w:hAnsi="Courier New"/>
          <w:color w:val="050C1A"/>
          <w:sz w:val="17"/>
          <w:szCs w:val="17"/>
        </w:rPr>
        <w:t>) external onlyOrchestrator nonReentrant {</w:t>
      </w:r>
    </w:p>
    <w:p>
      <w:pPr>
        <w:pStyle w:val="Normal"/>
        <w:pBdr>
          <w:left w:val="single" w:sz="14" w:space="4" w:color="004458"/>
        </w:pBdr>
        <w:shd w:val="clear" w:fill="E4EEFA"/>
        <w:spacing w:before="20" w:after="20"/>
        <w:ind w:left="400"/>
        <w:rPr/>
      </w:pPr>
      <w:r>
        <w:rPr>
          <w:rFonts w:eastAsia="Courier New" w:cs="Courier New" w:ascii="Courier New" w:hAnsi="Courier New"/>
          <w:color w:val="050C1A"/>
          <w:sz w:val="17"/>
          <w:szCs w:val="17"/>
        </w:rPr>
        <w:t xml:space="preserve">    </w:t>
      </w:r>
      <w:r>
        <w:rPr>
          <w:rFonts w:eastAsia="Courier New" w:cs="Courier New" w:ascii="Courier New" w:hAnsi="Courier New"/>
          <w:color w:val="050C1A"/>
          <w:sz w:val="17"/>
          <w:szCs w:val="17"/>
        </w:rPr>
        <w:t>require(starkVerifier.verify(starkProof, blueprintHash, netProfit),</w:t>
      </w:r>
    </w:p>
    <w:p>
      <w:pPr>
        <w:pStyle w:val="Normal"/>
        <w:pBdr>
          <w:left w:val="single" w:sz="14" w:space="4" w:color="004458"/>
        </w:pBdr>
        <w:shd w:val="clear" w:fill="E4EEFA"/>
        <w:spacing w:before="20" w:after="20"/>
        <w:ind w:left="400"/>
        <w:rPr/>
      </w:pPr>
      <w:r>
        <w:rPr>
          <w:rFonts w:eastAsia="Courier New" w:cs="Courier New" w:ascii="Courier New" w:hAnsi="Courier New"/>
          <w:color w:val="050C1A"/>
          <w:sz w:val="17"/>
          <w:szCs w:val="17"/>
        </w:rPr>
        <w:t xml:space="preserve">        </w:t>
      </w:r>
      <w:r>
        <w:rPr>
          <w:rFonts w:eastAsia="Courier New" w:cs="Courier New" w:ascii="Courier New" w:hAnsi="Courier New"/>
          <w:color w:val="050C1A"/>
          <w:sz w:val="17"/>
          <w:szCs w:val="17"/>
        </w:rPr>
        <w:t>"Invalid proof");</w:t>
      </w:r>
    </w:p>
    <w:p>
      <w:pPr>
        <w:pStyle w:val="Normal"/>
        <w:pBdr>
          <w:left w:val="single" w:sz="14" w:space="4" w:color="004458"/>
        </w:pBdr>
        <w:shd w:val="clear" w:fill="E4EEFA"/>
        <w:spacing w:before="20" w:after="20"/>
        <w:ind w:left="400"/>
        <w:rPr/>
      </w:pPr>
      <w:r>
        <w:rPr>
          <w:rFonts w:eastAsia="Courier New" w:cs="Courier New" w:ascii="Courier New" w:hAnsi="Courier New"/>
          <w:color w:val="050C1A"/>
          <w:sz w:val="17"/>
          <w:szCs w:val="17"/>
        </w:rPr>
        <w:t xml:space="preserve">    </w:t>
      </w:r>
      <w:r>
        <w:rPr>
          <w:rFonts w:eastAsia="Courier New" w:cs="Courier New" w:ascii="Courier New" w:hAnsi="Courier New"/>
          <w:color w:val="050C1A"/>
          <w:sz w:val="17"/>
          <w:szCs w:val="17"/>
        </w:rPr>
        <w:t>require(confirmationDepth[blueprintHash] &gt;= 12, "Insufficient depth");</w:t>
      </w:r>
    </w:p>
    <w:p>
      <w:pPr>
        <w:pStyle w:val="Normal"/>
        <w:pBdr>
          <w:left w:val="single" w:sz="14" w:space="4" w:color="004458"/>
        </w:pBdr>
        <w:shd w:val="clear" w:fill="E4EEFA"/>
        <w:spacing w:before="20" w:after="20"/>
        <w:ind w:left="400"/>
        <w:rPr/>
      </w:pPr>
      <w:r>
        <w:rPr/>
      </w:r>
    </w:p>
    <w:p>
      <w:pPr>
        <w:pStyle w:val="Normal"/>
        <w:pBdr>
          <w:left w:val="single" w:sz="14" w:space="4" w:color="004458"/>
        </w:pBdr>
        <w:shd w:val="clear" w:fill="E4EEFA"/>
        <w:spacing w:before="20" w:after="20"/>
        <w:ind w:left="400"/>
        <w:rPr/>
      </w:pPr>
      <w:r>
        <w:rPr>
          <w:rFonts w:eastAsia="Courier New" w:cs="Courier New" w:ascii="Courier New" w:hAnsi="Courier New"/>
          <w:color w:val="050C1A"/>
          <w:sz w:val="17"/>
          <w:szCs w:val="17"/>
        </w:rPr>
        <w:t xml:space="preserve">    </w:t>
      </w:r>
      <w:r>
        <w:rPr>
          <w:rFonts w:eastAsia="Courier New" w:cs="Courier New" w:ascii="Courier New" w:hAnsi="Courier New"/>
          <w:color w:val="050C1A"/>
          <w:sz w:val="17"/>
          <w:szCs w:val="17"/>
        </w:rPr>
        <w:t>uint256 dao_fee   = (netProfit * dao_fee_bps) / 10_000;  // default: 500 bps = 5%</w:t>
      </w:r>
    </w:p>
    <w:p>
      <w:pPr>
        <w:pStyle w:val="Normal"/>
        <w:pBdr>
          <w:left w:val="single" w:sz="14" w:space="4" w:color="004458"/>
        </w:pBdr>
        <w:shd w:val="clear" w:fill="E4EEFA"/>
        <w:spacing w:before="20" w:after="20"/>
        <w:ind w:left="400"/>
        <w:rPr/>
      </w:pPr>
      <w:r>
        <w:rPr>
          <w:rFonts w:eastAsia="Courier New" w:cs="Courier New" w:ascii="Courier New" w:hAnsi="Courier New"/>
          <w:color w:val="050C1A"/>
          <w:sz w:val="17"/>
          <w:szCs w:val="17"/>
        </w:rPr>
        <w:t xml:space="preserve">    </w:t>
      </w:r>
      <w:r>
        <w:rPr>
          <w:rFonts w:eastAsia="Courier New" w:cs="Courier New" w:ascii="Courier New" w:hAnsi="Courier New"/>
          <w:color w:val="050C1A"/>
          <w:sz w:val="17"/>
          <w:szCs w:val="17"/>
        </w:rPr>
        <w:t>uint256 pil_share = netProfit - dao_fee;</w:t>
      </w:r>
    </w:p>
    <w:p>
      <w:pPr>
        <w:pStyle w:val="Normal"/>
        <w:pBdr>
          <w:left w:val="single" w:sz="14" w:space="4" w:color="004458"/>
        </w:pBdr>
        <w:shd w:val="clear" w:fill="E4EEFA"/>
        <w:spacing w:before="20" w:after="20"/>
        <w:ind w:left="400"/>
        <w:rPr/>
      </w:pPr>
      <w:r>
        <w:rPr/>
      </w:r>
    </w:p>
    <w:p>
      <w:pPr>
        <w:pStyle w:val="Normal"/>
        <w:pBdr>
          <w:left w:val="single" w:sz="14" w:space="4" w:color="004458"/>
        </w:pBdr>
        <w:shd w:val="clear" w:fill="E4EEFA"/>
        <w:spacing w:before="20" w:after="20"/>
        <w:ind w:left="400"/>
        <w:rPr/>
      </w:pPr>
      <w:r>
        <w:rPr>
          <w:rFonts w:eastAsia="Courier New" w:cs="Courier New" w:ascii="Courier New" w:hAnsi="Courier New"/>
          <w:color w:val="050C1A"/>
          <w:sz w:val="17"/>
          <w:szCs w:val="17"/>
        </w:rPr>
        <w:t xml:space="preserve">    </w:t>
      </w:r>
      <w:r>
        <w:rPr>
          <w:rFonts w:eastAsia="Courier New" w:cs="Courier New" w:ascii="Courier New" w:hAnsi="Courier New"/>
          <w:color w:val="050C1A"/>
          <w:sz w:val="17"/>
          <w:szCs w:val="17"/>
        </w:rPr>
        <w:t>// Transfer to PIL treasury</w:t>
      </w:r>
    </w:p>
    <w:p>
      <w:pPr>
        <w:pStyle w:val="Normal"/>
        <w:pBdr>
          <w:left w:val="single" w:sz="14" w:space="4" w:color="004458"/>
        </w:pBdr>
        <w:shd w:val="clear" w:fill="E4EEFA"/>
        <w:spacing w:before="20" w:after="20"/>
        <w:ind w:left="400"/>
        <w:rPr/>
      </w:pPr>
      <w:r>
        <w:rPr>
          <w:rFonts w:eastAsia="Courier New" w:cs="Courier New" w:ascii="Courier New" w:hAnsi="Courier New"/>
          <w:color w:val="050C1A"/>
          <w:sz w:val="17"/>
          <w:szCs w:val="17"/>
        </w:rPr>
        <w:t xml:space="preserve">    </w:t>
      </w:r>
      <w:r>
        <w:rPr>
          <w:rFonts w:eastAsia="Courier New" w:cs="Courier New" w:ascii="Courier New" w:hAnsi="Courier New"/>
          <w:color w:val="050C1A"/>
          <w:sz w:val="17"/>
          <w:szCs w:val="17"/>
        </w:rPr>
        <w:t>IERC20(profit_token).safeTransfer(pil_treasury, pil_share);</w:t>
      </w:r>
    </w:p>
    <w:p>
      <w:pPr>
        <w:pStyle w:val="Normal"/>
        <w:pBdr>
          <w:left w:val="single" w:sz="14" w:space="4" w:color="004458"/>
        </w:pBdr>
        <w:shd w:val="clear" w:fill="E4EEFA"/>
        <w:spacing w:before="20" w:after="20"/>
        <w:ind w:left="400"/>
        <w:rPr/>
      </w:pPr>
      <w:r>
        <w:rPr>
          <w:rFonts w:eastAsia="Courier New" w:cs="Courier New" w:ascii="Courier New" w:hAnsi="Courier New"/>
          <w:color w:val="050C1A"/>
          <w:sz w:val="17"/>
          <w:szCs w:val="17"/>
        </w:rPr>
        <w:t xml:space="preserve">    </w:t>
      </w:r>
      <w:r>
        <w:rPr>
          <w:rFonts w:eastAsia="Courier New" w:cs="Courier New" w:ascii="Courier New" w:hAnsi="Courier New"/>
          <w:color w:val="050C1A"/>
          <w:sz w:val="17"/>
          <w:szCs w:val="17"/>
        </w:rPr>
        <w:t>// Transfer to OmegaDAO fee address</w:t>
      </w:r>
    </w:p>
    <w:p>
      <w:pPr>
        <w:pStyle w:val="Normal"/>
        <w:pBdr>
          <w:left w:val="single" w:sz="14" w:space="4" w:color="004458"/>
        </w:pBdr>
        <w:shd w:val="clear" w:fill="E4EEFA"/>
        <w:spacing w:before="20" w:after="20"/>
        <w:ind w:left="400"/>
        <w:rPr/>
      </w:pPr>
      <w:r>
        <w:rPr>
          <w:rFonts w:eastAsia="Courier New" w:cs="Courier New" w:ascii="Courier New" w:hAnsi="Courier New"/>
          <w:color w:val="050C1A"/>
          <w:sz w:val="17"/>
          <w:szCs w:val="17"/>
        </w:rPr>
        <w:t xml:space="preserve">    </w:t>
      </w:r>
      <w:r>
        <w:rPr>
          <w:rFonts w:eastAsia="Courier New" w:cs="Courier New" w:ascii="Courier New" w:hAnsi="Courier New"/>
          <w:color w:val="050C1A"/>
          <w:sz w:val="17"/>
          <w:szCs w:val="17"/>
        </w:rPr>
        <w:t>IERC20(profit_token).safeTransfer(dao_fee_address, dao_fee);</w:t>
      </w:r>
    </w:p>
    <w:p>
      <w:pPr>
        <w:pStyle w:val="Normal"/>
        <w:pBdr>
          <w:left w:val="single" w:sz="14" w:space="4" w:color="004458"/>
        </w:pBdr>
        <w:shd w:val="clear" w:fill="E4EEFA"/>
        <w:spacing w:before="20" w:after="20"/>
        <w:ind w:left="400"/>
        <w:rPr/>
      </w:pPr>
      <w:r>
        <w:rPr/>
      </w:r>
    </w:p>
    <w:p>
      <w:pPr>
        <w:pStyle w:val="Normal"/>
        <w:pBdr>
          <w:left w:val="single" w:sz="14" w:space="4" w:color="004458"/>
        </w:pBdr>
        <w:shd w:val="clear" w:fill="E4EEFA"/>
        <w:spacing w:before="20" w:after="20"/>
        <w:ind w:left="400"/>
        <w:rPr/>
      </w:pPr>
      <w:r>
        <w:rPr>
          <w:rFonts w:eastAsia="Courier New" w:cs="Courier New" w:ascii="Courier New" w:hAnsi="Courier New"/>
          <w:color w:val="050C1A"/>
          <w:sz w:val="17"/>
          <w:szCs w:val="17"/>
        </w:rPr>
        <w:t xml:space="preserve">    </w:t>
      </w:r>
      <w:r>
        <w:rPr>
          <w:rFonts w:eastAsia="Courier New" w:cs="Courier New" w:ascii="Courier New" w:hAnsi="Courier New"/>
          <w:color w:val="050C1A"/>
          <w:sz w:val="17"/>
          <w:szCs w:val="17"/>
        </w:rPr>
        <w:t>emit ProfitSplit(blueprintHash, pil_share, dao_fee, dao_fee_address);</w:t>
      </w:r>
    </w:p>
    <w:p>
      <w:pPr>
        <w:pStyle w:val="Normal"/>
        <w:pBdr>
          <w:left w:val="single" w:sz="14" w:space="4" w:color="004458"/>
        </w:pBdr>
        <w:shd w:val="clear" w:fill="E4EEFA"/>
        <w:spacing w:before="20" w:after="20"/>
        <w:ind w:left="400"/>
        <w:rPr/>
      </w:pPr>
      <w:r>
        <w:rPr>
          <w:rFonts w:eastAsia="Courier New" w:cs="Courier New" w:ascii="Courier New" w:hAnsi="Courier New"/>
          <w:color w:val="050C1A"/>
          <w:sz w:val="17"/>
          <w:szCs w:val="17"/>
        </w:rPr>
        <w:t>}</w:t>
      </w:r>
    </w:p>
    <w:p>
      <w:pPr>
        <w:pStyle w:val="Normal"/>
        <w:spacing w:before="40" w:after="40"/>
        <w:rPr/>
      </w:pPr>
      <w:r>
        <w:rPr/>
      </w:r>
    </w:p>
    <w:tbl>
      <w:tblPr>
        <w:tblW w:w="9360" w:type="dxa"/>
        <w:jc w:val="left"/>
        <w:tblInd w:w="0" w:type="dxa"/>
        <w:tblLayout w:type="fixed"/>
        <w:tblCellMar>
          <w:top w:w="100" w:type="dxa"/>
          <w:left w:w="140" w:type="dxa"/>
          <w:bottom w:w="100" w:type="dxa"/>
          <w:right w:w="140" w:type="dxa"/>
        </w:tblCellMar>
      </w:tblPr>
      <w:tblGrid>
        <w:gridCol w:w="2999"/>
        <w:gridCol w:w="6360"/>
      </w:tblGrid>
      <w:tr>
        <w:trPr>
          <w:tblHeader w:val="true"/>
        </w:trPr>
        <w:tc>
          <w:tcPr>
            <w:tcW w:w="2999" w:type="dxa"/>
            <w:tcBorders>
              <w:top w:val="single" w:sz="4" w:space="0" w:color="050C1A"/>
              <w:left w:val="single" w:sz="4" w:space="0" w:color="050C1A"/>
              <w:bottom w:val="single" w:sz="4" w:space="0" w:color="050C1A"/>
              <w:right w:val="single" w:sz="4" w:space="0" w:color="050C1A"/>
            </w:tcBorders>
            <w:shd w:fill="050C1A" w:val="clear"/>
            <w:vAlign w:val="center"/>
          </w:tcPr>
          <w:p>
            <w:pPr>
              <w:pStyle w:val="Normal"/>
              <w:rPr/>
            </w:pPr>
            <w:r>
              <w:rPr>
                <w:rFonts w:eastAsia="Arial" w:cs="Arial"/>
                <w:b/>
                <w:bCs/>
                <w:color w:val="FFFFFF"/>
                <w:sz w:val="18"/>
                <w:szCs w:val="18"/>
              </w:rPr>
              <w:t>Parameter</w:t>
            </w:r>
          </w:p>
        </w:tc>
        <w:tc>
          <w:tcPr>
            <w:tcW w:w="6360" w:type="dxa"/>
            <w:tcBorders>
              <w:top w:val="single" w:sz="4" w:space="0" w:color="050C1A"/>
              <w:left w:val="single" w:sz="4" w:space="0" w:color="050C1A"/>
              <w:bottom w:val="single" w:sz="4" w:space="0" w:color="050C1A"/>
              <w:right w:val="single" w:sz="4" w:space="0" w:color="050C1A"/>
            </w:tcBorders>
            <w:shd w:fill="050C1A" w:val="clear"/>
            <w:vAlign w:val="center"/>
          </w:tcPr>
          <w:p>
            <w:pPr>
              <w:pStyle w:val="Normal"/>
              <w:rPr/>
            </w:pPr>
            <w:r>
              <w:rPr>
                <w:rFonts w:eastAsia="Arial" w:cs="Arial"/>
                <w:b/>
                <w:bCs/>
                <w:color w:val="FFFFFF"/>
                <w:sz w:val="18"/>
                <w:szCs w:val="18"/>
              </w:rPr>
              <w:t>Specification</w:t>
            </w:r>
          </w:p>
        </w:tc>
      </w:tr>
      <w:tr>
        <w:trPr/>
        <w:tc>
          <w:tcPr>
            <w:tcW w:w="2999" w:type="dxa"/>
            <w:tcBorders>
              <w:top w:val="single" w:sz="4" w:space="0" w:color="A8A8A8"/>
              <w:left w:val="single" w:sz="4" w:space="0" w:color="A8A8A8"/>
              <w:bottom w:val="single" w:sz="4" w:space="0" w:color="A8A8A8"/>
              <w:right w:val="single" w:sz="4" w:space="0" w:color="A8A8A8"/>
            </w:tcBorders>
            <w:shd w:fill="FFFFFF" w:val="clear"/>
            <w:tcMar>
              <w:top w:w="80" w:type="dxa"/>
              <w:bottom w:w="80" w:type="dxa"/>
            </w:tcMar>
          </w:tcPr>
          <w:p>
            <w:pPr>
              <w:pStyle w:val="Normal"/>
              <w:rPr/>
            </w:pPr>
            <w:r>
              <w:rPr>
                <w:rFonts w:eastAsia="Arial" w:cs="Arial"/>
                <w:color w:val="060606"/>
                <w:sz w:val="18"/>
                <w:szCs w:val="18"/>
              </w:rPr>
              <w:t>Default DAO Fee</w:t>
            </w:r>
          </w:p>
        </w:tc>
        <w:tc>
          <w:tcPr>
            <w:tcW w:w="6360" w:type="dxa"/>
            <w:tcBorders>
              <w:top w:val="single" w:sz="4" w:space="0" w:color="A8A8A8"/>
              <w:left w:val="single" w:sz="4" w:space="0" w:color="A8A8A8"/>
              <w:bottom w:val="single" w:sz="4" w:space="0" w:color="A8A8A8"/>
              <w:right w:val="single" w:sz="4" w:space="0" w:color="A8A8A8"/>
            </w:tcBorders>
            <w:shd w:fill="FFFFFF" w:val="clear"/>
            <w:tcMar>
              <w:top w:w="80" w:type="dxa"/>
              <w:bottom w:w="80" w:type="dxa"/>
            </w:tcMar>
          </w:tcPr>
          <w:p>
            <w:pPr>
              <w:pStyle w:val="Normal"/>
              <w:rPr/>
            </w:pPr>
            <w:r>
              <w:rPr>
                <w:rFonts w:eastAsia="Arial" w:cs="Arial"/>
                <w:color w:val="060606"/>
                <w:sz w:val="18"/>
                <w:szCs w:val="18"/>
              </w:rPr>
              <w:t>500 bps = 5% of net profit per ProfitExtracted event</w:t>
            </w:r>
          </w:p>
        </w:tc>
      </w:tr>
      <w:tr>
        <w:trPr/>
        <w:tc>
          <w:tcPr>
            <w:tcW w:w="2999" w:type="dxa"/>
            <w:tcBorders>
              <w:top w:val="single" w:sz="4" w:space="0" w:color="A8A8A8"/>
              <w:left w:val="single" w:sz="4" w:space="0" w:color="A8A8A8"/>
              <w:bottom w:val="single" w:sz="4" w:space="0" w:color="A8A8A8"/>
              <w:right w:val="single" w:sz="4" w:space="0" w:color="A8A8A8"/>
            </w:tcBorders>
            <w:shd w:fill="D4E2FF" w:val="clear"/>
            <w:tcMar>
              <w:top w:w="80" w:type="dxa"/>
              <w:bottom w:w="80" w:type="dxa"/>
            </w:tcMar>
          </w:tcPr>
          <w:p>
            <w:pPr>
              <w:pStyle w:val="Normal"/>
              <w:rPr/>
            </w:pPr>
            <w:r>
              <w:rPr>
                <w:rFonts w:eastAsia="Arial" w:cs="Arial"/>
                <w:color w:val="060606"/>
                <w:sz w:val="18"/>
                <w:szCs w:val="18"/>
              </w:rPr>
              <w:t>Applies To</w:t>
            </w:r>
          </w:p>
        </w:tc>
        <w:tc>
          <w:tcPr>
            <w:tcW w:w="6360" w:type="dxa"/>
            <w:tcBorders>
              <w:top w:val="single" w:sz="4" w:space="0" w:color="A8A8A8"/>
              <w:left w:val="single" w:sz="4" w:space="0" w:color="A8A8A8"/>
              <w:bottom w:val="single" w:sz="4" w:space="0" w:color="A8A8A8"/>
              <w:right w:val="single" w:sz="4" w:space="0" w:color="A8A8A8"/>
            </w:tcBorders>
            <w:shd w:fill="D4E2FF" w:val="clear"/>
            <w:tcMar>
              <w:top w:w="80" w:type="dxa"/>
              <w:bottom w:w="80" w:type="dxa"/>
            </w:tcMar>
          </w:tcPr>
          <w:p>
            <w:pPr>
              <w:pStyle w:val="Normal"/>
              <w:rPr/>
            </w:pPr>
            <w:r>
              <w:rPr>
                <w:rFonts w:eastAsia="Arial" w:cs="Arial"/>
                <w:color w:val="060606"/>
                <w:sz w:val="18"/>
                <w:szCs w:val="18"/>
              </w:rPr>
              <w:t>ALL strategies (SA, MSA, LA, MEV). Not LA-specific.</w:t>
            </w:r>
          </w:p>
        </w:tc>
      </w:tr>
      <w:tr>
        <w:trPr/>
        <w:tc>
          <w:tcPr>
            <w:tcW w:w="2999" w:type="dxa"/>
            <w:tcBorders>
              <w:top w:val="single" w:sz="4" w:space="0" w:color="A8A8A8"/>
              <w:left w:val="single" w:sz="4" w:space="0" w:color="A8A8A8"/>
              <w:bottom w:val="single" w:sz="4" w:space="0" w:color="A8A8A8"/>
              <w:right w:val="single" w:sz="4" w:space="0" w:color="A8A8A8"/>
            </w:tcBorders>
            <w:shd w:fill="FFFFFF" w:val="clear"/>
            <w:tcMar>
              <w:top w:w="80" w:type="dxa"/>
              <w:bottom w:w="80" w:type="dxa"/>
            </w:tcMar>
          </w:tcPr>
          <w:p>
            <w:pPr>
              <w:pStyle w:val="Normal"/>
              <w:rPr/>
            </w:pPr>
            <w:r>
              <w:rPr>
                <w:rFonts w:eastAsia="Arial" w:cs="Arial"/>
                <w:color w:val="060606"/>
                <w:sz w:val="18"/>
                <w:szCs w:val="18"/>
              </w:rPr>
              <w:t>dao_fee_address</w:t>
            </w:r>
          </w:p>
        </w:tc>
        <w:tc>
          <w:tcPr>
            <w:tcW w:w="6360" w:type="dxa"/>
            <w:tcBorders>
              <w:top w:val="single" w:sz="4" w:space="0" w:color="A8A8A8"/>
              <w:left w:val="single" w:sz="4" w:space="0" w:color="A8A8A8"/>
              <w:bottom w:val="single" w:sz="4" w:space="0" w:color="A8A8A8"/>
              <w:right w:val="single" w:sz="4" w:space="0" w:color="A8A8A8"/>
            </w:tcBorders>
            <w:shd w:fill="FFFFFF" w:val="clear"/>
            <w:tcMar>
              <w:top w:w="80" w:type="dxa"/>
              <w:bottom w:w="80" w:type="dxa"/>
            </w:tcMar>
          </w:tcPr>
          <w:p>
            <w:pPr>
              <w:pStyle w:val="Normal"/>
              <w:rPr/>
            </w:pPr>
            <w:r>
              <w:rPr>
                <w:rFonts w:eastAsia="Arial" w:cs="Arial"/>
                <w:color w:val="060606"/>
                <w:sz w:val="18"/>
                <w:szCs w:val="18"/>
              </w:rPr>
              <w:t>Governance-controlled address (48h timelock to change). Initially set to OmegaDAO multisig.</w:t>
            </w:r>
          </w:p>
        </w:tc>
      </w:tr>
      <w:tr>
        <w:trPr/>
        <w:tc>
          <w:tcPr>
            <w:tcW w:w="2999" w:type="dxa"/>
            <w:tcBorders>
              <w:top w:val="single" w:sz="4" w:space="0" w:color="A8A8A8"/>
              <w:left w:val="single" w:sz="4" w:space="0" w:color="A8A8A8"/>
              <w:bottom w:val="single" w:sz="4" w:space="0" w:color="A8A8A8"/>
              <w:right w:val="single" w:sz="4" w:space="0" w:color="A8A8A8"/>
            </w:tcBorders>
            <w:shd w:fill="D4E2FF" w:val="clear"/>
            <w:tcMar>
              <w:top w:w="80" w:type="dxa"/>
              <w:bottom w:w="80" w:type="dxa"/>
            </w:tcMar>
          </w:tcPr>
          <w:p>
            <w:pPr>
              <w:pStyle w:val="Normal"/>
              <w:rPr/>
            </w:pPr>
            <w:r>
              <w:rPr>
                <w:rFonts w:eastAsia="Arial" w:cs="Arial"/>
                <w:color w:val="060606"/>
                <w:sz w:val="18"/>
                <w:szCs w:val="18"/>
              </w:rPr>
              <w:t>dao_fee_bps</w:t>
            </w:r>
          </w:p>
        </w:tc>
        <w:tc>
          <w:tcPr>
            <w:tcW w:w="6360" w:type="dxa"/>
            <w:tcBorders>
              <w:top w:val="single" w:sz="4" w:space="0" w:color="A8A8A8"/>
              <w:left w:val="single" w:sz="4" w:space="0" w:color="A8A8A8"/>
              <w:bottom w:val="single" w:sz="4" w:space="0" w:color="A8A8A8"/>
              <w:right w:val="single" w:sz="4" w:space="0" w:color="A8A8A8"/>
            </w:tcBorders>
            <w:shd w:fill="D4E2FF" w:val="clear"/>
            <w:tcMar>
              <w:top w:w="80" w:type="dxa"/>
              <w:bottom w:w="80" w:type="dxa"/>
            </w:tcMar>
          </w:tcPr>
          <w:p>
            <w:pPr>
              <w:pStyle w:val="Normal"/>
              <w:rPr/>
            </w:pPr>
            <w:r>
              <w:rPr>
                <w:rFonts w:eastAsia="Arial" w:cs="Arial"/>
                <w:color w:val="060606"/>
                <w:sz w:val="18"/>
                <w:szCs w:val="18"/>
              </w:rPr>
              <w:t>Governance-adjustable: 0–1,000 bps (0–10%). Requires L3 (48h timelock). Cannot exceed 10%.</w:t>
            </w:r>
          </w:p>
        </w:tc>
      </w:tr>
      <w:tr>
        <w:trPr/>
        <w:tc>
          <w:tcPr>
            <w:tcW w:w="2999" w:type="dxa"/>
            <w:tcBorders>
              <w:top w:val="single" w:sz="4" w:space="0" w:color="A8A8A8"/>
              <w:left w:val="single" w:sz="4" w:space="0" w:color="A8A8A8"/>
              <w:bottom w:val="single" w:sz="4" w:space="0" w:color="A8A8A8"/>
              <w:right w:val="single" w:sz="4" w:space="0" w:color="A8A8A8"/>
            </w:tcBorders>
            <w:shd w:fill="FFFFFF" w:val="clear"/>
            <w:tcMar>
              <w:top w:w="80" w:type="dxa"/>
              <w:bottom w:w="80" w:type="dxa"/>
            </w:tcMar>
          </w:tcPr>
          <w:p>
            <w:pPr>
              <w:pStyle w:val="Normal"/>
              <w:rPr/>
            </w:pPr>
            <w:r>
              <w:rPr>
                <w:rFonts w:eastAsia="Arial" w:cs="Arial"/>
                <w:color w:val="060606"/>
                <w:sz w:val="18"/>
                <w:szCs w:val="18"/>
              </w:rPr>
              <w:t>Certora Invariant C9</w:t>
            </w:r>
          </w:p>
        </w:tc>
        <w:tc>
          <w:tcPr>
            <w:tcW w:w="6360" w:type="dxa"/>
            <w:tcBorders>
              <w:top w:val="single" w:sz="4" w:space="0" w:color="A8A8A8"/>
              <w:left w:val="single" w:sz="4" w:space="0" w:color="A8A8A8"/>
              <w:bottom w:val="single" w:sz="4" w:space="0" w:color="A8A8A8"/>
              <w:right w:val="single" w:sz="4" w:space="0" w:color="A8A8A8"/>
            </w:tcBorders>
            <w:shd w:fill="FFFFFF" w:val="clear"/>
            <w:tcMar>
              <w:top w:w="80" w:type="dxa"/>
              <w:bottom w:w="80" w:type="dxa"/>
            </w:tcMar>
          </w:tcPr>
          <w:p>
            <w:pPr>
              <w:pStyle w:val="Normal"/>
              <w:rPr/>
            </w:pPr>
            <w:r>
              <w:rPr>
                <w:rFonts w:eastAsia="Arial" w:cs="Arial"/>
                <w:color w:val="060606"/>
                <w:sz w:val="18"/>
                <w:szCs w:val="18"/>
              </w:rPr>
              <w:t>For all profit releases: profit_to_pil + profit_to_dao == netProfit. DAO fee never exceeds 10% of netProfit. Verified in Certora formal spec.</w:t>
            </w:r>
          </w:p>
        </w:tc>
      </w:tr>
      <w:tr>
        <w:trPr/>
        <w:tc>
          <w:tcPr>
            <w:tcW w:w="2999" w:type="dxa"/>
            <w:tcBorders>
              <w:top w:val="single" w:sz="4" w:space="0" w:color="A8A8A8"/>
              <w:left w:val="single" w:sz="4" w:space="0" w:color="A8A8A8"/>
              <w:bottom w:val="single" w:sz="4" w:space="0" w:color="A8A8A8"/>
              <w:right w:val="single" w:sz="4" w:space="0" w:color="A8A8A8"/>
            </w:tcBorders>
            <w:shd w:fill="D4E2FF" w:val="clear"/>
            <w:tcMar>
              <w:top w:w="80" w:type="dxa"/>
              <w:bottom w:w="80" w:type="dxa"/>
            </w:tcMar>
          </w:tcPr>
          <w:p>
            <w:pPr>
              <w:pStyle w:val="Normal"/>
              <w:rPr/>
            </w:pPr>
            <w:r>
              <w:rPr>
                <w:rFonts w:eastAsia="Arial" w:cs="Arial"/>
                <w:color w:val="060606"/>
                <w:sz w:val="18"/>
                <w:szCs w:val="18"/>
              </w:rPr>
              <w:t>OPIL Minting</w:t>
            </w:r>
          </w:p>
        </w:tc>
        <w:tc>
          <w:tcPr>
            <w:tcW w:w="6360" w:type="dxa"/>
            <w:tcBorders>
              <w:top w:val="single" w:sz="4" w:space="0" w:color="A8A8A8"/>
              <w:left w:val="single" w:sz="4" w:space="0" w:color="A8A8A8"/>
              <w:bottom w:val="single" w:sz="4" w:space="0" w:color="A8A8A8"/>
              <w:right w:val="single" w:sz="4" w:space="0" w:color="A8A8A8"/>
            </w:tcBorders>
            <w:shd w:fill="D4E2FF" w:val="clear"/>
            <w:tcMar>
              <w:top w:w="80" w:type="dxa"/>
              <w:bottom w:w="80" w:type="dxa"/>
            </w:tcMar>
          </w:tcPr>
          <w:p>
            <w:pPr>
              <w:pStyle w:val="Normal"/>
              <w:rPr/>
            </w:pPr>
            <w:r>
              <w:rPr>
                <w:rFonts w:eastAsia="Arial" w:cs="Arial"/>
                <w:color w:val="060606"/>
                <w:sz w:val="18"/>
                <w:szCs w:val="18"/>
              </w:rPr>
              <w:t>OPIL minted on pil_share only (not gross netProfit). OPIL holders are not diluted by DAO fee.</w:t>
            </w:r>
          </w:p>
        </w:tc>
      </w:tr>
    </w:tbl>
    <w:p>
      <w:pPr>
        <w:pStyle w:val="Normal"/>
        <w:spacing w:before="40" w:after="40"/>
        <w:rPr/>
      </w:pPr>
      <w:r>
        <w:rPr/>
      </w:r>
    </w:p>
    <w:p>
      <w:pPr>
        <w:pStyle w:val="Heading2"/>
        <w:pBdr>
          <w:bottom w:val="single" w:sz="4" w:space="2" w:color="0A2E96"/>
        </w:pBdr>
        <w:spacing w:before="360" w:after="160"/>
        <w:rPr/>
      </w:pPr>
      <w:r>
        <w:rPr>
          <w:rFonts w:eastAsia="Arial" w:cs="Arial" w:ascii="Arial" w:hAnsi="Arial"/>
          <w:b/>
          <w:bCs/>
          <w:color w:val="050C1A"/>
          <w:sz w:val="28"/>
          <w:szCs w:val="28"/>
        </w:rPr>
        <w:t>15.2 Vault Specification — Unchanged Otherwise</w:t>
      </w:r>
    </w:p>
    <w:p>
      <w:pPr>
        <w:pStyle w:val="Normal"/>
        <w:spacing w:before="80" w:after="80"/>
        <w:rPr/>
      </w:pPr>
      <w:r>
        <w:rPr>
          <w:rFonts w:eastAsia="Arial" w:cs="Arial"/>
          <w:color w:val="060606"/>
          <w:sz w:val="20"/>
          <w:szCs w:val="20"/>
        </w:rPr>
        <w:t>All other Vault specifications are unchanged from v11: ZK proof gate, depth-12 confirmation requirement, pending-state management, per-transfer cap 50 ETH, daily cap 500 ETH, 7-day OPIL vote-power lock, OPIL NAV monitoring.</w:t>
      </w:r>
    </w:p>
    <w:p>
      <w:pPr>
        <w:pStyle w:val="Normal"/>
        <w:spacing w:before="40" w:after="40"/>
        <w:rPr/>
      </w:pPr>
      <w:r>
        <w:rPr/>
      </w:r>
    </w:p>
    <w:p>
      <w:pPr>
        <w:pStyle w:val="Heading1"/>
        <w:pBdr>
          <w:bottom w:val="single" w:sz="10" w:space="4" w:color="004458"/>
        </w:pBdr>
        <w:shd w:val="clear" w:fill="050C1A"/>
        <w:spacing w:before="520" w:after="260"/>
        <w:ind w:left="180" w:right="180"/>
        <w:rPr/>
      </w:pPr>
      <w:r>
        <w:rPr>
          <w:rFonts w:eastAsia="Arial" w:cs="Arial" w:ascii="Arial" w:hAnsi="Arial"/>
          <w:b/>
          <w:bCs/>
          <w:color w:val="FFFFFF"/>
          <w:sz w:val="40"/>
          <w:szCs w:val="40"/>
        </w:rPr>
        <w:t>16. Observability Layer — Unchanged from v11</w:t>
      </w:r>
    </w:p>
    <w:p>
      <w:pPr>
        <w:pStyle w:val="Normal"/>
        <w:spacing w:before="80" w:after="80"/>
        <w:rPr/>
      </w:pPr>
      <w:r>
        <w:rPr>
          <w:rFonts w:eastAsia="Arial" w:cs="Arial"/>
          <w:color w:val="060606"/>
          <w:sz w:val="20"/>
          <w:szCs w:val="20"/>
        </w:rPr>
        <w:t>All v11 observability specifications unchanged: LA events always-sampled (100%), high-priority log channel, ring buffer, ELK hot/warm, Prometheus metrics. v12 adds three new events: GAS_MODEL_REVERTED, GAS_MODEL_CEILING_ESCALATION, EMERGENCY_BUNDLE_SKIPPED, PROFIT_SPLIT (DAO fee allocation events).</w:t>
      </w:r>
    </w:p>
    <w:p>
      <w:pPr>
        <w:pStyle w:val="Normal"/>
        <w:spacing w:before="40" w:after="40"/>
        <w:rPr/>
      </w:pPr>
      <w:r>
        <w:rPr/>
      </w:r>
    </w:p>
    <w:p>
      <w:pPr>
        <w:pStyle w:val="Heading1"/>
        <w:pBdr>
          <w:bottom w:val="single" w:sz="10" w:space="4" w:color="004458"/>
        </w:pBdr>
        <w:shd w:val="clear" w:fill="050C1A"/>
        <w:spacing w:before="520" w:after="260"/>
        <w:ind w:left="180" w:right="180"/>
        <w:rPr/>
      </w:pPr>
      <w:r>
        <w:rPr>
          <w:rFonts w:eastAsia="Arial" w:cs="Arial" w:ascii="Arial" w:hAnsi="Arial"/>
          <w:b/>
          <w:bCs/>
          <w:color w:val="FFFFFF"/>
          <w:sz w:val="40"/>
          <w:szCs w:val="40"/>
        </w:rPr>
        <w:t>17. Control Plane &amp; API — v12 Final</w:t>
      </w:r>
    </w:p>
    <w:p>
      <w:pPr>
        <w:pStyle w:val="Heading2"/>
        <w:pBdr>
          <w:bottom w:val="single" w:sz="4" w:space="2" w:color="0A2E96"/>
        </w:pBdr>
        <w:spacing w:before="360" w:after="160"/>
        <w:rPr/>
      </w:pPr>
      <w:r>
        <w:rPr>
          <w:rFonts w:eastAsia="Arial" w:cs="Arial" w:ascii="Arial" w:hAnsi="Arial"/>
          <w:b/>
          <w:bCs/>
          <w:color w:val="050C1A"/>
          <w:sz w:val="28"/>
          <w:szCs w:val="28"/>
        </w:rPr>
        <w:t>17.1 WebSocket Rate Limit Update (M4)</w:t>
      </w:r>
    </w:p>
    <w:p>
      <w:pPr>
        <w:pStyle w:val="Normal"/>
        <w:pBdr>
          <w:left w:val="single" w:sz="18" w:space="6" w:color="0A2E96"/>
        </w:pBdr>
        <w:shd w:val="clear" w:fill="EAE4FF"/>
        <w:spacing w:before="110" w:after="110"/>
        <w:ind w:left="180" w:right="180"/>
        <w:rPr/>
      </w:pPr>
      <w:r>
        <w:rPr>
          <w:rFonts w:eastAsia="Arial" w:cs="Arial"/>
          <w:b/>
          <w:bCs/>
          <w:color w:val="1E0050"/>
          <w:sz w:val="20"/>
          <w:szCs w:val="20"/>
        </w:rPr>
        <w:t xml:space="preserve">FIX v12  </w:t>
      </w:r>
      <w:r>
        <w:rPr>
          <w:rFonts w:eastAsia="Arial" w:cs="Arial"/>
          <w:color w:val="1A1A1A"/>
          <w:sz w:val="20"/>
          <w:szCs w:val="20"/>
        </w:rPr>
        <w:t>v11 had 100/min for all connections. Authenticated signal feeds need higher limits. v12: 300/min authenticated, 100/min anonymous.</w:t>
      </w:r>
    </w:p>
    <w:p>
      <w:pPr>
        <w:pStyle w:val="Normal"/>
        <w:spacing w:before="40" w:after="40"/>
        <w:rPr/>
      </w:pPr>
      <w:r>
        <w:rPr/>
      </w:r>
    </w:p>
    <w:p>
      <w:pPr>
        <w:pStyle w:val="Normal"/>
        <w:pBdr>
          <w:left w:val="single" w:sz="14" w:space="4" w:color="004458"/>
        </w:pBdr>
        <w:shd w:val="clear" w:fill="E4EEFA"/>
        <w:spacing w:before="20" w:after="20"/>
        <w:ind w:left="400"/>
        <w:rPr/>
      </w:pPr>
      <w:r>
        <w:rPr>
          <w:rFonts w:eastAsia="Courier New" w:cs="Courier New" w:ascii="Courier New" w:hAnsi="Courier New"/>
          <w:color w:val="050C1A"/>
          <w:sz w:val="17"/>
          <w:szCs w:val="17"/>
        </w:rPr>
        <w:t>async fn ws_handler(ws: WebSocket, state: AppState, auth: Option&lt;BearerToken&gt;) {</w:t>
      </w:r>
    </w:p>
    <w:p>
      <w:pPr>
        <w:pStyle w:val="Normal"/>
        <w:pBdr>
          <w:left w:val="single" w:sz="14" w:space="4" w:color="004458"/>
        </w:pBdr>
        <w:shd w:val="clear" w:fill="E4EEFA"/>
        <w:spacing w:before="20" w:after="20"/>
        <w:ind w:left="400"/>
        <w:rPr/>
      </w:pPr>
      <w:r>
        <w:rPr>
          <w:rFonts w:eastAsia="Courier New" w:cs="Courier New" w:ascii="Courier New" w:hAnsi="Courier New"/>
          <w:color w:val="050C1A"/>
          <w:sz w:val="17"/>
          <w:szCs w:val="17"/>
        </w:rPr>
        <w:t xml:space="preserve">    </w:t>
      </w:r>
      <w:r>
        <w:rPr>
          <w:rFonts w:eastAsia="Courier New" w:cs="Courier New" w:ascii="Courier New" w:hAnsi="Courier New"/>
          <w:color w:val="050C1A"/>
          <w:sz w:val="17"/>
          <w:szCs w:val="17"/>
        </w:rPr>
        <w:t>let msg_per_min = if auth.is_some() { 300 } else { 100 };</w:t>
      </w:r>
    </w:p>
    <w:p>
      <w:pPr>
        <w:pStyle w:val="Normal"/>
        <w:pBdr>
          <w:left w:val="single" w:sz="14" w:space="4" w:color="004458"/>
        </w:pBdr>
        <w:shd w:val="clear" w:fill="E4EEFA"/>
        <w:spacing w:before="20" w:after="20"/>
        <w:ind w:left="400"/>
        <w:rPr/>
      </w:pPr>
      <w:r>
        <w:rPr>
          <w:rFonts w:eastAsia="Courier New" w:cs="Courier New" w:ascii="Courier New" w:hAnsi="Courier New"/>
          <w:color w:val="050C1A"/>
          <w:sz w:val="17"/>
          <w:szCs w:val="17"/>
        </w:rPr>
        <w:t xml:space="preserve">    </w:t>
      </w:r>
      <w:r>
        <w:rPr>
          <w:rFonts w:eastAsia="Courier New" w:cs="Courier New" w:ascii="Courier New" w:hAnsi="Courier New"/>
          <w:color w:val="050C1A"/>
          <w:sz w:val="17"/>
          <w:szCs w:val="17"/>
        </w:rPr>
        <w:t>let rate_limiter = RateLimiter::new(msg_per_min, Duration::from_secs(60));</w:t>
      </w:r>
    </w:p>
    <w:p>
      <w:pPr>
        <w:pStyle w:val="Normal"/>
        <w:pBdr>
          <w:left w:val="single" w:sz="14" w:space="4" w:color="004458"/>
        </w:pBdr>
        <w:shd w:val="clear" w:fill="E4EEFA"/>
        <w:spacing w:before="20" w:after="20"/>
        <w:ind w:left="400"/>
        <w:rPr/>
      </w:pPr>
      <w:r>
        <w:rPr>
          <w:rFonts w:eastAsia="Courier New" w:cs="Courier New" w:ascii="Courier New" w:hAnsi="Courier New"/>
          <w:color w:val="050C1A"/>
          <w:sz w:val="17"/>
          <w:szCs w:val="17"/>
        </w:rPr>
        <w:t xml:space="preserve">    </w:t>
      </w:r>
      <w:r>
        <w:rPr>
          <w:rFonts w:eastAsia="Courier New" w:cs="Courier New" w:ascii="Courier New" w:hAnsi="Courier New"/>
          <w:color w:val="050C1A"/>
          <w:sz w:val="17"/>
          <w:szCs w:val="17"/>
        </w:rPr>
        <w:t>// ... rest of handler unchanged</w:t>
      </w:r>
    </w:p>
    <w:p>
      <w:pPr>
        <w:pStyle w:val="Normal"/>
        <w:pBdr>
          <w:left w:val="single" w:sz="14" w:space="4" w:color="004458"/>
        </w:pBdr>
        <w:shd w:val="clear" w:fill="E4EEFA"/>
        <w:spacing w:before="20" w:after="20"/>
        <w:ind w:left="400"/>
        <w:rPr/>
      </w:pPr>
      <w:r>
        <w:rPr>
          <w:rFonts w:eastAsia="Courier New" w:cs="Courier New" w:ascii="Courier New" w:hAnsi="Courier New"/>
          <w:color w:val="050C1A"/>
          <w:sz w:val="17"/>
          <w:szCs w:val="17"/>
        </w:rPr>
        <w:t>}</w:t>
      </w:r>
    </w:p>
    <w:p>
      <w:pPr>
        <w:pStyle w:val="Normal"/>
        <w:spacing w:before="40" w:after="40"/>
        <w:rPr/>
      </w:pPr>
      <w:r>
        <w:rPr/>
      </w:r>
    </w:p>
    <w:p>
      <w:pPr>
        <w:pStyle w:val="Heading2"/>
        <w:pBdr>
          <w:bottom w:val="single" w:sz="4" w:space="2" w:color="0A2E96"/>
        </w:pBdr>
        <w:spacing w:before="360" w:after="160"/>
        <w:rPr/>
      </w:pPr>
      <w:r>
        <w:rPr>
          <w:rFonts w:eastAsia="Arial" w:cs="Arial" w:ascii="Arial" w:hAnsi="Arial"/>
          <w:b/>
          <w:bCs/>
          <w:color w:val="050C1A"/>
          <w:sz w:val="28"/>
          <w:szCs w:val="28"/>
        </w:rPr>
        <w:t>17.2 New v12 API Endpoints</w:t>
      </w:r>
    </w:p>
    <w:tbl>
      <w:tblPr>
        <w:tblW w:w="9360" w:type="dxa"/>
        <w:jc w:val="left"/>
        <w:tblInd w:w="0" w:type="dxa"/>
        <w:tblLayout w:type="fixed"/>
        <w:tblCellMar>
          <w:top w:w="100" w:type="dxa"/>
          <w:left w:w="140" w:type="dxa"/>
          <w:bottom w:w="100" w:type="dxa"/>
          <w:right w:w="140" w:type="dxa"/>
        </w:tblCellMar>
      </w:tblPr>
      <w:tblGrid>
        <w:gridCol w:w="999"/>
        <w:gridCol w:w="3200"/>
        <w:gridCol w:w="1601"/>
        <w:gridCol w:w="3559"/>
      </w:tblGrid>
      <w:tr>
        <w:trPr>
          <w:tblHeader w:val="true"/>
        </w:trPr>
        <w:tc>
          <w:tcPr>
            <w:tcW w:w="999" w:type="dxa"/>
            <w:tcBorders>
              <w:top w:val="single" w:sz="4" w:space="0" w:color="050C1A"/>
              <w:left w:val="single" w:sz="4" w:space="0" w:color="050C1A"/>
              <w:bottom w:val="single" w:sz="4" w:space="0" w:color="050C1A"/>
              <w:right w:val="single" w:sz="4" w:space="0" w:color="050C1A"/>
            </w:tcBorders>
            <w:shd w:fill="050C1A" w:val="clear"/>
            <w:vAlign w:val="center"/>
          </w:tcPr>
          <w:p>
            <w:pPr>
              <w:pStyle w:val="Normal"/>
              <w:rPr/>
            </w:pPr>
            <w:r>
              <w:rPr>
                <w:rFonts w:eastAsia="Arial" w:cs="Arial"/>
                <w:b/>
                <w:bCs/>
                <w:color w:val="FFFFFF"/>
                <w:sz w:val="18"/>
                <w:szCs w:val="18"/>
              </w:rPr>
              <w:t>Method</w:t>
            </w:r>
          </w:p>
        </w:tc>
        <w:tc>
          <w:tcPr>
            <w:tcW w:w="3200" w:type="dxa"/>
            <w:tcBorders>
              <w:top w:val="single" w:sz="4" w:space="0" w:color="050C1A"/>
              <w:left w:val="single" w:sz="4" w:space="0" w:color="050C1A"/>
              <w:bottom w:val="single" w:sz="4" w:space="0" w:color="050C1A"/>
              <w:right w:val="single" w:sz="4" w:space="0" w:color="050C1A"/>
            </w:tcBorders>
            <w:shd w:fill="050C1A" w:val="clear"/>
            <w:vAlign w:val="center"/>
          </w:tcPr>
          <w:p>
            <w:pPr>
              <w:pStyle w:val="Normal"/>
              <w:rPr/>
            </w:pPr>
            <w:r>
              <w:rPr>
                <w:rFonts w:eastAsia="Arial" w:cs="Arial"/>
                <w:b/>
                <w:bCs/>
                <w:color w:val="FFFFFF"/>
                <w:sz w:val="18"/>
                <w:szCs w:val="18"/>
              </w:rPr>
              <w:t>Path</w:t>
            </w:r>
          </w:p>
        </w:tc>
        <w:tc>
          <w:tcPr>
            <w:tcW w:w="1601" w:type="dxa"/>
            <w:tcBorders>
              <w:top w:val="single" w:sz="4" w:space="0" w:color="050C1A"/>
              <w:left w:val="single" w:sz="4" w:space="0" w:color="050C1A"/>
              <w:bottom w:val="single" w:sz="4" w:space="0" w:color="050C1A"/>
              <w:right w:val="single" w:sz="4" w:space="0" w:color="050C1A"/>
            </w:tcBorders>
            <w:shd w:fill="050C1A" w:val="clear"/>
            <w:vAlign w:val="center"/>
          </w:tcPr>
          <w:p>
            <w:pPr>
              <w:pStyle w:val="Normal"/>
              <w:rPr/>
            </w:pPr>
            <w:r>
              <w:rPr>
                <w:rFonts w:eastAsia="Arial" w:cs="Arial"/>
                <w:b/>
                <w:bCs/>
                <w:color w:val="FFFFFF"/>
                <w:sz w:val="18"/>
                <w:szCs w:val="18"/>
              </w:rPr>
              <w:t>Auth</w:t>
            </w:r>
          </w:p>
        </w:tc>
        <w:tc>
          <w:tcPr>
            <w:tcW w:w="3559" w:type="dxa"/>
            <w:tcBorders>
              <w:top w:val="single" w:sz="4" w:space="0" w:color="050C1A"/>
              <w:left w:val="single" w:sz="4" w:space="0" w:color="050C1A"/>
              <w:bottom w:val="single" w:sz="4" w:space="0" w:color="050C1A"/>
              <w:right w:val="single" w:sz="4" w:space="0" w:color="050C1A"/>
            </w:tcBorders>
            <w:shd w:fill="050C1A" w:val="clear"/>
            <w:vAlign w:val="center"/>
          </w:tcPr>
          <w:p>
            <w:pPr>
              <w:pStyle w:val="Normal"/>
              <w:rPr/>
            </w:pPr>
            <w:r>
              <w:rPr>
                <w:rFonts w:eastAsia="Arial" w:cs="Arial"/>
                <w:b/>
                <w:bCs/>
                <w:color w:val="FFFFFF"/>
                <w:sz w:val="18"/>
                <w:szCs w:val="18"/>
              </w:rPr>
              <w:t>Description</w:t>
            </w:r>
          </w:p>
        </w:tc>
      </w:tr>
      <w:tr>
        <w:trPr/>
        <w:tc>
          <w:tcPr>
            <w:tcW w:w="999" w:type="dxa"/>
            <w:tcBorders>
              <w:top w:val="single" w:sz="4" w:space="0" w:color="A8A8A8"/>
              <w:left w:val="single" w:sz="4" w:space="0" w:color="A8A8A8"/>
              <w:bottom w:val="single" w:sz="4" w:space="0" w:color="A8A8A8"/>
              <w:right w:val="single" w:sz="4" w:space="0" w:color="A8A8A8"/>
            </w:tcBorders>
            <w:shd w:fill="FFFFFF" w:val="clear"/>
            <w:tcMar>
              <w:top w:w="80" w:type="dxa"/>
              <w:bottom w:w="80" w:type="dxa"/>
            </w:tcMar>
          </w:tcPr>
          <w:p>
            <w:pPr>
              <w:pStyle w:val="Normal"/>
              <w:rPr/>
            </w:pPr>
            <w:r>
              <w:rPr>
                <w:rFonts w:eastAsia="Arial" w:cs="Arial"/>
                <w:color w:val="060606"/>
                <w:sz w:val="18"/>
                <w:szCs w:val="18"/>
              </w:rPr>
              <w:t>GET</w:t>
            </w:r>
          </w:p>
        </w:tc>
        <w:tc>
          <w:tcPr>
            <w:tcW w:w="3200" w:type="dxa"/>
            <w:tcBorders>
              <w:top w:val="single" w:sz="4" w:space="0" w:color="A8A8A8"/>
              <w:left w:val="single" w:sz="4" w:space="0" w:color="A8A8A8"/>
              <w:bottom w:val="single" w:sz="4" w:space="0" w:color="A8A8A8"/>
              <w:right w:val="single" w:sz="4" w:space="0" w:color="A8A8A8"/>
            </w:tcBorders>
            <w:shd w:fill="FFFFFF" w:val="clear"/>
            <w:tcMar>
              <w:top w:w="80" w:type="dxa"/>
              <w:bottom w:w="80" w:type="dxa"/>
            </w:tcMar>
          </w:tcPr>
          <w:p>
            <w:pPr>
              <w:pStyle w:val="Normal"/>
              <w:rPr/>
            </w:pPr>
            <w:r>
              <w:rPr>
                <w:rFonts w:eastAsia="Arial" w:cs="Arial"/>
                <w:color w:val="060606"/>
                <w:sz w:val="18"/>
                <w:szCs w:val="18"/>
              </w:rPr>
              <w:t>/api/v1/la/gas-model/checkpoints</w:t>
            </w:r>
          </w:p>
        </w:tc>
        <w:tc>
          <w:tcPr>
            <w:tcW w:w="1601" w:type="dxa"/>
            <w:tcBorders>
              <w:top w:val="single" w:sz="4" w:space="0" w:color="A8A8A8"/>
              <w:left w:val="single" w:sz="4" w:space="0" w:color="A8A8A8"/>
              <w:bottom w:val="single" w:sz="4" w:space="0" w:color="A8A8A8"/>
              <w:right w:val="single" w:sz="4" w:space="0" w:color="A8A8A8"/>
            </w:tcBorders>
            <w:shd w:fill="FFFFFF" w:val="clear"/>
            <w:tcMar>
              <w:top w:w="80" w:type="dxa"/>
              <w:bottom w:w="80" w:type="dxa"/>
            </w:tcMar>
          </w:tcPr>
          <w:p>
            <w:pPr>
              <w:pStyle w:val="Normal"/>
              <w:rPr/>
            </w:pPr>
            <w:r>
              <w:rPr>
                <w:rFonts w:eastAsia="Arial" w:cs="Arial"/>
                <w:color w:val="060606"/>
                <w:sz w:val="18"/>
                <w:szCs w:val="18"/>
              </w:rPr>
              <w:t>Bearer</w:t>
            </w:r>
          </w:p>
        </w:tc>
        <w:tc>
          <w:tcPr>
            <w:tcW w:w="3559" w:type="dxa"/>
            <w:tcBorders>
              <w:top w:val="single" w:sz="4" w:space="0" w:color="A8A8A8"/>
              <w:left w:val="single" w:sz="4" w:space="0" w:color="A8A8A8"/>
              <w:bottom w:val="single" w:sz="4" w:space="0" w:color="A8A8A8"/>
              <w:right w:val="single" w:sz="4" w:space="0" w:color="A8A8A8"/>
            </w:tcBorders>
            <w:shd w:fill="FFFFFF" w:val="clear"/>
            <w:tcMar>
              <w:top w:w="80" w:type="dxa"/>
              <w:bottom w:w="80" w:type="dxa"/>
            </w:tcMar>
          </w:tcPr>
          <w:p>
            <w:pPr>
              <w:pStyle w:val="Normal"/>
              <w:rPr/>
            </w:pPr>
            <w:r>
              <w:rPr>
                <w:rFonts w:eastAsia="Arial" w:cs="Arial"/>
                <w:color w:val="060606"/>
                <w:sz w:val="18"/>
                <w:szCs w:val="18"/>
              </w:rPr>
              <w:t>List all saved model checkpoints with version, win_rate, sample_count</w:t>
            </w:r>
          </w:p>
        </w:tc>
      </w:tr>
      <w:tr>
        <w:trPr/>
        <w:tc>
          <w:tcPr>
            <w:tcW w:w="999" w:type="dxa"/>
            <w:tcBorders>
              <w:top w:val="single" w:sz="4" w:space="0" w:color="A8A8A8"/>
              <w:left w:val="single" w:sz="4" w:space="0" w:color="A8A8A8"/>
              <w:bottom w:val="single" w:sz="4" w:space="0" w:color="A8A8A8"/>
              <w:right w:val="single" w:sz="4" w:space="0" w:color="A8A8A8"/>
            </w:tcBorders>
            <w:shd w:fill="D4E2FF" w:val="clear"/>
            <w:tcMar>
              <w:top w:w="80" w:type="dxa"/>
              <w:bottom w:w="80" w:type="dxa"/>
            </w:tcMar>
          </w:tcPr>
          <w:p>
            <w:pPr>
              <w:pStyle w:val="Normal"/>
              <w:rPr/>
            </w:pPr>
            <w:r>
              <w:rPr>
                <w:rFonts w:eastAsia="Arial" w:cs="Arial"/>
                <w:color w:val="060606"/>
                <w:sz w:val="18"/>
                <w:szCs w:val="18"/>
              </w:rPr>
              <w:t>POST</w:t>
            </w:r>
          </w:p>
        </w:tc>
        <w:tc>
          <w:tcPr>
            <w:tcW w:w="3200" w:type="dxa"/>
            <w:tcBorders>
              <w:top w:val="single" w:sz="4" w:space="0" w:color="A8A8A8"/>
              <w:left w:val="single" w:sz="4" w:space="0" w:color="A8A8A8"/>
              <w:bottom w:val="single" w:sz="4" w:space="0" w:color="A8A8A8"/>
              <w:right w:val="single" w:sz="4" w:space="0" w:color="A8A8A8"/>
            </w:tcBorders>
            <w:shd w:fill="D4E2FF" w:val="clear"/>
            <w:tcMar>
              <w:top w:w="80" w:type="dxa"/>
              <w:bottom w:w="80" w:type="dxa"/>
            </w:tcMar>
          </w:tcPr>
          <w:p>
            <w:pPr>
              <w:pStyle w:val="Normal"/>
              <w:rPr/>
            </w:pPr>
            <w:r>
              <w:rPr>
                <w:rFonts w:eastAsia="Arial" w:cs="Arial"/>
                <w:color w:val="060606"/>
                <w:sz w:val="18"/>
                <w:szCs w:val="18"/>
              </w:rPr>
              <w:t>/api/v1/la/gas-model/revert/{version}</w:t>
            </w:r>
          </w:p>
        </w:tc>
        <w:tc>
          <w:tcPr>
            <w:tcW w:w="1601" w:type="dxa"/>
            <w:tcBorders>
              <w:top w:val="single" w:sz="4" w:space="0" w:color="A8A8A8"/>
              <w:left w:val="single" w:sz="4" w:space="0" w:color="A8A8A8"/>
              <w:bottom w:val="single" w:sz="4" w:space="0" w:color="A8A8A8"/>
              <w:right w:val="single" w:sz="4" w:space="0" w:color="A8A8A8"/>
            </w:tcBorders>
            <w:shd w:fill="D4E2FF" w:val="clear"/>
            <w:tcMar>
              <w:top w:w="80" w:type="dxa"/>
              <w:bottom w:w="80" w:type="dxa"/>
            </w:tcMar>
          </w:tcPr>
          <w:p>
            <w:pPr>
              <w:pStyle w:val="Normal"/>
              <w:rPr/>
            </w:pPr>
            <w:r>
              <w:rPr>
                <w:rFonts w:eastAsia="Arial" w:cs="Arial"/>
                <w:color w:val="060606"/>
                <w:sz w:val="18"/>
                <w:szCs w:val="18"/>
              </w:rPr>
              <w:t>L2 fast-sig</w:t>
            </w:r>
          </w:p>
        </w:tc>
        <w:tc>
          <w:tcPr>
            <w:tcW w:w="3559" w:type="dxa"/>
            <w:tcBorders>
              <w:top w:val="single" w:sz="4" w:space="0" w:color="A8A8A8"/>
              <w:left w:val="single" w:sz="4" w:space="0" w:color="A8A8A8"/>
              <w:bottom w:val="single" w:sz="4" w:space="0" w:color="A8A8A8"/>
              <w:right w:val="single" w:sz="4" w:space="0" w:color="A8A8A8"/>
            </w:tcBorders>
            <w:shd w:fill="D4E2FF" w:val="clear"/>
            <w:tcMar>
              <w:top w:w="80" w:type="dxa"/>
              <w:bottom w:w="80" w:type="dxa"/>
            </w:tcMar>
          </w:tcPr>
          <w:p>
            <w:pPr>
              <w:pStyle w:val="Normal"/>
              <w:rPr/>
            </w:pPr>
            <w:r>
              <w:rPr>
                <w:rFonts w:eastAsia="Arial" w:cs="Arial"/>
                <w:color w:val="060606"/>
                <w:sz w:val="18"/>
                <w:szCs w:val="18"/>
              </w:rPr>
              <w:t>Revert gas model to specified checkpoint version</w:t>
            </w:r>
          </w:p>
        </w:tc>
      </w:tr>
      <w:tr>
        <w:trPr/>
        <w:tc>
          <w:tcPr>
            <w:tcW w:w="999" w:type="dxa"/>
            <w:tcBorders>
              <w:top w:val="single" w:sz="4" w:space="0" w:color="A8A8A8"/>
              <w:left w:val="single" w:sz="4" w:space="0" w:color="A8A8A8"/>
              <w:bottom w:val="single" w:sz="4" w:space="0" w:color="A8A8A8"/>
              <w:right w:val="single" w:sz="4" w:space="0" w:color="A8A8A8"/>
            </w:tcBorders>
            <w:shd w:fill="FFFFFF" w:val="clear"/>
            <w:tcMar>
              <w:top w:w="80" w:type="dxa"/>
              <w:bottom w:w="80" w:type="dxa"/>
            </w:tcMar>
          </w:tcPr>
          <w:p>
            <w:pPr>
              <w:pStyle w:val="Normal"/>
              <w:rPr/>
            </w:pPr>
            <w:r>
              <w:rPr>
                <w:rFonts w:eastAsia="Arial" w:cs="Arial"/>
                <w:color w:val="060606"/>
                <w:sz w:val="18"/>
                <w:szCs w:val="18"/>
              </w:rPr>
              <w:t>GET</w:t>
            </w:r>
          </w:p>
        </w:tc>
        <w:tc>
          <w:tcPr>
            <w:tcW w:w="3200" w:type="dxa"/>
            <w:tcBorders>
              <w:top w:val="single" w:sz="4" w:space="0" w:color="A8A8A8"/>
              <w:left w:val="single" w:sz="4" w:space="0" w:color="A8A8A8"/>
              <w:bottom w:val="single" w:sz="4" w:space="0" w:color="A8A8A8"/>
              <w:right w:val="single" w:sz="4" w:space="0" w:color="A8A8A8"/>
            </w:tcBorders>
            <w:shd w:fill="FFFFFF" w:val="clear"/>
            <w:tcMar>
              <w:top w:w="80" w:type="dxa"/>
              <w:bottom w:w="80" w:type="dxa"/>
            </w:tcMar>
          </w:tcPr>
          <w:p>
            <w:pPr>
              <w:pStyle w:val="Normal"/>
              <w:rPr/>
            </w:pPr>
            <w:r>
              <w:rPr>
                <w:rFonts w:eastAsia="Arial" w:cs="Arial"/>
                <w:color w:val="060606"/>
                <w:sz w:val="18"/>
                <w:szCs w:val="18"/>
              </w:rPr>
              <w:t>/api/v1/vault/dao-fee</w:t>
            </w:r>
          </w:p>
        </w:tc>
        <w:tc>
          <w:tcPr>
            <w:tcW w:w="1601" w:type="dxa"/>
            <w:tcBorders>
              <w:top w:val="single" w:sz="4" w:space="0" w:color="A8A8A8"/>
              <w:left w:val="single" w:sz="4" w:space="0" w:color="A8A8A8"/>
              <w:bottom w:val="single" w:sz="4" w:space="0" w:color="A8A8A8"/>
              <w:right w:val="single" w:sz="4" w:space="0" w:color="A8A8A8"/>
            </w:tcBorders>
            <w:shd w:fill="FFFFFF" w:val="clear"/>
            <w:tcMar>
              <w:top w:w="80" w:type="dxa"/>
              <w:bottom w:w="80" w:type="dxa"/>
            </w:tcMar>
          </w:tcPr>
          <w:p>
            <w:pPr>
              <w:pStyle w:val="Normal"/>
              <w:rPr/>
            </w:pPr>
            <w:r>
              <w:rPr>
                <w:rFonts w:eastAsia="Arial" w:cs="Arial"/>
                <w:color w:val="060606"/>
                <w:sz w:val="18"/>
                <w:szCs w:val="18"/>
              </w:rPr>
              <w:t>Bearer</w:t>
            </w:r>
          </w:p>
        </w:tc>
        <w:tc>
          <w:tcPr>
            <w:tcW w:w="3559" w:type="dxa"/>
            <w:tcBorders>
              <w:top w:val="single" w:sz="4" w:space="0" w:color="A8A8A8"/>
              <w:left w:val="single" w:sz="4" w:space="0" w:color="A8A8A8"/>
              <w:bottom w:val="single" w:sz="4" w:space="0" w:color="A8A8A8"/>
              <w:right w:val="single" w:sz="4" w:space="0" w:color="A8A8A8"/>
            </w:tcBorders>
            <w:shd w:fill="FFFFFF" w:val="clear"/>
            <w:tcMar>
              <w:top w:w="80" w:type="dxa"/>
              <w:bottom w:w="80" w:type="dxa"/>
            </w:tcMar>
          </w:tcPr>
          <w:p>
            <w:pPr>
              <w:pStyle w:val="Normal"/>
              <w:rPr/>
            </w:pPr>
            <w:r>
              <w:rPr>
                <w:rFonts w:eastAsia="Arial" w:cs="Arial"/>
                <w:color w:val="060606"/>
                <w:sz w:val="18"/>
                <w:szCs w:val="18"/>
              </w:rPr>
              <w:t>Current DAO fee configuration (bps, address, total collected)</w:t>
            </w:r>
          </w:p>
        </w:tc>
      </w:tr>
      <w:tr>
        <w:trPr/>
        <w:tc>
          <w:tcPr>
            <w:tcW w:w="999" w:type="dxa"/>
            <w:tcBorders>
              <w:top w:val="single" w:sz="4" w:space="0" w:color="A8A8A8"/>
              <w:left w:val="single" w:sz="4" w:space="0" w:color="A8A8A8"/>
              <w:bottom w:val="single" w:sz="4" w:space="0" w:color="A8A8A8"/>
              <w:right w:val="single" w:sz="4" w:space="0" w:color="A8A8A8"/>
            </w:tcBorders>
            <w:shd w:fill="D4E2FF" w:val="clear"/>
            <w:tcMar>
              <w:top w:w="80" w:type="dxa"/>
              <w:bottom w:w="80" w:type="dxa"/>
            </w:tcMar>
          </w:tcPr>
          <w:p>
            <w:pPr>
              <w:pStyle w:val="Normal"/>
              <w:rPr/>
            </w:pPr>
            <w:r>
              <w:rPr>
                <w:rFonts w:eastAsia="Arial" w:cs="Arial"/>
                <w:color w:val="060606"/>
                <w:sz w:val="18"/>
                <w:szCs w:val="18"/>
              </w:rPr>
              <w:t>GET</w:t>
            </w:r>
          </w:p>
        </w:tc>
        <w:tc>
          <w:tcPr>
            <w:tcW w:w="3200" w:type="dxa"/>
            <w:tcBorders>
              <w:top w:val="single" w:sz="4" w:space="0" w:color="A8A8A8"/>
              <w:left w:val="single" w:sz="4" w:space="0" w:color="A8A8A8"/>
              <w:bottom w:val="single" w:sz="4" w:space="0" w:color="A8A8A8"/>
              <w:right w:val="single" w:sz="4" w:space="0" w:color="A8A8A8"/>
            </w:tcBorders>
            <w:shd w:fill="D4E2FF" w:val="clear"/>
            <w:tcMar>
              <w:top w:w="80" w:type="dxa"/>
              <w:bottom w:w="80" w:type="dxa"/>
            </w:tcMar>
          </w:tcPr>
          <w:p>
            <w:pPr>
              <w:pStyle w:val="Normal"/>
              <w:rPr/>
            </w:pPr>
            <w:r>
              <w:rPr>
                <w:rFonts w:eastAsia="Arial" w:cs="Arial"/>
                <w:color w:val="060606"/>
                <w:sz w:val="18"/>
                <w:szCs w:val="18"/>
              </w:rPr>
              <w:t>/api/v1/builders/blacklist</w:t>
            </w:r>
          </w:p>
        </w:tc>
        <w:tc>
          <w:tcPr>
            <w:tcW w:w="1601" w:type="dxa"/>
            <w:tcBorders>
              <w:top w:val="single" w:sz="4" w:space="0" w:color="A8A8A8"/>
              <w:left w:val="single" w:sz="4" w:space="0" w:color="A8A8A8"/>
              <w:bottom w:val="single" w:sz="4" w:space="0" w:color="A8A8A8"/>
              <w:right w:val="single" w:sz="4" w:space="0" w:color="A8A8A8"/>
            </w:tcBorders>
            <w:shd w:fill="D4E2FF" w:val="clear"/>
            <w:tcMar>
              <w:top w:w="80" w:type="dxa"/>
              <w:bottom w:w="80" w:type="dxa"/>
            </w:tcMar>
          </w:tcPr>
          <w:p>
            <w:pPr>
              <w:pStyle w:val="Normal"/>
              <w:rPr/>
            </w:pPr>
            <w:r>
              <w:rPr>
                <w:rFonts w:eastAsia="Arial" w:cs="Arial"/>
                <w:color w:val="060606"/>
                <w:sz w:val="18"/>
                <w:szCs w:val="18"/>
              </w:rPr>
              <w:t>Bearer</w:t>
            </w:r>
          </w:p>
        </w:tc>
        <w:tc>
          <w:tcPr>
            <w:tcW w:w="3559" w:type="dxa"/>
            <w:tcBorders>
              <w:top w:val="single" w:sz="4" w:space="0" w:color="A8A8A8"/>
              <w:left w:val="single" w:sz="4" w:space="0" w:color="A8A8A8"/>
              <w:bottom w:val="single" w:sz="4" w:space="0" w:color="A8A8A8"/>
              <w:right w:val="single" w:sz="4" w:space="0" w:color="A8A8A8"/>
            </w:tcBorders>
            <w:shd w:fill="D4E2FF" w:val="clear"/>
            <w:tcMar>
              <w:top w:w="80" w:type="dxa"/>
              <w:bottom w:w="80" w:type="dxa"/>
            </w:tcMar>
          </w:tcPr>
          <w:p>
            <w:pPr>
              <w:pStyle w:val="Normal"/>
              <w:rPr/>
            </w:pPr>
            <w:r>
              <w:rPr>
                <w:rFonts w:eastAsia="Arial" w:cs="Arial"/>
                <w:color w:val="060606"/>
                <w:sz w:val="18"/>
                <w:szCs w:val="18"/>
              </w:rPr>
              <w:t>Current MEV-Boost builder blacklist</w:t>
            </w:r>
          </w:p>
        </w:tc>
      </w:tr>
      <w:tr>
        <w:trPr/>
        <w:tc>
          <w:tcPr>
            <w:tcW w:w="999" w:type="dxa"/>
            <w:tcBorders>
              <w:top w:val="single" w:sz="4" w:space="0" w:color="A8A8A8"/>
              <w:left w:val="single" w:sz="4" w:space="0" w:color="A8A8A8"/>
              <w:bottom w:val="single" w:sz="4" w:space="0" w:color="A8A8A8"/>
              <w:right w:val="single" w:sz="4" w:space="0" w:color="A8A8A8"/>
            </w:tcBorders>
            <w:shd w:fill="FFFFFF" w:val="clear"/>
            <w:tcMar>
              <w:top w:w="80" w:type="dxa"/>
              <w:bottom w:w="80" w:type="dxa"/>
            </w:tcMar>
          </w:tcPr>
          <w:p>
            <w:pPr>
              <w:pStyle w:val="Normal"/>
              <w:rPr/>
            </w:pPr>
            <w:r>
              <w:rPr>
                <w:rFonts w:eastAsia="Arial" w:cs="Arial"/>
                <w:color w:val="060606"/>
                <w:sz w:val="18"/>
                <w:szCs w:val="18"/>
              </w:rPr>
              <w:t>POST</w:t>
            </w:r>
          </w:p>
        </w:tc>
        <w:tc>
          <w:tcPr>
            <w:tcW w:w="3200" w:type="dxa"/>
            <w:tcBorders>
              <w:top w:val="single" w:sz="4" w:space="0" w:color="A8A8A8"/>
              <w:left w:val="single" w:sz="4" w:space="0" w:color="A8A8A8"/>
              <w:bottom w:val="single" w:sz="4" w:space="0" w:color="A8A8A8"/>
              <w:right w:val="single" w:sz="4" w:space="0" w:color="A8A8A8"/>
            </w:tcBorders>
            <w:shd w:fill="FFFFFF" w:val="clear"/>
            <w:tcMar>
              <w:top w:w="80" w:type="dxa"/>
              <w:bottom w:w="80" w:type="dxa"/>
            </w:tcMar>
          </w:tcPr>
          <w:p>
            <w:pPr>
              <w:pStyle w:val="Normal"/>
              <w:rPr/>
            </w:pPr>
            <w:r>
              <w:rPr>
                <w:rFonts w:eastAsia="Arial" w:cs="Arial"/>
                <w:color w:val="060606"/>
                <w:sz w:val="18"/>
                <w:szCs w:val="18"/>
              </w:rPr>
              <w:t>/api/v1/builders/blacklist/update</w:t>
            </w:r>
          </w:p>
        </w:tc>
        <w:tc>
          <w:tcPr>
            <w:tcW w:w="1601" w:type="dxa"/>
            <w:tcBorders>
              <w:top w:val="single" w:sz="4" w:space="0" w:color="A8A8A8"/>
              <w:left w:val="single" w:sz="4" w:space="0" w:color="A8A8A8"/>
              <w:bottom w:val="single" w:sz="4" w:space="0" w:color="A8A8A8"/>
              <w:right w:val="single" w:sz="4" w:space="0" w:color="A8A8A8"/>
            </w:tcBorders>
            <w:shd w:fill="FFFFFF" w:val="clear"/>
            <w:tcMar>
              <w:top w:w="80" w:type="dxa"/>
              <w:bottom w:w="80" w:type="dxa"/>
            </w:tcMar>
          </w:tcPr>
          <w:p>
            <w:pPr>
              <w:pStyle w:val="Normal"/>
              <w:rPr/>
            </w:pPr>
            <w:r>
              <w:rPr>
                <w:rFonts w:eastAsia="Arial" w:cs="Arial"/>
                <w:color w:val="060606"/>
                <w:sz w:val="18"/>
                <w:szCs w:val="18"/>
              </w:rPr>
              <w:t>L2 fast-sig</w:t>
            </w:r>
          </w:p>
        </w:tc>
        <w:tc>
          <w:tcPr>
            <w:tcW w:w="3559" w:type="dxa"/>
            <w:tcBorders>
              <w:top w:val="single" w:sz="4" w:space="0" w:color="A8A8A8"/>
              <w:left w:val="single" w:sz="4" w:space="0" w:color="A8A8A8"/>
              <w:bottom w:val="single" w:sz="4" w:space="0" w:color="A8A8A8"/>
              <w:right w:val="single" w:sz="4" w:space="0" w:color="A8A8A8"/>
            </w:tcBorders>
            <w:shd w:fill="FFFFFF" w:val="clear"/>
            <w:tcMar>
              <w:top w:w="80" w:type="dxa"/>
              <w:bottom w:w="80" w:type="dxa"/>
            </w:tcMar>
          </w:tcPr>
          <w:p>
            <w:pPr>
              <w:pStyle w:val="Normal"/>
              <w:rPr/>
            </w:pPr>
            <w:r>
              <w:rPr>
                <w:rFonts w:eastAsia="Arial" w:cs="Arial"/>
                <w:color w:val="060606"/>
                <w:sz w:val="18"/>
                <w:szCs w:val="18"/>
              </w:rPr>
              <w:t>Update builder blacklist (add/remove entries)</w:t>
            </w:r>
          </w:p>
        </w:tc>
      </w:tr>
      <w:tr>
        <w:trPr/>
        <w:tc>
          <w:tcPr>
            <w:tcW w:w="999" w:type="dxa"/>
            <w:tcBorders>
              <w:top w:val="single" w:sz="4" w:space="0" w:color="A8A8A8"/>
              <w:left w:val="single" w:sz="4" w:space="0" w:color="A8A8A8"/>
              <w:bottom w:val="single" w:sz="4" w:space="0" w:color="A8A8A8"/>
              <w:right w:val="single" w:sz="4" w:space="0" w:color="A8A8A8"/>
            </w:tcBorders>
            <w:shd w:fill="D4E2FF" w:val="clear"/>
            <w:tcMar>
              <w:top w:w="80" w:type="dxa"/>
              <w:bottom w:w="80" w:type="dxa"/>
            </w:tcMar>
          </w:tcPr>
          <w:p>
            <w:pPr>
              <w:pStyle w:val="Normal"/>
              <w:rPr/>
            </w:pPr>
            <w:r>
              <w:rPr>
                <w:rFonts w:eastAsia="Arial" w:cs="Arial"/>
                <w:color w:val="060606"/>
                <w:sz w:val="18"/>
                <w:szCs w:val="18"/>
              </w:rPr>
              <w:t>GET</w:t>
            </w:r>
          </w:p>
        </w:tc>
        <w:tc>
          <w:tcPr>
            <w:tcW w:w="3200" w:type="dxa"/>
            <w:tcBorders>
              <w:top w:val="single" w:sz="4" w:space="0" w:color="A8A8A8"/>
              <w:left w:val="single" w:sz="4" w:space="0" w:color="A8A8A8"/>
              <w:bottom w:val="single" w:sz="4" w:space="0" w:color="A8A8A8"/>
              <w:right w:val="single" w:sz="4" w:space="0" w:color="A8A8A8"/>
            </w:tcBorders>
            <w:shd w:fill="D4E2FF" w:val="clear"/>
            <w:tcMar>
              <w:top w:w="80" w:type="dxa"/>
              <w:bottom w:w="80" w:type="dxa"/>
            </w:tcMar>
          </w:tcPr>
          <w:p>
            <w:pPr>
              <w:pStyle w:val="Normal"/>
              <w:rPr/>
            </w:pPr>
            <w:r>
              <w:rPr>
                <w:rFonts w:eastAsia="Arial" w:cs="Arial"/>
                <w:color w:val="060606"/>
                <w:sz w:val="18"/>
                <w:szCs w:val="18"/>
              </w:rPr>
              <w:t>/api/v1/la/gas-model/ceiling-status</w:t>
            </w:r>
          </w:p>
        </w:tc>
        <w:tc>
          <w:tcPr>
            <w:tcW w:w="1601" w:type="dxa"/>
            <w:tcBorders>
              <w:top w:val="single" w:sz="4" w:space="0" w:color="A8A8A8"/>
              <w:left w:val="single" w:sz="4" w:space="0" w:color="A8A8A8"/>
              <w:bottom w:val="single" w:sz="4" w:space="0" w:color="A8A8A8"/>
              <w:right w:val="single" w:sz="4" w:space="0" w:color="A8A8A8"/>
            </w:tcBorders>
            <w:shd w:fill="D4E2FF" w:val="clear"/>
            <w:tcMar>
              <w:top w:w="80" w:type="dxa"/>
              <w:bottom w:w="80" w:type="dxa"/>
            </w:tcMar>
          </w:tcPr>
          <w:p>
            <w:pPr>
              <w:pStyle w:val="Normal"/>
              <w:rPr/>
            </w:pPr>
            <w:r>
              <w:rPr>
                <w:rFonts w:eastAsia="Arial" w:cs="Arial"/>
                <w:color w:val="060606"/>
                <w:sz w:val="18"/>
                <w:szCs w:val="18"/>
              </w:rPr>
              <w:t>Bearer</w:t>
            </w:r>
          </w:p>
        </w:tc>
        <w:tc>
          <w:tcPr>
            <w:tcW w:w="3559" w:type="dxa"/>
            <w:tcBorders>
              <w:top w:val="single" w:sz="4" w:space="0" w:color="A8A8A8"/>
              <w:left w:val="single" w:sz="4" w:space="0" w:color="A8A8A8"/>
              <w:bottom w:val="single" w:sz="4" w:space="0" w:color="A8A8A8"/>
              <w:right w:val="single" w:sz="4" w:space="0" w:color="A8A8A8"/>
            </w:tcBorders>
            <w:shd w:fill="D4E2FF" w:val="clear"/>
            <w:tcMar>
              <w:top w:w="80" w:type="dxa"/>
              <w:bottom w:w="80" w:type="dxa"/>
            </w:tcMar>
          </w:tcPr>
          <w:p>
            <w:pPr>
              <w:pStyle w:val="Normal"/>
              <w:rPr/>
            </w:pPr>
            <w:r>
              <w:rPr>
                <w:rFonts w:eastAsia="Arial" w:cs="Arial"/>
                <w:color w:val="060606"/>
                <w:sz w:val="18"/>
                <w:szCs w:val="18"/>
              </w:rPr>
              <w:t>Current ceiling escalation status per feature key</w:t>
            </w:r>
          </w:p>
        </w:tc>
      </w:tr>
      <w:tr>
        <w:trPr/>
        <w:tc>
          <w:tcPr>
            <w:tcW w:w="999" w:type="dxa"/>
            <w:tcBorders>
              <w:top w:val="single" w:sz="4" w:space="0" w:color="A8A8A8"/>
              <w:left w:val="single" w:sz="4" w:space="0" w:color="A8A8A8"/>
              <w:bottom w:val="single" w:sz="4" w:space="0" w:color="A8A8A8"/>
              <w:right w:val="single" w:sz="4" w:space="0" w:color="A8A8A8"/>
            </w:tcBorders>
            <w:shd w:fill="FFFFFF" w:val="clear"/>
            <w:tcMar>
              <w:top w:w="80" w:type="dxa"/>
              <w:bottom w:w="80" w:type="dxa"/>
            </w:tcMar>
          </w:tcPr>
          <w:p>
            <w:pPr>
              <w:pStyle w:val="Normal"/>
              <w:rPr/>
            </w:pPr>
            <w:r>
              <w:rPr>
                <w:rFonts w:eastAsia="Arial" w:cs="Arial"/>
                <w:color w:val="060606"/>
                <w:sz w:val="18"/>
                <w:szCs w:val="18"/>
              </w:rPr>
              <w:t>POST</w:t>
            </w:r>
          </w:p>
        </w:tc>
        <w:tc>
          <w:tcPr>
            <w:tcW w:w="3200" w:type="dxa"/>
            <w:tcBorders>
              <w:top w:val="single" w:sz="4" w:space="0" w:color="A8A8A8"/>
              <w:left w:val="single" w:sz="4" w:space="0" w:color="A8A8A8"/>
              <w:bottom w:val="single" w:sz="4" w:space="0" w:color="A8A8A8"/>
              <w:right w:val="single" w:sz="4" w:space="0" w:color="A8A8A8"/>
            </w:tcBorders>
            <w:shd w:fill="FFFFFF" w:val="clear"/>
            <w:tcMar>
              <w:top w:w="80" w:type="dxa"/>
              <w:bottom w:w="80" w:type="dxa"/>
            </w:tcMar>
          </w:tcPr>
          <w:p>
            <w:pPr>
              <w:pStyle w:val="Normal"/>
              <w:rPr/>
            </w:pPr>
            <w:r>
              <w:rPr>
                <w:rFonts w:eastAsia="Arial" w:cs="Arial"/>
                <w:color w:val="060606"/>
                <w:sz w:val="18"/>
                <w:szCs w:val="18"/>
              </w:rPr>
              <w:t>/api/v1/la/gas-model/unpause</w:t>
            </w:r>
          </w:p>
        </w:tc>
        <w:tc>
          <w:tcPr>
            <w:tcW w:w="1601" w:type="dxa"/>
            <w:tcBorders>
              <w:top w:val="single" w:sz="4" w:space="0" w:color="A8A8A8"/>
              <w:left w:val="single" w:sz="4" w:space="0" w:color="A8A8A8"/>
              <w:bottom w:val="single" w:sz="4" w:space="0" w:color="A8A8A8"/>
              <w:right w:val="single" w:sz="4" w:space="0" w:color="A8A8A8"/>
            </w:tcBorders>
            <w:shd w:fill="FFFFFF" w:val="clear"/>
            <w:tcMar>
              <w:top w:w="80" w:type="dxa"/>
              <w:bottom w:w="80" w:type="dxa"/>
            </w:tcMar>
          </w:tcPr>
          <w:p>
            <w:pPr>
              <w:pStyle w:val="Normal"/>
              <w:rPr/>
            </w:pPr>
            <w:r>
              <w:rPr>
                <w:rFonts w:eastAsia="Arial" w:cs="Arial"/>
                <w:color w:val="060606"/>
                <w:sz w:val="18"/>
                <w:szCs w:val="18"/>
              </w:rPr>
              <w:t>L2 fast-sig</w:t>
            </w:r>
          </w:p>
        </w:tc>
        <w:tc>
          <w:tcPr>
            <w:tcW w:w="3559" w:type="dxa"/>
            <w:tcBorders>
              <w:top w:val="single" w:sz="4" w:space="0" w:color="A8A8A8"/>
              <w:left w:val="single" w:sz="4" w:space="0" w:color="A8A8A8"/>
              <w:bottom w:val="single" w:sz="4" w:space="0" w:color="A8A8A8"/>
              <w:right w:val="single" w:sz="4" w:space="0" w:color="A8A8A8"/>
            </w:tcBorders>
            <w:shd w:fill="FFFFFF" w:val="clear"/>
            <w:tcMar>
              <w:top w:w="80" w:type="dxa"/>
              <w:bottom w:w="80" w:type="dxa"/>
            </w:tcMar>
          </w:tcPr>
          <w:p>
            <w:pPr>
              <w:pStyle w:val="Normal"/>
              <w:rPr/>
            </w:pPr>
            <w:r>
              <w:rPr>
                <w:rFonts w:eastAsia="Arial" w:cs="Arial"/>
                <w:color w:val="060606"/>
                <w:sz w:val="18"/>
                <w:szCs w:val="18"/>
              </w:rPr>
              <w:t>Clear gas model pause after ceiling escalation review</w:t>
            </w:r>
          </w:p>
        </w:tc>
      </w:tr>
    </w:tbl>
    <w:p>
      <w:pPr>
        <w:pStyle w:val="Normal"/>
        <w:spacing w:before="40" w:after="40"/>
        <w:rPr/>
      </w:pPr>
      <w:r>
        <w:rPr/>
      </w:r>
    </w:p>
    <w:p>
      <w:pPr>
        <w:pStyle w:val="Heading1"/>
        <w:pBdr>
          <w:bottom w:val="single" w:sz="10" w:space="4" w:color="004458"/>
        </w:pBdr>
        <w:shd w:val="clear" w:fill="050C1A"/>
        <w:spacing w:before="520" w:after="260"/>
        <w:ind w:left="180" w:right="180"/>
        <w:rPr/>
      </w:pPr>
      <w:r>
        <w:rPr>
          <w:rFonts w:eastAsia="Arial" w:cs="Arial" w:ascii="Arial" w:hAnsi="Arial"/>
          <w:b/>
          <w:bCs/>
          <w:color w:val="FFFFFF"/>
          <w:sz w:val="40"/>
          <w:szCs w:val="40"/>
        </w:rPr>
        <w:t>18. Gas Token Economics — CHI/GST Analysis (NEW v12)</w:t>
      </w:r>
    </w:p>
    <w:p>
      <w:pPr>
        <w:pStyle w:val="Normal"/>
        <w:spacing w:before="80" w:after="80"/>
        <w:rPr/>
      </w:pPr>
      <w:r>
        <w:rPr>
          <w:rFonts w:eastAsia="Arial" w:cs="Arial"/>
          <w:color w:val="060606"/>
          <w:sz w:val="20"/>
          <w:szCs w:val="20"/>
        </w:rPr>
        <w:t>Gas tokens (CHI by 1inch, GST2 by GasToken.io) allow pre-purchasing cheap gas during low-fee periods and redeeming it during high-fee periods via EVM refund mechanism. This analysis is relevant only for Ethereum L1 (Phase 4+) — Arbitrum uses a different fee model where gas token optimization does not apply.</w:t>
      </w:r>
    </w:p>
    <w:p>
      <w:pPr>
        <w:pStyle w:val="Normal"/>
        <w:spacing w:before="40" w:after="40"/>
        <w:rPr/>
      </w:pPr>
      <w:r>
        <w:rPr/>
      </w:r>
    </w:p>
    <w:tbl>
      <w:tblPr>
        <w:tblW w:w="9360" w:type="dxa"/>
        <w:jc w:val="left"/>
        <w:tblInd w:w="0" w:type="dxa"/>
        <w:tblLayout w:type="fixed"/>
        <w:tblCellMar>
          <w:top w:w="100" w:type="dxa"/>
          <w:left w:w="140" w:type="dxa"/>
          <w:bottom w:w="100" w:type="dxa"/>
          <w:right w:w="140" w:type="dxa"/>
        </w:tblCellMar>
      </w:tblPr>
      <w:tblGrid>
        <w:gridCol w:w="2000"/>
        <w:gridCol w:w="3600"/>
        <w:gridCol w:w="3760"/>
      </w:tblGrid>
      <w:tr>
        <w:trPr>
          <w:tblHeader w:val="true"/>
        </w:trPr>
        <w:tc>
          <w:tcPr>
            <w:tcW w:w="2000" w:type="dxa"/>
            <w:tcBorders>
              <w:top w:val="single" w:sz="4" w:space="0" w:color="050C1A"/>
              <w:left w:val="single" w:sz="4" w:space="0" w:color="050C1A"/>
              <w:bottom w:val="single" w:sz="4" w:space="0" w:color="050C1A"/>
              <w:right w:val="single" w:sz="4" w:space="0" w:color="050C1A"/>
            </w:tcBorders>
            <w:shd w:fill="050C1A" w:val="clear"/>
            <w:vAlign w:val="center"/>
          </w:tcPr>
          <w:p>
            <w:pPr>
              <w:pStyle w:val="Normal"/>
              <w:rPr/>
            </w:pPr>
            <w:r>
              <w:rPr>
                <w:rFonts w:eastAsia="Arial" w:cs="Arial"/>
                <w:b/>
                <w:bCs/>
                <w:color w:val="FFFFFF"/>
                <w:sz w:val="18"/>
                <w:szCs w:val="18"/>
              </w:rPr>
              <w:t>Property</w:t>
            </w:r>
          </w:p>
        </w:tc>
        <w:tc>
          <w:tcPr>
            <w:tcW w:w="3600" w:type="dxa"/>
            <w:tcBorders>
              <w:top w:val="single" w:sz="4" w:space="0" w:color="050C1A"/>
              <w:left w:val="single" w:sz="4" w:space="0" w:color="050C1A"/>
              <w:bottom w:val="single" w:sz="4" w:space="0" w:color="050C1A"/>
              <w:right w:val="single" w:sz="4" w:space="0" w:color="050C1A"/>
            </w:tcBorders>
            <w:shd w:fill="050C1A" w:val="clear"/>
            <w:vAlign w:val="center"/>
          </w:tcPr>
          <w:p>
            <w:pPr>
              <w:pStyle w:val="Normal"/>
              <w:rPr/>
            </w:pPr>
            <w:r>
              <w:rPr>
                <w:rFonts w:eastAsia="Arial" w:cs="Arial"/>
                <w:b/>
                <w:bCs/>
                <w:color w:val="FFFFFF"/>
                <w:sz w:val="18"/>
                <w:szCs w:val="18"/>
              </w:rPr>
              <w:t>CHI Token</w:t>
            </w:r>
          </w:p>
        </w:tc>
        <w:tc>
          <w:tcPr>
            <w:tcW w:w="3760" w:type="dxa"/>
            <w:tcBorders>
              <w:top w:val="single" w:sz="4" w:space="0" w:color="050C1A"/>
              <w:left w:val="single" w:sz="4" w:space="0" w:color="050C1A"/>
              <w:bottom w:val="single" w:sz="4" w:space="0" w:color="050C1A"/>
              <w:right w:val="single" w:sz="4" w:space="0" w:color="050C1A"/>
            </w:tcBorders>
            <w:shd w:fill="050C1A" w:val="clear"/>
            <w:vAlign w:val="center"/>
          </w:tcPr>
          <w:p>
            <w:pPr>
              <w:pStyle w:val="Normal"/>
              <w:rPr/>
            </w:pPr>
            <w:r>
              <w:rPr>
                <w:rFonts w:eastAsia="Arial" w:cs="Arial"/>
                <w:b/>
                <w:bCs/>
                <w:color w:val="FFFFFF"/>
                <w:sz w:val="18"/>
                <w:szCs w:val="18"/>
              </w:rPr>
              <w:t>GST2 Token</w:t>
            </w:r>
          </w:p>
        </w:tc>
      </w:tr>
      <w:tr>
        <w:trPr/>
        <w:tc>
          <w:tcPr>
            <w:tcW w:w="2000" w:type="dxa"/>
            <w:tcBorders>
              <w:top w:val="single" w:sz="4" w:space="0" w:color="A8A8A8"/>
              <w:left w:val="single" w:sz="4" w:space="0" w:color="A8A8A8"/>
              <w:bottom w:val="single" w:sz="4" w:space="0" w:color="A8A8A8"/>
              <w:right w:val="single" w:sz="4" w:space="0" w:color="A8A8A8"/>
            </w:tcBorders>
            <w:shd w:fill="FFFFFF" w:val="clear"/>
            <w:tcMar>
              <w:top w:w="80" w:type="dxa"/>
              <w:bottom w:w="80" w:type="dxa"/>
            </w:tcMar>
          </w:tcPr>
          <w:p>
            <w:pPr>
              <w:pStyle w:val="Normal"/>
              <w:rPr/>
            </w:pPr>
            <w:r>
              <w:rPr>
                <w:rFonts w:eastAsia="Arial" w:cs="Arial"/>
                <w:color w:val="060606"/>
                <w:sz w:val="18"/>
                <w:szCs w:val="18"/>
              </w:rPr>
              <w:t>Mechanism</w:t>
            </w:r>
          </w:p>
        </w:tc>
        <w:tc>
          <w:tcPr>
            <w:tcW w:w="3600" w:type="dxa"/>
            <w:tcBorders>
              <w:top w:val="single" w:sz="4" w:space="0" w:color="A8A8A8"/>
              <w:left w:val="single" w:sz="4" w:space="0" w:color="A8A8A8"/>
              <w:bottom w:val="single" w:sz="4" w:space="0" w:color="A8A8A8"/>
              <w:right w:val="single" w:sz="4" w:space="0" w:color="A8A8A8"/>
            </w:tcBorders>
            <w:shd w:fill="FFFFFF" w:val="clear"/>
            <w:tcMar>
              <w:top w:w="80" w:type="dxa"/>
              <w:bottom w:w="80" w:type="dxa"/>
            </w:tcMar>
          </w:tcPr>
          <w:p>
            <w:pPr>
              <w:pStyle w:val="Normal"/>
              <w:rPr/>
            </w:pPr>
            <w:r>
              <w:rPr>
                <w:rFonts w:eastAsia="Arial" w:cs="Arial"/>
                <w:color w:val="060606"/>
                <w:sz w:val="18"/>
                <w:szCs w:val="18"/>
              </w:rPr>
              <w:t>ERC-20 minted during cheap gas; burns SSTORE slots for refund during expensive gas</w:t>
            </w:r>
          </w:p>
        </w:tc>
        <w:tc>
          <w:tcPr>
            <w:tcW w:w="3760" w:type="dxa"/>
            <w:tcBorders>
              <w:top w:val="single" w:sz="4" w:space="0" w:color="A8A8A8"/>
              <w:left w:val="single" w:sz="4" w:space="0" w:color="A8A8A8"/>
              <w:bottom w:val="single" w:sz="4" w:space="0" w:color="A8A8A8"/>
              <w:right w:val="single" w:sz="4" w:space="0" w:color="A8A8A8"/>
            </w:tcBorders>
            <w:shd w:fill="FFFFFF" w:val="clear"/>
            <w:tcMar>
              <w:top w:w="80" w:type="dxa"/>
              <w:bottom w:w="80" w:type="dxa"/>
            </w:tcMar>
          </w:tcPr>
          <w:p>
            <w:pPr>
              <w:pStyle w:val="Normal"/>
              <w:rPr/>
            </w:pPr>
            <w:r>
              <w:rPr>
                <w:rFonts w:eastAsia="Arial" w:cs="Arial"/>
                <w:color w:val="060606"/>
                <w:sz w:val="18"/>
                <w:szCs w:val="18"/>
              </w:rPr>
              <w:t>Same mechanism; different contract</w:t>
            </w:r>
          </w:p>
        </w:tc>
      </w:tr>
      <w:tr>
        <w:trPr/>
        <w:tc>
          <w:tcPr>
            <w:tcW w:w="2000" w:type="dxa"/>
            <w:tcBorders>
              <w:top w:val="single" w:sz="4" w:space="0" w:color="A8A8A8"/>
              <w:left w:val="single" w:sz="4" w:space="0" w:color="A8A8A8"/>
              <w:bottom w:val="single" w:sz="4" w:space="0" w:color="A8A8A8"/>
              <w:right w:val="single" w:sz="4" w:space="0" w:color="A8A8A8"/>
            </w:tcBorders>
            <w:shd w:fill="D4E2FF" w:val="clear"/>
            <w:tcMar>
              <w:top w:w="80" w:type="dxa"/>
              <w:bottom w:w="80" w:type="dxa"/>
            </w:tcMar>
          </w:tcPr>
          <w:p>
            <w:pPr>
              <w:pStyle w:val="Normal"/>
              <w:rPr/>
            </w:pPr>
            <w:r>
              <w:rPr>
                <w:rFonts w:eastAsia="Arial" w:cs="Arial"/>
                <w:color w:val="060606"/>
                <w:sz w:val="18"/>
                <w:szCs w:val="18"/>
              </w:rPr>
              <w:t>Refund Amount</w:t>
            </w:r>
          </w:p>
        </w:tc>
        <w:tc>
          <w:tcPr>
            <w:tcW w:w="3600" w:type="dxa"/>
            <w:tcBorders>
              <w:top w:val="single" w:sz="4" w:space="0" w:color="A8A8A8"/>
              <w:left w:val="single" w:sz="4" w:space="0" w:color="A8A8A8"/>
              <w:bottom w:val="single" w:sz="4" w:space="0" w:color="A8A8A8"/>
              <w:right w:val="single" w:sz="4" w:space="0" w:color="A8A8A8"/>
            </w:tcBorders>
            <w:shd w:fill="D4E2FF" w:val="clear"/>
            <w:tcMar>
              <w:top w:w="80" w:type="dxa"/>
              <w:bottom w:w="80" w:type="dxa"/>
            </w:tcMar>
          </w:tcPr>
          <w:p>
            <w:pPr>
              <w:pStyle w:val="Normal"/>
              <w:rPr/>
            </w:pPr>
            <w:r>
              <w:rPr>
                <w:rFonts w:eastAsia="Arial" w:cs="Arial"/>
                <w:color w:val="060606"/>
                <w:sz w:val="18"/>
                <w:szCs w:val="18"/>
              </w:rPr>
              <w:t>Up to 24,000 gas per CHI token burned</w:t>
            </w:r>
          </w:p>
        </w:tc>
        <w:tc>
          <w:tcPr>
            <w:tcW w:w="3760" w:type="dxa"/>
            <w:tcBorders>
              <w:top w:val="single" w:sz="4" w:space="0" w:color="A8A8A8"/>
              <w:left w:val="single" w:sz="4" w:space="0" w:color="A8A8A8"/>
              <w:bottom w:val="single" w:sz="4" w:space="0" w:color="A8A8A8"/>
              <w:right w:val="single" w:sz="4" w:space="0" w:color="A8A8A8"/>
            </w:tcBorders>
            <w:shd w:fill="D4E2FF" w:val="clear"/>
            <w:tcMar>
              <w:top w:w="80" w:type="dxa"/>
              <w:bottom w:w="80" w:type="dxa"/>
            </w:tcMar>
          </w:tcPr>
          <w:p>
            <w:pPr>
              <w:pStyle w:val="Normal"/>
              <w:rPr/>
            </w:pPr>
            <w:r>
              <w:rPr>
                <w:rFonts w:eastAsia="Arial" w:cs="Arial"/>
                <w:color w:val="060606"/>
                <w:sz w:val="18"/>
                <w:szCs w:val="18"/>
              </w:rPr>
              <w:t>Up to 24,000 gas per GST2 token burned</w:t>
            </w:r>
          </w:p>
        </w:tc>
      </w:tr>
      <w:tr>
        <w:trPr/>
        <w:tc>
          <w:tcPr>
            <w:tcW w:w="2000" w:type="dxa"/>
            <w:tcBorders>
              <w:top w:val="single" w:sz="4" w:space="0" w:color="A8A8A8"/>
              <w:left w:val="single" w:sz="4" w:space="0" w:color="A8A8A8"/>
              <w:bottom w:val="single" w:sz="4" w:space="0" w:color="A8A8A8"/>
              <w:right w:val="single" w:sz="4" w:space="0" w:color="A8A8A8"/>
            </w:tcBorders>
            <w:shd w:fill="FFFFFF" w:val="clear"/>
            <w:tcMar>
              <w:top w:w="80" w:type="dxa"/>
              <w:bottom w:w="80" w:type="dxa"/>
            </w:tcMar>
          </w:tcPr>
          <w:p>
            <w:pPr>
              <w:pStyle w:val="Normal"/>
              <w:rPr/>
            </w:pPr>
            <w:r>
              <w:rPr>
                <w:rFonts w:eastAsia="Arial" w:cs="Arial"/>
                <w:color w:val="060606"/>
                <w:sz w:val="18"/>
                <w:szCs w:val="18"/>
              </w:rPr>
              <w:t>EIP-3529 Status</w:t>
            </w:r>
          </w:p>
        </w:tc>
        <w:tc>
          <w:tcPr>
            <w:tcW w:w="3600" w:type="dxa"/>
            <w:tcBorders>
              <w:top w:val="single" w:sz="4" w:space="0" w:color="A8A8A8"/>
              <w:left w:val="single" w:sz="4" w:space="0" w:color="A8A8A8"/>
              <w:bottom w:val="single" w:sz="4" w:space="0" w:color="A8A8A8"/>
              <w:right w:val="single" w:sz="4" w:space="0" w:color="A8A8A8"/>
            </w:tcBorders>
            <w:shd w:fill="FFFFFF" w:val="clear"/>
            <w:tcMar>
              <w:top w:w="80" w:type="dxa"/>
              <w:bottom w:w="80" w:type="dxa"/>
            </w:tcMar>
          </w:tcPr>
          <w:p>
            <w:pPr>
              <w:pStyle w:val="Normal"/>
              <w:rPr/>
            </w:pPr>
            <w:r>
              <w:rPr>
                <w:rFonts w:eastAsia="Arial" w:cs="Arial"/>
                <w:color w:val="060606"/>
                <w:sz w:val="18"/>
                <w:szCs w:val="18"/>
              </w:rPr>
              <w:t>EIP-3529 (London fork) SIGNIFICANTLY reduced gas refunds — max refund is now 1/5 of tx gas, not 1/2. Gas tokens are ~80% less effective post-London.</w:t>
            </w:r>
          </w:p>
        </w:tc>
        <w:tc>
          <w:tcPr>
            <w:tcW w:w="3760" w:type="dxa"/>
            <w:tcBorders>
              <w:top w:val="single" w:sz="4" w:space="0" w:color="A8A8A8"/>
              <w:left w:val="single" w:sz="4" w:space="0" w:color="A8A8A8"/>
              <w:bottom w:val="single" w:sz="4" w:space="0" w:color="A8A8A8"/>
              <w:right w:val="single" w:sz="4" w:space="0" w:color="A8A8A8"/>
            </w:tcBorders>
            <w:shd w:fill="FFFFFF" w:val="clear"/>
            <w:tcMar>
              <w:top w:w="80" w:type="dxa"/>
              <w:bottom w:w="80" w:type="dxa"/>
            </w:tcMar>
          </w:tcPr>
          <w:p>
            <w:pPr>
              <w:pStyle w:val="Normal"/>
              <w:rPr/>
            </w:pPr>
            <w:r>
              <w:rPr>
                <w:rFonts w:eastAsia="Arial" w:cs="Arial"/>
                <w:color w:val="060606"/>
                <w:sz w:val="18"/>
                <w:szCs w:val="18"/>
              </w:rPr>
              <w:t>Same impact from EIP-3529</w:t>
            </w:r>
          </w:p>
        </w:tc>
      </w:tr>
      <w:tr>
        <w:trPr/>
        <w:tc>
          <w:tcPr>
            <w:tcW w:w="2000" w:type="dxa"/>
            <w:tcBorders>
              <w:top w:val="single" w:sz="4" w:space="0" w:color="A8A8A8"/>
              <w:left w:val="single" w:sz="4" w:space="0" w:color="A8A8A8"/>
              <w:bottom w:val="single" w:sz="4" w:space="0" w:color="A8A8A8"/>
              <w:right w:val="single" w:sz="4" w:space="0" w:color="A8A8A8"/>
            </w:tcBorders>
            <w:shd w:fill="D4E2FF" w:val="clear"/>
            <w:tcMar>
              <w:top w:w="80" w:type="dxa"/>
              <w:bottom w:w="80" w:type="dxa"/>
            </w:tcMar>
          </w:tcPr>
          <w:p>
            <w:pPr>
              <w:pStyle w:val="Normal"/>
              <w:rPr/>
            </w:pPr>
            <w:r>
              <w:rPr>
                <w:rFonts w:eastAsia="Arial" w:cs="Arial"/>
                <w:color w:val="060606"/>
                <w:sz w:val="18"/>
                <w:szCs w:val="18"/>
              </w:rPr>
              <w:t>Arbitrum Applicability</w:t>
            </w:r>
          </w:p>
        </w:tc>
        <w:tc>
          <w:tcPr>
            <w:tcW w:w="3600" w:type="dxa"/>
            <w:tcBorders>
              <w:top w:val="single" w:sz="4" w:space="0" w:color="A8A8A8"/>
              <w:left w:val="single" w:sz="4" w:space="0" w:color="A8A8A8"/>
              <w:bottom w:val="single" w:sz="4" w:space="0" w:color="A8A8A8"/>
              <w:right w:val="single" w:sz="4" w:space="0" w:color="A8A8A8"/>
            </w:tcBorders>
            <w:shd w:fill="D4E2FF" w:val="clear"/>
            <w:tcMar>
              <w:top w:w="80" w:type="dxa"/>
              <w:bottom w:w="80" w:type="dxa"/>
            </w:tcMar>
          </w:tcPr>
          <w:p>
            <w:pPr>
              <w:pStyle w:val="Normal"/>
              <w:rPr/>
            </w:pPr>
            <w:r>
              <w:rPr>
                <w:rFonts w:eastAsia="Arial" w:cs="Arial"/>
                <w:color w:val="060606"/>
                <w:sz w:val="18"/>
                <w:szCs w:val="18"/>
              </w:rPr>
              <w:t>NOT APPLICABLE — Arbitrum does not have EVM storage refunds. Gas tokens have no effect on Arbitrum.</w:t>
            </w:r>
          </w:p>
        </w:tc>
        <w:tc>
          <w:tcPr>
            <w:tcW w:w="3760" w:type="dxa"/>
            <w:tcBorders>
              <w:top w:val="single" w:sz="4" w:space="0" w:color="A8A8A8"/>
              <w:left w:val="single" w:sz="4" w:space="0" w:color="A8A8A8"/>
              <w:bottom w:val="single" w:sz="4" w:space="0" w:color="A8A8A8"/>
              <w:right w:val="single" w:sz="4" w:space="0" w:color="A8A8A8"/>
            </w:tcBorders>
            <w:shd w:fill="D4E2FF" w:val="clear"/>
            <w:tcMar>
              <w:top w:w="80" w:type="dxa"/>
              <w:bottom w:w="80" w:type="dxa"/>
            </w:tcMar>
          </w:tcPr>
          <w:p>
            <w:pPr>
              <w:pStyle w:val="Normal"/>
              <w:rPr/>
            </w:pPr>
            <w:r>
              <w:rPr>
                <w:rFonts w:eastAsia="Arial" w:cs="Arial"/>
                <w:color w:val="060606"/>
                <w:sz w:val="18"/>
                <w:szCs w:val="18"/>
              </w:rPr>
              <w:t>Same — not applicable on Arbitrum</w:t>
            </w:r>
          </w:p>
        </w:tc>
      </w:tr>
      <w:tr>
        <w:trPr/>
        <w:tc>
          <w:tcPr>
            <w:tcW w:w="2000" w:type="dxa"/>
            <w:tcBorders>
              <w:top w:val="single" w:sz="4" w:space="0" w:color="A8A8A8"/>
              <w:left w:val="single" w:sz="4" w:space="0" w:color="A8A8A8"/>
              <w:bottom w:val="single" w:sz="4" w:space="0" w:color="A8A8A8"/>
              <w:right w:val="single" w:sz="4" w:space="0" w:color="A8A8A8"/>
            </w:tcBorders>
            <w:shd w:fill="FFFFFF" w:val="clear"/>
            <w:tcMar>
              <w:top w:w="80" w:type="dxa"/>
              <w:bottom w:w="80" w:type="dxa"/>
            </w:tcMar>
          </w:tcPr>
          <w:p>
            <w:pPr>
              <w:pStyle w:val="Normal"/>
              <w:rPr/>
            </w:pPr>
            <w:r>
              <w:rPr>
                <w:rFonts w:eastAsia="Arial" w:cs="Arial"/>
                <w:color w:val="060606"/>
                <w:sz w:val="18"/>
                <w:szCs w:val="18"/>
              </w:rPr>
              <w:t>L1 Applicability</w:t>
            </w:r>
          </w:p>
        </w:tc>
        <w:tc>
          <w:tcPr>
            <w:tcW w:w="3600" w:type="dxa"/>
            <w:tcBorders>
              <w:top w:val="single" w:sz="4" w:space="0" w:color="A8A8A8"/>
              <w:left w:val="single" w:sz="4" w:space="0" w:color="A8A8A8"/>
              <w:bottom w:val="single" w:sz="4" w:space="0" w:color="A8A8A8"/>
              <w:right w:val="single" w:sz="4" w:space="0" w:color="A8A8A8"/>
            </w:tcBorders>
            <w:shd w:fill="FFFFFF" w:val="clear"/>
            <w:tcMar>
              <w:top w:w="80" w:type="dxa"/>
              <w:bottom w:w="80" w:type="dxa"/>
            </w:tcMar>
          </w:tcPr>
          <w:p>
            <w:pPr>
              <w:pStyle w:val="Normal"/>
              <w:rPr/>
            </w:pPr>
            <w:r>
              <w:rPr>
                <w:rFonts w:eastAsia="Arial" w:cs="Arial"/>
                <w:color w:val="060606"/>
                <w:sz w:val="18"/>
                <w:szCs w:val="18"/>
              </w:rPr>
              <w:t>MARGINALLY applicable — reduced effectiveness post-EIP-3529. Only beneficial when gas price differential is &gt;3x between mint and burn.</w:t>
            </w:r>
          </w:p>
        </w:tc>
        <w:tc>
          <w:tcPr>
            <w:tcW w:w="3760" w:type="dxa"/>
            <w:tcBorders>
              <w:top w:val="single" w:sz="4" w:space="0" w:color="A8A8A8"/>
              <w:left w:val="single" w:sz="4" w:space="0" w:color="A8A8A8"/>
              <w:bottom w:val="single" w:sz="4" w:space="0" w:color="A8A8A8"/>
              <w:right w:val="single" w:sz="4" w:space="0" w:color="A8A8A8"/>
            </w:tcBorders>
            <w:shd w:fill="FFFFFF" w:val="clear"/>
            <w:tcMar>
              <w:top w:w="80" w:type="dxa"/>
              <w:bottom w:w="80" w:type="dxa"/>
            </w:tcMar>
          </w:tcPr>
          <w:p>
            <w:pPr>
              <w:pStyle w:val="Normal"/>
              <w:rPr/>
            </w:pPr>
            <w:r>
              <w:rPr>
                <w:rFonts w:eastAsia="Arial" w:cs="Arial"/>
                <w:color w:val="060606"/>
                <w:sz w:val="18"/>
                <w:szCs w:val="18"/>
              </w:rPr>
              <w:t>Same</w:t>
            </w:r>
          </w:p>
        </w:tc>
      </w:tr>
      <w:tr>
        <w:trPr/>
        <w:tc>
          <w:tcPr>
            <w:tcW w:w="2000" w:type="dxa"/>
            <w:tcBorders>
              <w:top w:val="single" w:sz="4" w:space="0" w:color="A8A8A8"/>
              <w:left w:val="single" w:sz="4" w:space="0" w:color="A8A8A8"/>
              <w:bottom w:val="single" w:sz="4" w:space="0" w:color="A8A8A8"/>
              <w:right w:val="single" w:sz="4" w:space="0" w:color="A8A8A8"/>
            </w:tcBorders>
            <w:shd w:fill="D4E2FF" w:val="clear"/>
            <w:tcMar>
              <w:top w:w="80" w:type="dxa"/>
              <w:bottom w:w="80" w:type="dxa"/>
            </w:tcMar>
          </w:tcPr>
          <w:p>
            <w:pPr>
              <w:pStyle w:val="Normal"/>
              <w:rPr/>
            </w:pPr>
            <w:r>
              <w:rPr>
                <w:rFonts w:eastAsia="Arial" w:cs="Arial"/>
                <w:color w:val="060606"/>
                <w:sz w:val="18"/>
                <w:szCs w:val="18"/>
              </w:rPr>
              <w:t>Recommendation</w:t>
            </w:r>
          </w:p>
        </w:tc>
        <w:tc>
          <w:tcPr>
            <w:tcW w:w="3600" w:type="dxa"/>
            <w:tcBorders>
              <w:top w:val="single" w:sz="4" w:space="0" w:color="A8A8A8"/>
              <w:left w:val="single" w:sz="4" w:space="0" w:color="A8A8A8"/>
              <w:bottom w:val="single" w:sz="4" w:space="0" w:color="A8A8A8"/>
              <w:right w:val="single" w:sz="4" w:space="0" w:color="A8A8A8"/>
            </w:tcBorders>
            <w:shd w:fill="D4E2FF" w:val="clear"/>
            <w:tcMar>
              <w:top w:w="80" w:type="dxa"/>
              <w:bottom w:w="80" w:type="dxa"/>
            </w:tcMar>
          </w:tcPr>
          <w:p>
            <w:pPr>
              <w:pStyle w:val="Normal"/>
              <w:rPr/>
            </w:pPr>
            <w:r>
              <w:rPr>
                <w:rFonts w:eastAsia="Arial" w:cs="Arial"/>
                <w:color w:val="060606"/>
                <w:sz w:val="18"/>
                <w:szCs w:val="18"/>
              </w:rPr>
              <w:t>Do NOT implement CHI/GST optimization for Phase 1-3 (Arbitrum). Phase 4+ L1 operations: evaluate against current gas price differentials. If L1 base fee routinely exceeds 80 gwei during LA windows: revisit. At current market conditions: not worth the implementation complexity.</w:t>
            </w:r>
          </w:p>
        </w:tc>
        <w:tc>
          <w:tcPr>
            <w:tcW w:w="3760" w:type="dxa"/>
            <w:tcBorders>
              <w:top w:val="single" w:sz="4" w:space="0" w:color="A8A8A8"/>
              <w:left w:val="single" w:sz="4" w:space="0" w:color="A8A8A8"/>
              <w:bottom w:val="single" w:sz="4" w:space="0" w:color="A8A8A8"/>
              <w:right w:val="single" w:sz="4" w:space="0" w:color="A8A8A8"/>
            </w:tcBorders>
            <w:shd w:fill="D4E2FF" w:val="clear"/>
            <w:tcMar>
              <w:top w:w="80" w:type="dxa"/>
              <w:bottom w:w="80" w:type="dxa"/>
            </w:tcMar>
          </w:tcPr>
          <w:p>
            <w:pPr>
              <w:pStyle w:val="Normal"/>
              <w:rPr/>
            </w:pPr>
            <w:r>
              <w:rPr>
                <w:rFonts w:eastAsia="Arial" w:cs="Arial"/>
                <w:color w:val="060606"/>
                <w:sz w:val="18"/>
                <w:szCs w:val="18"/>
              </w:rPr>
              <w:t>—</w:t>
            </w:r>
          </w:p>
        </w:tc>
      </w:tr>
    </w:tbl>
    <w:p>
      <w:pPr>
        <w:pStyle w:val="Normal"/>
        <w:spacing w:before="40" w:after="40"/>
        <w:rPr/>
      </w:pPr>
      <w:r>
        <w:rPr/>
      </w:r>
    </w:p>
    <w:p>
      <w:pPr>
        <w:pStyle w:val="Normal"/>
        <w:pBdr>
          <w:left w:val="single" w:sz="18" w:space="6" w:color="004458"/>
        </w:pBdr>
        <w:shd w:val="clear" w:fill="D0E6FF"/>
        <w:spacing w:before="110" w:after="110"/>
        <w:ind w:left="180" w:right="180"/>
        <w:rPr/>
      </w:pPr>
      <w:r>
        <w:rPr>
          <w:rFonts w:eastAsia="Arial" w:cs="Arial"/>
          <w:b/>
          <w:bCs/>
          <w:color w:val="001C48"/>
          <w:sz w:val="20"/>
          <w:szCs w:val="20"/>
        </w:rPr>
        <w:t xml:space="preserve">NOTE  </w:t>
      </w:r>
      <w:r>
        <w:rPr>
          <w:rFonts w:eastAsia="Arial" w:cs="Arial"/>
          <w:color w:val="1A1A1A"/>
          <w:sz w:val="20"/>
          <w:szCs w:val="20"/>
        </w:rPr>
        <w:t>Gas token optimization is listed as 'not currently implemented' in v12. The recommendation is to revisit if L1 Phase 4 shows systematic high-gas-cost losses that CHI redemption would offset. Implementation effort: ~2 weeks. Complexity: medium. Expected benefit at current market: low-to-moderate.</w:t>
      </w:r>
    </w:p>
    <w:p>
      <w:pPr>
        <w:pStyle w:val="Normal"/>
        <w:spacing w:before="40" w:after="40"/>
        <w:rPr/>
      </w:pPr>
      <w:r>
        <w:rPr/>
      </w:r>
    </w:p>
    <w:p>
      <w:pPr>
        <w:pStyle w:val="Heading1"/>
        <w:pBdr>
          <w:bottom w:val="single" w:sz="10" w:space="4" w:color="004458"/>
        </w:pBdr>
        <w:shd w:val="clear" w:fill="050C1A"/>
        <w:spacing w:before="520" w:after="260"/>
        <w:ind w:left="180" w:right="180"/>
        <w:rPr/>
      </w:pPr>
      <w:r>
        <w:rPr>
          <w:rFonts w:eastAsia="Arial" w:cs="Arial" w:ascii="Arial" w:hAnsi="Arial"/>
          <w:b/>
          <w:bCs/>
          <w:color w:val="FFFFFF"/>
          <w:sz w:val="40"/>
          <w:szCs w:val="40"/>
        </w:rPr>
        <w:t>19. Adaptive EV-Weighted Rollout — Unchanged from v11</w:t>
      </w:r>
    </w:p>
    <w:p>
      <w:pPr>
        <w:pStyle w:val="Normal"/>
        <w:spacing w:before="80" w:after="80"/>
        <w:rPr/>
      </w:pPr>
      <w:r>
        <w:rPr>
          <w:rFonts w:eastAsia="Arial" w:cs="Arial"/>
          <w:color w:val="060606"/>
          <w:sz w:val="20"/>
          <w:szCs w:val="20"/>
        </w:rPr>
        <w:t>EV ratio with intentional-skip tracking (Section 19 of v11) is unchanged. Corrected EV ratio formula (non-submitted opportunities in denominator, excluding intentional risk-mgmt skips) carries forward without modification.</w:t>
      </w:r>
    </w:p>
    <w:p>
      <w:pPr>
        <w:pStyle w:val="Normal"/>
        <w:spacing w:before="40" w:after="40"/>
        <w:rPr/>
      </w:pPr>
      <w:r>
        <w:rPr/>
      </w:r>
    </w:p>
    <w:p>
      <w:pPr>
        <w:pStyle w:val="Heading1"/>
        <w:pBdr>
          <w:bottom w:val="single" w:sz="10" w:space="4" w:color="004458"/>
        </w:pBdr>
        <w:shd w:val="clear" w:fill="050C1A"/>
        <w:spacing w:before="520" w:after="260"/>
        <w:ind w:left="180" w:right="180"/>
        <w:rPr/>
      </w:pPr>
      <w:r>
        <w:rPr>
          <w:rFonts w:eastAsia="Arial" w:cs="Arial" w:ascii="Arial" w:hAnsi="Arial"/>
          <w:b/>
          <w:bCs/>
          <w:color w:val="FFFFFF"/>
          <w:sz w:val="40"/>
          <w:szCs w:val="40"/>
        </w:rPr>
        <w:t>20. Phase Gates — Final (v12)</w:t>
      </w:r>
    </w:p>
    <w:p>
      <w:pPr>
        <w:pStyle w:val="Normal"/>
        <w:spacing w:before="80" w:after="80"/>
        <w:rPr/>
      </w:pPr>
      <w:r>
        <w:rPr>
          <w:rFonts w:eastAsia="Arial" w:cs="Arial"/>
          <w:color w:val="060606"/>
          <w:sz w:val="20"/>
          <w:szCs w:val="20"/>
        </w:rPr>
        <w:t>Phase gate decision tree unchanged from v11. Euler Phase 3.1 separation unchanged. Phase 4 gate now explicitly requires builder blacklist review and approval before activation (additional gate item).</w:t>
      </w:r>
    </w:p>
    <w:p>
      <w:pPr>
        <w:pStyle w:val="Normal"/>
        <w:spacing w:before="40" w:after="40"/>
        <w:rPr/>
      </w:pPr>
      <w:r>
        <w:rPr/>
      </w:r>
    </w:p>
    <w:p>
      <w:pPr>
        <w:pStyle w:val="Heading2"/>
        <w:pBdr>
          <w:bottom w:val="single" w:sz="4" w:space="2" w:color="0A2E96"/>
        </w:pBdr>
        <w:spacing w:before="360" w:after="160"/>
        <w:rPr/>
      </w:pPr>
      <w:r>
        <w:rPr>
          <w:rFonts w:eastAsia="Arial" w:cs="Arial" w:ascii="Arial" w:hAnsi="Arial"/>
          <w:b/>
          <w:bCs/>
          <w:color w:val="050C1A"/>
          <w:sz w:val="28"/>
          <w:szCs w:val="28"/>
        </w:rPr>
        <w:t>20.1 Phase 4 Additional Gate — Builder Blacklist</w:t>
      </w:r>
    </w:p>
    <w:p>
      <w:pPr>
        <w:pStyle w:val="ListParagraph"/>
        <w:numPr>
          <w:ilvl w:val="0"/>
          <w:numId w:val="3"/>
        </w:numPr>
        <w:spacing w:before="50" w:after="50"/>
        <w:rPr/>
      </w:pPr>
      <w:r>
        <w:rPr>
          <w:rFonts w:eastAsia="Arial" w:cs="Arial"/>
          <w:color w:val="060606"/>
          <w:sz w:val="20"/>
          <w:szCs w:val="20"/>
        </w:rPr>
        <w:t>Builder blacklist populated and reviewed by governance (L2 fast-approve)</w:t>
      </w:r>
    </w:p>
    <w:p>
      <w:pPr>
        <w:pStyle w:val="ListParagraph"/>
        <w:numPr>
          <w:ilvl w:val="0"/>
          <w:numId w:val="1"/>
        </w:numPr>
        <w:spacing w:before="50" w:after="50"/>
        <w:rPr/>
      </w:pPr>
      <w:r>
        <w:rPr>
          <w:rFonts w:eastAsia="Arial" w:cs="Arial"/>
          <w:color w:val="060606"/>
          <w:sz w:val="20"/>
          <w:szCs w:val="20"/>
        </w:rPr>
        <w:t>Blacklist tested: bundles correctly excluded from blacklisted builders on Arbitrum testnet</w:t>
      </w:r>
    </w:p>
    <w:p>
      <w:pPr>
        <w:pStyle w:val="ListParagraph"/>
        <w:numPr>
          <w:ilvl w:val="0"/>
          <w:numId w:val="1"/>
        </w:numPr>
        <w:spacing w:before="50" w:after="50"/>
        <w:rPr/>
      </w:pPr>
      <w:r>
        <w:rPr>
          <w:rFonts w:eastAsia="Arial" w:cs="Arial"/>
          <w:color w:val="060606"/>
          <w:sz w:val="20"/>
          <w:szCs w:val="20"/>
        </w:rPr>
        <w:t>CHI/GST analysis reviewed (decision: implement or defer) — documented in ops/phase4/gas_token_decision.md</w:t>
      </w:r>
    </w:p>
    <w:p>
      <w:pPr>
        <w:pStyle w:val="ListParagraph"/>
        <w:numPr>
          <w:ilvl w:val="0"/>
          <w:numId w:val="1"/>
        </w:numPr>
        <w:spacing w:before="50" w:after="50"/>
        <w:rPr/>
      </w:pPr>
      <w:r>
        <w:rPr>
          <w:rFonts w:eastAsia="Arial" w:cs="Arial"/>
          <w:color w:val="060606"/>
          <w:sz w:val="20"/>
          <w:szCs w:val="20"/>
        </w:rPr>
        <w:t>L3 governance Phase 4 activation includes builder blacklist configuration as attached parameter</w:t>
      </w:r>
    </w:p>
    <w:p>
      <w:pPr>
        <w:pStyle w:val="Normal"/>
        <w:spacing w:before="40" w:after="40"/>
        <w:rPr/>
      </w:pPr>
      <w:r>
        <w:rPr/>
      </w:r>
    </w:p>
    <w:p>
      <w:pPr>
        <w:pStyle w:val="Heading1"/>
        <w:pBdr>
          <w:bottom w:val="single" w:sz="10" w:space="4" w:color="004458"/>
        </w:pBdr>
        <w:shd w:val="clear" w:fill="050C1A"/>
        <w:spacing w:before="520" w:after="260"/>
        <w:ind w:left="180" w:right="180"/>
        <w:rPr/>
      </w:pPr>
      <w:r>
        <w:rPr>
          <w:rFonts w:eastAsia="Arial" w:cs="Arial" w:ascii="Arial" w:hAnsi="Arial"/>
          <w:b/>
          <w:bCs/>
          <w:color w:val="FFFFFF"/>
          <w:sz w:val="40"/>
          <w:szCs w:val="40"/>
        </w:rPr>
        <w:t>21. Audit &amp; Deployment Checklist (v12 — Final)</w:t>
      </w:r>
    </w:p>
    <w:p>
      <w:pPr>
        <w:pStyle w:val="Heading2"/>
        <w:pBdr>
          <w:bottom w:val="single" w:sz="4" w:space="2" w:color="0A2E96"/>
        </w:pBdr>
        <w:spacing w:before="360" w:after="160"/>
        <w:rPr/>
      </w:pPr>
      <w:r>
        <w:rPr>
          <w:rFonts w:eastAsia="Arial" w:cs="Arial" w:ascii="Arial" w:hAnsi="Arial"/>
          <w:b/>
          <w:bCs/>
          <w:color w:val="050C1A"/>
          <w:sz w:val="28"/>
          <w:szCs w:val="28"/>
        </w:rPr>
        <w:t>21.1 New v12 Pre-Audit Items</w:t>
      </w:r>
    </w:p>
    <w:p>
      <w:pPr>
        <w:pStyle w:val="ListParagraph"/>
        <w:numPr>
          <w:ilvl w:val="0"/>
          <w:numId w:val="1"/>
        </w:numPr>
        <w:spacing w:before="50" w:after="50"/>
        <w:rPr/>
      </w:pPr>
      <w:r>
        <w:rPr>
          <w:rFonts w:eastAsia="Arial" w:cs="Arial"/>
          <w:color w:val="060606"/>
          <w:sz w:val="20"/>
          <w:szCs w:val="20"/>
        </w:rPr>
        <w:t>Gas model 80/20 validation: holdout win rate computed correctly; revert triggers on &gt;5% degradation</w:t>
      </w:r>
    </w:p>
    <w:p>
      <w:pPr>
        <w:pStyle w:val="ListParagraph"/>
        <w:numPr>
          <w:ilvl w:val="0"/>
          <w:numId w:val="1"/>
        </w:numPr>
        <w:spacing w:before="50" w:after="50"/>
        <w:rPr/>
      </w:pPr>
      <w:r>
        <w:rPr>
          <w:rFonts w:eastAsia="Arial" w:cs="Arial"/>
          <w:color w:val="060606"/>
          <w:sz w:val="20"/>
          <w:szCs w:val="20"/>
        </w:rPr>
        <w:t>Checkpoint format: save/load round-trip correct; version numbering correct; 10-checkpoint rotation</w:t>
      </w:r>
    </w:p>
    <w:p>
      <w:pPr>
        <w:pStyle w:val="ListParagraph"/>
        <w:numPr>
          <w:ilvl w:val="0"/>
          <w:numId w:val="1"/>
        </w:numPr>
        <w:spacing w:before="50" w:after="50"/>
        <w:rPr/>
      </w:pPr>
      <w:r>
        <w:rPr>
          <w:rFonts w:eastAsia="Arial" w:cs="Arial"/>
          <w:color w:val="060606"/>
          <w:sz w:val="20"/>
          <w:szCs w:val="20"/>
        </w:rPr>
        <w:t>Ceiling escalation: model DEGRADED at 101st consecutive LOST_GAS_LOW at ceiling</w:t>
      </w:r>
    </w:p>
    <w:p>
      <w:pPr>
        <w:pStyle w:val="ListParagraph"/>
        <w:numPr>
          <w:ilvl w:val="0"/>
          <w:numId w:val="1"/>
        </w:numPr>
        <w:spacing w:before="50" w:after="50"/>
        <w:rPr/>
      </w:pPr>
      <w:r>
        <w:rPr>
          <w:rFonts w:eastAsia="Arial" w:cs="Arial"/>
          <w:color w:val="060606"/>
          <w:sz w:val="20"/>
          <w:szCs w:val="20"/>
        </w:rPr>
        <w:t>LOST_SIMULATION_ERROR sub-classification: all 3 sub-codes fire correctly on synthetic test cases</w:t>
      </w:r>
    </w:p>
    <w:p>
      <w:pPr>
        <w:pStyle w:val="ListParagraph"/>
        <w:numPr>
          <w:ilvl w:val="0"/>
          <w:numId w:val="1"/>
        </w:numPr>
        <w:spacing w:before="50" w:after="50"/>
        <w:rPr/>
      </w:pPr>
      <w:r>
        <w:rPr>
          <w:rFonts w:eastAsia="Arial" w:cs="Arial"/>
          <w:color w:val="060606"/>
          <w:sz w:val="20"/>
          <w:szCs w:val="20"/>
        </w:rPr>
        <w:t>Emergency bundle profit check: bundle skipped when 2x fee makes net_profit &lt; min_threshold</w:t>
      </w:r>
    </w:p>
    <w:p>
      <w:pPr>
        <w:pStyle w:val="ListParagraph"/>
        <w:numPr>
          <w:ilvl w:val="0"/>
          <w:numId w:val="1"/>
        </w:numPr>
        <w:spacing w:before="50" w:after="50"/>
        <w:rPr/>
      </w:pPr>
      <w:r>
        <w:rPr>
          <w:rFonts w:eastAsia="Arial" w:cs="Arial"/>
          <w:color w:val="060606"/>
          <w:sz w:val="20"/>
          <w:szCs w:val="20"/>
        </w:rPr>
        <w:t>Builder blacklist: bundles correctly excluded from blacklisted builders; hot-reload via API works</w:t>
      </w:r>
    </w:p>
    <w:p>
      <w:pPr>
        <w:pStyle w:val="ListParagraph"/>
        <w:numPr>
          <w:ilvl w:val="0"/>
          <w:numId w:val="1"/>
        </w:numPr>
        <w:spacing w:before="50" w:after="50"/>
        <w:rPr/>
      </w:pPr>
      <w:r>
        <w:rPr>
          <w:rFonts w:eastAsia="Arial" w:cs="Arial"/>
          <w:color w:val="060606"/>
          <w:sz w:val="20"/>
          <w:szCs w:val="20"/>
        </w:rPr>
        <w:t>DAO fee split: 95/5 split verified on-chain; Certora C9 invariant passes</w:t>
      </w:r>
    </w:p>
    <w:p>
      <w:pPr>
        <w:pStyle w:val="ListParagraph"/>
        <w:numPr>
          <w:ilvl w:val="0"/>
          <w:numId w:val="1"/>
        </w:numPr>
        <w:spacing w:before="50" w:after="50"/>
        <w:rPr/>
      </w:pPr>
      <w:r>
        <w:rPr>
          <w:rFonts w:eastAsia="Arial" w:cs="Arial"/>
          <w:color w:val="060606"/>
          <w:sz w:val="20"/>
          <w:szCs w:val="20"/>
        </w:rPr>
        <w:t>Address reputation carryover: decay formula verified at 1/3/6/12 month intervals</w:t>
      </w:r>
    </w:p>
    <w:p>
      <w:pPr>
        <w:pStyle w:val="ListParagraph"/>
        <w:numPr>
          <w:ilvl w:val="0"/>
          <w:numId w:val="1"/>
        </w:numPr>
        <w:spacing w:before="50" w:after="50"/>
        <w:rPr/>
      </w:pPr>
      <w:r>
        <w:rPr>
          <w:rFonts w:eastAsia="Arial" w:cs="Arial"/>
          <w:color w:val="060606"/>
          <w:sz w:val="20"/>
          <w:szCs w:val="20"/>
        </w:rPr>
        <w:t>Cascade relay backpressure: 10ms stagger + LA-inclusion-rate ranking + randomized round-robin verified</w:t>
      </w:r>
    </w:p>
    <w:p>
      <w:pPr>
        <w:pStyle w:val="ListParagraph"/>
        <w:numPr>
          <w:ilvl w:val="0"/>
          <w:numId w:val="1"/>
        </w:numPr>
        <w:spacing w:before="50" w:after="50"/>
        <w:rPr/>
      </w:pPr>
      <w:r>
        <w:rPr>
          <w:rFonts w:eastAsia="Arial" w:cs="Arial"/>
          <w:color w:val="060606"/>
          <w:sz w:val="20"/>
          <w:szCs w:val="20"/>
        </w:rPr>
        <w:t>Sequencer double-spend: try_submit correctly deduplicates across all 4 relays in restart window</w:t>
      </w:r>
    </w:p>
    <w:p>
      <w:pPr>
        <w:pStyle w:val="ListParagraph"/>
        <w:numPr>
          <w:ilvl w:val="0"/>
          <w:numId w:val="1"/>
        </w:numPr>
        <w:spacing w:before="50" w:after="50"/>
        <w:rPr/>
      </w:pPr>
      <w:r>
        <w:rPr>
          <w:rFonts w:eastAsia="Arial" w:cs="Arial"/>
          <w:color w:val="060606"/>
          <w:sz w:val="20"/>
          <w:szCs w:val="20"/>
        </w:rPr>
        <w:t>Reorg guard: LA blueprint correctly moves to Reorg-Risk state on orphaned block detection</w:t>
      </w:r>
    </w:p>
    <w:p>
      <w:pPr>
        <w:pStyle w:val="ListParagraph"/>
        <w:numPr>
          <w:ilvl w:val="0"/>
          <w:numId w:val="1"/>
        </w:numPr>
        <w:spacing w:before="50" w:after="50"/>
        <w:rPr/>
      </w:pPr>
      <w:r>
        <w:rPr>
          <w:rFonts w:eastAsia="Arial" w:cs="Arial"/>
          <w:color w:val="060606"/>
          <w:sz w:val="20"/>
          <w:szCs w:val="20"/>
        </w:rPr>
        <w:t>Hot tier HF&lt;1.01: position correctly classified at 1.009 (hot) vs 1.011 (warm)</w:t>
      </w:r>
    </w:p>
    <w:p>
      <w:pPr>
        <w:pStyle w:val="ListParagraph"/>
        <w:numPr>
          <w:ilvl w:val="0"/>
          <w:numId w:val="1"/>
        </w:numPr>
        <w:spacing w:before="50" w:after="50"/>
        <w:rPr/>
      </w:pPr>
      <w:r>
        <w:rPr>
          <w:rFonts w:eastAsia="Arial" w:cs="Arial"/>
          <w:color w:val="060606"/>
          <w:sz w:val="20"/>
          <w:szCs w:val="20"/>
        </w:rPr>
        <w:t>MSA emergency bundle skipped: verified not submitted when profit insufficient</w:t>
      </w:r>
    </w:p>
    <w:p>
      <w:pPr>
        <w:pStyle w:val="ListParagraph"/>
        <w:numPr>
          <w:ilvl w:val="0"/>
          <w:numId w:val="1"/>
        </w:numPr>
        <w:spacing w:before="50" w:after="50"/>
        <w:rPr/>
      </w:pPr>
      <w:r>
        <w:rPr>
          <w:rFonts w:eastAsia="Arial" w:cs="Arial"/>
          <w:color w:val="060606"/>
          <w:sz w:val="20"/>
          <w:szCs w:val="20"/>
        </w:rPr>
        <w:t>WebSocket rate limit: 300/min authenticated, 100/min anonymous — both enforced correctly</w:t>
      </w:r>
    </w:p>
    <w:p>
      <w:pPr>
        <w:pStyle w:val="ListParagraph"/>
        <w:numPr>
          <w:ilvl w:val="0"/>
          <w:numId w:val="1"/>
        </w:numPr>
        <w:spacing w:before="50" w:after="50"/>
        <w:rPr/>
      </w:pPr>
      <w:r>
        <w:rPr>
          <w:rFonts w:eastAsia="Arial" w:cs="Arial"/>
          <w:color w:val="060606"/>
          <w:sz w:val="20"/>
          <w:szCs w:val="20"/>
        </w:rPr>
        <w:t>Emergency L3 path: 24h timelock correct for qualifying patches; 48h for non-qualifying</w:t>
      </w:r>
    </w:p>
    <w:p>
      <w:pPr>
        <w:pStyle w:val="ListParagraph"/>
        <w:numPr>
          <w:ilvl w:val="0"/>
          <w:numId w:val="1"/>
        </w:numPr>
        <w:spacing w:before="50" w:after="50"/>
        <w:rPr/>
      </w:pPr>
      <w:r>
        <w:rPr>
          <w:rFonts w:eastAsia="Arial" w:cs="Arial"/>
          <w:color w:val="060606"/>
          <w:sz w:val="20"/>
          <w:szCs w:val="20"/>
        </w:rPr>
        <w:t>(All v11 pre-audit items also required)</w:t>
      </w:r>
    </w:p>
    <w:p>
      <w:pPr>
        <w:pStyle w:val="Normal"/>
        <w:spacing w:before="40" w:after="40"/>
        <w:rPr/>
      </w:pPr>
      <w:r>
        <w:rPr/>
      </w:r>
    </w:p>
    <w:p>
      <w:pPr>
        <w:pStyle w:val="Heading2"/>
        <w:pBdr>
          <w:bottom w:val="single" w:sz="4" w:space="2" w:color="0A2E96"/>
        </w:pBdr>
        <w:spacing w:before="360" w:after="160"/>
        <w:rPr/>
      </w:pPr>
      <w:r>
        <w:rPr>
          <w:rFonts w:eastAsia="Arial" w:cs="Arial" w:ascii="Arial" w:hAnsi="Arial"/>
          <w:b/>
          <w:bCs/>
          <w:color w:val="050C1A"/>
          <w:sz w:val="28"/>
          <w:szCs w:val="28"/>
        </w:rPr>
        <w:t>21.2 Certora Invariants (v12 — adds C9)</w:t>
      </w:r>
    </w:p>
    <w:tbl>
      <w:tblPr>
        <w:tblW w:w="9360" w:type="dxa"/>
        <w:jc w:val="left"/>
        <w:tblInd w:w="0" w:type="dxa"/>
        <w:tblLayout w:type="fixed"/>
        <w:tblCellMar>
          <w:top w:w="100" w:type="dxa"/>
          <w:left w:w="140" w:type="dxa"/>
          <w:bottom w:w="100" w:type="dxa"/>
          <w:right w:w="140" w:type="dxa"/>
        </w:tblCellMar>
      </w:tblPr>
      <w:tblGrid>
        <w:gridCol w:w="599"/>
        <w:gridCol w:w="2001"/>
        <w:gridCol w:w="6760"/>
      </w:tblGrid>
      <w:tr>
        <w:trPr>
          <w:tblHeader w:val="true"/>
        </w:trPr>
        <w:tc>
          <w:tcPr>
            <w:tcW w:w="599" w:type="dxa"/>
            <w:tcBorders>
              <w:top w:val="single" w:sz="4" w:space="0" w:color="050C1A"/>
              <w:left w:val="single" w:sz="4" w:space="0" w:color="050C1A"/>
              <w:bottom w:val="single" w:sz="4" w:space="0" w:color="050C1A"/>
              <w:right w:val="single" w:sz="4" w:space="0" w:color="050C1A"/>
            </w:tcBorders>
            <w:shd w:fill="050C1A" w:val="clear"/>
            <w:vAlign w:val="center"/>
          </w:tcPr>
          <w:p>
            <w:pPr>
              <w:pStyle w:val="Normal"/>
              <w:rPr/>
            </w:pPr>
            <w:r>
              <w:rPr>
                <w:rFonts w:eastAsia="Arial" w:cs="Arial"/>
                <w:b/>
                <w:bCs/>
                <w:color w:val="FFFFFF"/>
                <w:sz w:val="18"/>
                <w:szCs w:val="18"/>
              </w:rPr>
              <w:t>#</w:t>
            </w:r>
          </w:p>
        </w:tc>
        <w:tc>
          <w:tcPr>
            <w:tcW w:w="2001" w:type="dxa"/>
            <w:tcBorders>
              <w:top w:val="single" w:sz="4" w:space="0" w:color="050C1A"/>
              <w:left w:val="single" w:sz="4" w:space="0" w:color="050C1A"/>
              <w:bottom w:val="single" w:sz="4" w:space="0" w:color="050C1A"/>
              <w:right w:val="single" w:sz="4" w:space="0" w:color="050C1A"/>
            </w:tcBorders>
            <w:shd w:fill="050C1A" w:val="clear"/>
            <w:vAlign w:val="center"/>
          </w:tcPr>
          <w:p>
            <w:pPr>
              <w:pStyle w:val="Normal"/>
              <w:rPr/>
            </w:pPr>
            <w:r>
              <w:rPr>
                <w:rFonts w:eastAsia="Arial" w:cs="Arial"/>
                <w:b/>
                <w:bCs/>
                <w:color w:val="FFFFFF"/>
                <w:sz w:val="18"/>
                <w:szCs w:val="18"/>
              </w:rPr>
              <w:t>Invariant</w:t>
            </w:r>
          </w:p>
        </w:tc>
        <w:tc>
          <w:tcPr>
            <w:tcW w:w="6760" w:type="dxa"/>
            <w:tcBorders>
              <w:top w:val="single" w:sz="4" w:space="0" w:color="050C1A"/>
              <w:left w:val="single" w:sz="4" w:space="0" w:color="050C1A"/>
              <w:bottom w:val="single" w:sz="4" w:space="0" w:color="050C1A"/>
              <w:right w:val="single" w:sz="4" w:space="0" w:color="050C1A"/>
            </w:tcBorders>
            <w:shd w:fill="050C1A" w:val="clear"/>
            <w:vAlign w:val="center"/>
          </w:tcPr>
          <w:p>
            <w:pPr>
              <w:pStyle w:val="Normal"/>
              <w:rPr/>
            </w:pPr>
            <w:r>
              <w:rPr>
                <w:rFonts w:eastAsia="Arial" w:cs="Arial"/>
                <w:b/>
                <w:bCs/>
                <w:color w:val="FFFFFF"/>
                <w:sz w:val="18"/>
                <w:szCs w:val="18"/>
              </w:rPr>
              <w:t>Property</w:t>
            </w:r>
          </w:p>
        </w:tc>
      </w:tr>
      <w:tr>
        <w:trPr/>
        <w:tc>
          <w:tcPr>
            <w:tcW w:w="599" w:type="dxa"/>
            <w:tcBorders>
              <w:top w:val="single" w:sz="4" w:space="0" w:color="A8A8A8"/>
              <w:left w:val="single" w:sz="4" w:space="0" w:color="A8A8A8"/>
              <w:bottom w:val="single" w:sz="4" w:space="0" w:color="A8A8A8"/>
              <w:right w:val="single" w:sz="4" w:space="0" w:color="A8A8A8"/>
            </w:tcBorders>
            <w:shd w:fill="FFFFFF" w:val="clear"/>
            <w:tcMar>
              <w:top w:w="80" w:type="dxa"/>
              <w:bottom w:w="80" w:type="dxa"/>
            </w:tcMar>
          </w:tcPr>
          <w:p>
            <w:pPr>
              <w:pStyle w:val="Normal"/>
              <w:rPr/>
            </w:pPr>
            <w:r>
              <w:rPr>
                <w:rFonts w:eastAsia="Arial" w:cs="Arial"/>
                <w:color w:val="060606"/>
                <w:sz w:val="18"/>
                <w:szCs w:val="18"/>
              </w:rPr>
              <w:t>C1–C8</w:t>
            </w:r>
          </w:p>
        </w:tc>
        <w:tc>
          <w:tcPr>
            <w:tcW w:w="2001" w:type="dxa"/>
            <w:tcBorders>
              <w:top w:val="single" w:sz="4" w:space="0" w:color="A8A8A8"/>
              <w:left w:val="single" w:sz="4" w:space="0" w:color="A8A8A8"/>
              <w:bottom w:val="single" w:sz="4" w:space="0" w:color="A8A8A8"/>
              <w:right w:val="single" w:sz="4" w:space="0" w:color="A8A8A8"/>
            </w:tcBorders>
            <w:shd w:fill="FFFFFF" w:val="clear"/>
            <w:tcMar>
              <w:top w:w="80" w:type="dxa"/>
              <w:bottom w:w="80" w:type="dxa"/>
            </w:tcMar>
          </w:tcPr>
          <w:p>
            <w:pPr>
              <w:pStyle w:val="Normal"/>
              <w:rPr/>
            </w:pPr>
            <w:r>
              <w:rPr>
                <w:rFonts w:eastAsia="Arial" w:cs="Arial"/>
                <w:color w:val="060606"/>
                <w:sz w:val="18"/>
                <w:szCs w:val="18"/>
              </w:rPr>
              <w:t>(Unchanged from v11)</w:t>
            </w:r>
          </w:p>
        </w:tc>
        <w:tc>
          <w:tcPr>
            <w:tcW w:w="6760" w:type="dxa"/>
            <w:tcBorders>
              <w:top w:val="single" w:sz="4" w:space="0" w:color="A8A8A8"/>
              <w:left w:val="single" w:sz="4" w:space="0" w:color="A8A8A8"/>
              <w:bottom w:val="single" w:sz="4" w:space="0" w:color="A8A8A8"/>
              <w:right w:val="single" w:sz="4" w:space="0" w:color="A8A8A8"/>
            </w:tcBorders>
            <w:shd w:fill="FFFFFF" w:val="clear"/>
            <w:tcMar>
              <w:top w:w="80" w:type="dxa"/>
              <w:bottom w:w="80" w:type="dxa"/>
            </w:tcMar>
          </w:tcPr>
          <w:p>
            <w:pPr>
              <w:pStyle w:val="Normal"/>
              <w:rPr/>
            </w:pPr>
            <w:r>
              <w:rPr>
                <w:rFonts w:eastAsia="Arial" w:cs="Arial"/>
                <w:color w:val="060606"/>
                <w:sz w:val="18"/>
                <w:szCs w:val="18"/>
              </w:rPr>
              <w:t>See v11 Section 8.2</w:t>
            </w:r>
          </w:p>
        </w:tc>
      </w:tr>
      <w:tr>
        <w:trPr/>
        <w:tc>
          <w:tcPr>
            <w:tcW w:w="599" w:type="dxa"/>
            <w:tcBorders>
              <w:top w:val="single" w:sz="4" w:space="0" w:color="A8A8A8"/>
              <w:left w:val="single" w:sz="4" w:space="0" w:color="A8A8A8"/>
              <w:bottom w:val="single" w:sz="4" w:space="0" w:color="A8A8A8"/>
              <w:right w:val="single" w:sz="4" w:space="0" w:color="A8A8A8"/>
            </w:tcBorders>
            <w:shd w:fill="D4E2FF" w:val="clear"/>
            <w:tcMar>
              <w:top w:w="80" w:type="dxa"/>
              <w:bottom w:w="80" w:type="dxa"/>
            </w:tcMar>
          </w:tcPr>
          <w:p>
            <w:pPr>
              <w:pStyle w:val="Normal"/>
              <w:rPr/>
            </w:pPr>
            <w:r>
              <w:rPr>
                <w:rFonts w:eastAsia="Arial" w:cs="Arial"/>
                <w:color w:val="060606"/>
                <w:sz w:val="18"/>
                <w:szCs w:val="18"/>
              </w:rPr>
              <w:t>C9 (NEW)</w:t>
            </w:r>
          </w:p>
        </w:tc>
        <w:tc>
          <w:tcPr>
            <w:tcW w:w="2001" w:type="dxa"/>
            <w:tcBorders>
              <w:top w:val="single" w:sz="4" w:space="0" w:color="A8A8A8"/>
              <w:left w:val="single" w:sz="4" w:space="0" w:color="A8A8A8"/>
              <w:bottom w:val="single" w:sz="4" w:space="0" w:color="A8A8A8"/>
              <w:right w:val="single" w:sz="4" w:space="0" w:color="A8A8A8"/>
            </w:tcBorders>
            <w:shd w:fill="D4E2FF" w:val="clear"/>
            <w:tcMar>
              <w:top w:w="80" w:type="dxa"/>
              <w:bottom w:w="80" w:type="dxa"/>
            </w:tcMar>
          </w:tcPr>
          <w:p>
            <w:pPr>
              <w:pStyle w:val="Normal"/>
              <w:rPr/>
            </w:pPr>
            <w:r>
              <w:rPr>
                <w:rFonts w:eastAsia="Arial" w:cs="Arial"/>
                <w:color w:val="060606"/>
                <w:sz w:val="18"/>
                <w:szCs w:val="18"/>
              </w:rPr>
              <w:t>DAO fee accounting</w:t>
            </w:r>
          </w:p>
        </w:tc>
        <w:tc>
          <w:tcPr>
            <w:tcW w:w="6760" w:type="dxa"/>
            <w:tcBorders>
              <w:top w:val="single" w:sz="4" w:space="0" w:color="A8A8A8"/>
              <w:left w:val="single" w:sz="4" w:space="0" w:color="A8A8A8"/>
              <w:bottom w:val="single" w:sz="4" w:space="0" w:color="A8A8A8"/>
              <w:right w:val="single" w:sz="4" w:space="0" w:color="A8A8A8"/>
            </w:tcBorders>
            <w:shd w:fill="D4E2FF" w:val="clear"/>
            <w:tcMar>
              <w:top w:w="80" w:type="dxa"/>
              <w:bottom w:w="80" w:type="dxa"/>
            </w:tcMar>
          </w:tcPr>
          <w:p>
            <w:pPr>
              <w:pStyle w:val="Normal"/>
              <w:rPr/>
            </w:pPr>
            <w:r>
              <w:rPr>
                <w:rFonts w:eastAsia="Arial" w:cs="Arial"/>
                <w:color w:val="060606"/>
                <w:sz w:val="18"/>
                <w:szCs w:val="18"/>
              </w:rPr>
              <w:t>For all profit releases: profit_to_pil + profit_to_dao == netProfit AND profit_to_dao &lt;= netProfit * 0.10</w:t>
            </w:r>
          </w:p>
        </w:tc>
      </w:tr>
    </w:tbl>
    <w:p>
      <w:pPr>
        <w:pStyle w:val="Normal"/>
        <w:spacing w:before="40" w:after="40"/>
        <w:rPr/>
      </w:pPr>
      <w:r>
        <w:rPr/>
      </w:r>
    </w:p>
    <w:p>
      <w:pPr>
        <w:pStyle w:val="Heading2"/>
        <w:pBdr>
          <w:bottom w:val="single" w:sz="4" w:space="2" w:color="0A2E96"/>
        </w:pBdr>
        <w:spacing w:before="360" w:after="160"/>
        <w:rPr/>
      </w:pPr>
      <w:r>
        <w:rPr>
          <w:rFonts w:eastAsia="Arial" w:cs="Arial" w:ascii="Arial" w:hAnsi="Arial"/>
          <w:b/>
          <w:bCs/>
          <w:color w:val="050C1A"/>
          <w:sz w:val="28"/>
          <w:szCs w:val="28"/>
        </w:rPr>
        <w:t>21.3 External Audit (Final)</w:t>
      </w:r>
    </w:p>
    <w:p>
      <w:pPr>
        <w:pStyle w:val="ListParagraph"/>
        <w:numPr>
          <w:ilvl w:val="0"/>
          <w:numId w:val="1"/>
        </w:numPr>
        <w:spacing w:before="50" w:after="50"/>
        <w:rPr/>
      </w:pPr>
      <w:r>
        <w:rPr>
          <w:rFonts w:eastAsia="Arial" w:cs="Arial"/>
          <w:color w:val="060606"/>
          <w:sz w:val="20"/>
          <w:szCs w:val="20"/>
        </w:rPr>
        <w:t>Trail of Bits — all contracts: Orchestrator, Vault (with DAO fee split), PIL, OPIL, all strategy contracts, StarkVerifier, StrategyRegistry</w:t>
      </w:r>
    </w:p>
    <w:p>
      <w:pPr>
        <w:pStyle w:val="ListParagraph"/>
        <w:numPr>
          <w:ilvl w:val="0"/>
          <w:numId w:val="1"/>
        </w:numPr>
        <w:spacing w:before="50" w:after="50"/>
        <w:rPr/>
      </w:pPr>
      <w:r>
        <w:rPr>
          <w:rFonts w:eastAsia="Arial" w:cs="Arial"/>
          <w:color w:val="060606"/>
          <w:sz w:val="20"/>
          <w:szCs w:val="20"/>
        </w:rPr>
        <w:t>Spearbit — MEV/protocol logic, Gas War Engine, Loss Attribution ML feedback, LA competition module, builder blacklist</w:t>
      </w:r>
    </w:p>
    <w:p>
      <w:pPr>
        <w:pStyle w:val="ListParagraph"/>
        <w:numPr>
          <w:ilvl w:val="0"/>
          <w:numId w:val="1"/>
        </w:numPr>
        <w:spacing w:before="50" w:after="50"/>
        <w:rPr/>
      </w:pPr>
      <w:r>
        <w:rPr>
          <w:rFonts w:eastAsia="Arial" w:cs="Arial"/>
          <w:color w:val="060606"/>
          <w:sz w:val="20"/>
          <w:szCs w:val="20"/>
        </w:rPr>
        <w:t>Formal methods engineer — TLA+ FSM + all 9 Certora invariants (C1–C9)</w:t>
      </w:r>
    </w:p>
    <w:p>
      <w:pPr>
        <w:pStyle w:val="ListParagraph"/>
        <w:numPr>
          <w:ilvl w:val="0"/>
          <w:numId w:val="1"/>
        </w:numPr>
        <w:spacing w:before="50" w:after="50"/>
        <w:rPr/>
      </w:pPr>
      <w:r>
        <w:rPr>
          <w:rFonts w:eastAsia="Arial" w:cs="Arial"/>
          <w:color w:val="060606"/>
          <w:sz w:val="20"/>
          <w:szCs w:val="20"/>
        </w:rPr>
        <w:t>Euler v2 specific audit — required before Phase 3.1 activation (separate engagement)</w:t>
      </w:r>
    </w:p>
    <w:p>
      <w:pPr>
        <w:pStyle w:val="Normal"/>
        <w:spacing w:before="40" w:after="40"/>
        <w:rPr/>
      </w:pPr>
      <w:r>
        <w:rPr/>
      </w:r>
    </w:p>
    <w:p>
      <w:pPr>
        <w:pStyle w:val="Heading1"/>
        <w:pBdr>
          <w:bottom w:val="single" w:sz="10" w:space="4" w:color="004458"/>
        </w:pBdr>
        <w:shd w:val="clear" w:fill="050C1A"/>
        <w:spacing w:before="520" w:after="260"/>
        <w:ind w:left="180" w:right="180"/>
        <w:rPr/>
      </w:pPr>
      <w:r>
        <w:rPr>
          <w:rFonts w:eastAsia="Arial" w:cs="Arial" w:ascii="Arial" w:hAnsi="Arial"/>
          <w:b/>
          <w:bCs/>
          <w:color w:val="FFFFFF"/>
          <w:sz w:val="40"/>
          <w:szCs w:val="40"/>
        </w:rPr>
        <w:t>22. Rust Module Structure (v12 Final Additions)</w:t>
      </w:r>
    </w:p>
    <w:p>
      <w:pPr>
        <w:pStyle w:val="Normal"/>
        <w:pBdr>
          <w:left w:val="single" w:sz="14" w:space="4" w:color="004458"/>
        </w:pBdr>
        <w:shd w:val="clear" w:fill="E4EEFA"/>
        <w:spacing w:before="20" w:after="20"/>
        <w:ind w:left="400"/>
        <w:rPr/>
      </w:pPr>
      <w:r>
        <w:rPr>
          <w:rFonts w:eastAsia="Courier New" w:cs="Courier New" w:ascii="Courier New" w:hAnsi="Courier New"/>
          <w:color w:val="050C1A"/>
          <w:sz w:val="17"/>
          <w:szCs w:val="17"/>
        </w:rPr>
        <w:t>// NEW in omega-gas-war/:</w:t>
      </w:r>
    </w:p>
    <w:p>
      <w:pPr>
        <w:pStyle w:val="Normal"/>
        <w:pBdr>
          <w:left w:val="single" w:sz="14" w:space="4" w:color="004458"/>
        </w:pBdr>
        <w:shd w:val="clear" w:fill="E4EEFA"/>
        <w:spacing w:before="20" w:after="20"/>
        <w:ind w:left="400"/>
        <w:rPr/>
      </w:pPr>
      <w:r>
        <w:rPr>
          <w:rFonts w:eastAsia="Courier New" w:cs="Courier New" w:ascii="Courier New" w:hAnsi="Courier New"/>
          <w:color w:val="050C1A"/>
          <w:sz w:val="17"/>
          <w:szCs w:val="17"/>
        </w:rPr>
        <w:t xml:space="preserve">├── </w:t>
      </w:r>
      <w:r>
        <w:rPr>
          <w:rFonts w:eastAsia="Courier New" w:cs="Courier New" w:ascii="Courier New" w:hAnsi="Courier New"/>
          <w:color w:val="050C1A"/>
          <w:sz w:val="17"/>
          <w:szCs w:val="17"/>
        </w:rPr>
        <w:t>builder_blacklist.rs       # MEV-Boost builder blacklist</w:t>
      </w:r>
    </w:p>
    <w:p>
      <w:pPr>
        <w:pStyle w:val="Normal"/>
        <w:pBdr>
          <w:left w:val="single" w:sz="14" w:space="4" w:color="004458"/>
        </w:pBdr>
        <w:shd w:val="clear" w:fill="E4EEFA"/>
        <w:spacing w:before="20" w:after="20"/>
        <w:ind w:left="400"/>
        <w:rPr/>
      </w:pPr>
      <w:r>
        <w:rPr>
          <w:rFonts w:eastAsia="Courier New" w:cs="Courier New" w:ascii="Courier New" w:hAnsi="Courier New"/>
          <w:color w:val="050C1A"/>
          <w:sz w:val="17"/>
          <w:szCs w:val="17"/>
        </w:rPr>
        <w:t xml:space="preserve">│   ├── </w:t>
      </w:r>
      <w:r>
        <w:rPr>
          <w:rFonts w:eastAsia="Courier New" w:cs="Courier New" w:ascii="Courier New" w:hAnsi="Courier New"/>
          <w:color w:val="050C1A"/>
          <w:sz w:val="17"/>
          <w:szCs w:val="17"/>
        </w:rPr>
        <w:t>blacklist.rs           # BuilderBlacklist: load, check, hot-reload</w:t>
      </w:r>
    </w:p>
    <w:p>
      <w:pPr>
        <w:pStyle w:val="Normal"/>
        <w:pBdr>
          <w:left w:val="single" w:sz="14" w:space="4" w:color="004458"/>
        </w:pBdr>
        <w:shd w:val="clear" w:fill="E4EEFA"/>
        <w:spacing w:before="20" w:after="20"/>
        <w:ind w:left="400"/>
        <w:rPr/>
      </w:pPr>
      <w:r>
        <w:rPr>
          <w:rFonts w:eastAsia="Courier New" w:cs="Courier New" w:ascii="Courier New" w:hAnsi="Courier New"/>
          <w:color w:val="050C1A"/>
          <w:sz w:val="17"/>
          <w:szCs w:val="17"/>
        </w:rPr>
        <w:t xml:space="preserve">│   └── </w:t>
      </w:r>
      <w:r>
        <w:rPr>
          <w:rFonts w:eastAsia="Courier New" w:cs="Courier New" w:ascii="Courier New" w:hAnsi="Courier New"/>
          <w:color w:val="050C1A"/>
          <w:sz w:val="17"/>
          <w:szCs w:val="17"/>
        </w:rPr>
        <w:t>relay_filter.rs        # filter_relays_for_bundle()</w:t>
      </w:r>
    </w:p>
    <w:p>
      <w:pPr>
        <w:pStyle w:val="Normal"/>
        <w:pBdr>
          <w:left w:val="single" w:sz="14" w:space="4" w:color="004458"/>
        </w:pBdr>
        <w:shd w:val="clear" w:fill="E4EEFA"/>
        <w:spacing w:before="20" w:after="20"/>
        <w:ind w:left="400"/>
        <w:rPr/>
      </w:pPr>
      <w:r>
        <w:rPr/>
      </w:r>
    </w:p>
    <w:p>
      <w:pPr>
        <w:pStyle w:val="Normal"/>
        <w:pBdr>
          <w:left w:val="single" w:sz="14" w:space="4" w:color="004458"/>
        </w:pBdr>
        <w:shd w:val="clear" w:fill="E4EEFA"/>
        <w:spacing w:before="20" w:after="20"/>
        <w:ind w:left="400"/>
        <w:rPr/>
      </w:pPr>
      <w:r>
        <w:rPr>
          <w:rFonts w:eastAsia="Courier New" w:cs="Courier New" w:ascii="Courier New" w:hAnsi="Courier New"/>
          <w:color w:val="050C1A"/>
          <w:sz w:val="17"/>
          <w:szCs w:val="17"/>
        </w:rPr>
        <w:t>// NEW in omega-loss-attribution/:</w:t>
      </w:r>
    </w:p>
    <w:p>
      <w:pPr>
        <w:pStyle w:val="Normal"/>
        <w:pBdr>
          <w:left w:val="single" w:sz="14" w:space="4" w:color="004458"/>
        </w:pBdr>
        <w:shd w:val="clear" w:fill="E4EEFA"/>
        <w:spacing w:before="20" w:after="20"/>
        <w:ind w:left="400"/>
        <w:rPr/>
      </w:pPr>
      <w:r>
        <w:rPr>
          <w:rFonts w:eastAsia="Courier New" w:cs="Courier New" w:ascii="Courier New" w:hAnsi="Courier New"/>
          <w:color w:val="050C1A"/>
          <w:sz w:val="17"/>
          <w:szCs w:val="17"/>
        </w:rPr>
        <w:t xml:space="preserve">├── </w:t>
      </w:r>
      <w:r>
        <w:rPr>
          <w:rFonts w:eastAsia="Courier New" w:cs="Courier New" w:ascii="Courier New" w:hAnsi="Courier New"/>
          <w:color w:val="050C1A"/>
          <w:sz w:val="17"/>
          <w:szCs w:val="17"/>
        </w:rPr>
        <w:t>validation.rs              # 80/20 holdout split + checkpoint/revert</w:t>
      </w:r>
    </w:p>
    <w:p>
      <w:pPr>
        <w:pStyle w:val="Normal"/>
        <w:pBdr>
          <w:left w:val="single" w:sz="14" w:space="4" w:color="004458"/>
        </w:pBdr>
        <w:shd w:val="clear" w:fill="E4EEFA"/>
        <w:spacing w:before="20" w:after="20"/>
        <w:ind w:left="400"/>
        <w:rPr/>
      </w:pPr>
      <w:r>
        <w:rPr>
          <w:rFonts w:eastAsia="Courier New" w:cs="Courier New" w:ascii="Courier New" w:hAnsi="Courier New"/>
          <w:color w:val="050C1A"/>
          <w:sz w:val="17"/>
          <w:szCs w:val="17"/>
        </w:rPr>
        <w:t xml:space="preserve">├── </w:t>
      </w:r>
      <w:r>
        <w:rPr>
          <w:rFonts w:eastAsia="Courier New" w:cs="Courier New" w:ascii="Courier New" w:hAnsi="Courier New"/>
          <w:color w:val="050C1A"/>
          <w:sz w:val="17"/>
          <w:szCs w:val="17"/>
        </w:rPr>
        <w:t>checkpoint.rs              # ModelCheckpoint: serialize/deserialize + disk I/O</w:t>
      </w:r>
    </w:p>
    <w:p>
      <w:pPr>
        <w:pStyle w:val="Normal"/>
        <w:pBdr>
          <w:left w:val="single" w:sz="14" w:space="4" w:color="004458"/>
        </w:pBdr>
        <w:shd w:val="clear" w:fill="E4EEFA"/>
        <w:spacing w:before="20" w:after="20"/>
        <w:ind w:left="400"/>
        <w:rPr/>
      </w:pPr>
      <w:r>
        <w:rPr>
          <w:rFonts w:eastAsia="Courier New" w:cs="Courier New" w:ascii="Courier New" w:hAnsi="Courier New"/>
          <w:color w:val="050C1A"/>
          <w:sz w:val="17"/>
          <w:szCs w:val="17"/>
        </w:rPr>
        <w:t xml:space="preserve">└── </w:t>
      </w:r>
      <w:r>
        <w:rPr>
          <w:rFonts w:eastAsia="Courier New" w:cs="Courier New" w:ascii="Courier New" w:hAnsi="Courier New"/>
          <w:color w:val="050C1A"/>
          <w:sz w:val="17"/>
          <w:szCs w:val="17"/>
        </w:rPr>
        <w:t>ceiling_escalation.rs     # ceiling_hit_count + model pause + DEGRADED alert</w:t>
      </w:r>
    </w:p>
    <w:p>
      <w:pPr>
        <w:pStyle w:val="Normal"/>
        <w:pBdr>
          <w:left w:val="single" w:sz="14" w:space="4" w:color="004458"/>
        </w:pBdr>
        <w:shd w:val="clear" w:fill="E4EEFA"/>
        <w:spacing w:before="20" w:after="20"/>
        <w:ind w:left="400"/>
        <w:rPr/>
      </w:pPr>
      <w:r>
        <w:rPr/>
      </w:r>
    </w:p>
    <w:p>
      <w:pPr>
        <w:pStyle w:val="Normal"/>
        <w:pBdr>
          <w:left w:val="single" w:sz="14" w:space="4" w:color="004458"/>
        </w:pBdr>
        <w:shd w:val="clear" w:fill="E4EEFA"/>
        <w:spacing w:before="20" w:after="20"/>
        <w:ind w:left="400"/>
        <w:rPr/>
      </w:pPr>
      <w:r>
        <w:rPr>
          <w:rFonts w:eastAsia="Courier New" w:cs="Courier New" w:ascii="Courier New" w:hAnsi="Courier New"/>
          <w:color w:val="050C1A"/>
          <w:sz w:val="17"/>
          <w:szCs w:val="17"/>
        </w:rPr>
        <w:t>// UPDATED: OmegaVault.sol</w:t>
      </w:r>
    </w:p>
    <w:p>
      <w:pPr>
        <w:pStyle w:val="Normal"/>
        <w:pBdr>
          <w:left w:val="single" w:sz="14" w:space="4" w:color="004458"/>
        </w:pBdr>
        <w:shd w:val="clear" w:fill="E4EEFA"/>
        <w:spacing w:before="20" w:after="20"/>
        <w:ind w:left="400"/>
        <w:rPr/>
      </w:pPr>
      <w:r>
        <w:rPr>
          <w:rFonts w:eastAsia="Courier New" w:cs="Courier New" w:ascii="Courier New" w:hAnsi="Courier New"/>
          <w:color w:val="050C1A"/>
          <w:sz w:val="17"/>
          <w:szCs w:val="17"/>
        </w:rPr>
        <w:t>//   + splitTransfer(): 95/5 PIL/DAO split</w:t>
      </w:r>
    </w:p>
    <w:p>
      <w:pPr>
        <w:pStyle w:val="Normal"/>
        <w:pBdr>
          <w:left w:val="single" w:sz="14" w:space="4" w:color="004458"/>
        </w:pBdr>
        <w:shd w:val="clear" w:fill="E4EEFA"/>
        <w:spacing w:before="20" w:after="20"/>
        <w:ind w:left="400"/>
        <w:rPr/>
      </w:pPr>
      <w:r>
        <w:rPr>
          <w:rFonts w:eastAsia="Courier New" w:cs="Courier New" w:ascii="Courier New" w:hAnsi="Courier New"/>
          <w:color w:val="050C1A"/>
          <w:sz w:val="17"/>
          <w:szCs w:val="17"/>
        </w:rPr>
        <w:t>//   + dao_fee_bps: governance-controlled parameter</w:t>
      </w:r>
    </w:p>
    <w:p>
      <w:pPr>
        <w:pStyle w:val="Normal"/>
        <w:pBdr>
          <w:left w:val="single" w:sz="14" w:space="4" w:color="004458"/>
        </w:pBdr>
        <w:shd w:val="clear" w:fill="E4EEFA"/>
        <w:spacing w:before="20" w:after="20"/>
        <w:ind w:left="400"/>
        <w:rPr/>
      </w:pPr>
      <w:r>
        <w:rPr>
          <w:rFonts w:eastAsia="Courier New" w:cs="Courier New" w:ascii="Courier New" w:hAnsi="Courier New"/>
          <w:color w:val="050C1A"/>
          <w:sz w:val="17"/>
          <w:szCs w:val="17"/>
        </w:rPr>
        <w:t>//   + ProfitSplit event</w:t>
      </w:r>
    </w:p>
    <w:p>
      <w:pPr>
        <w:pStyle w:val="Normal"/>
        <w:pBdr>
          <w:left w:val="single" w:sz="14" w:space="4" w:color="004458"/>
        </w:pBdr>
        <w:shd w:val="clear" w:fill="E4EEFA"/>
        <w:spacing w:before="20" w:after="20"/>
        <w:ind w:left="400"/>
        <w:rPr/>
      </w:pPr>
      <w:r>
        <w:rPr/>
      </w:r>
    </w:p>
    <w:p>
      <w:pPr>
        <w:pStyle w:val="Normal"/>
        <w:pBdr>
          <w:left w:val="single" w:sz="14" w:space="4" w:color="004458"/>
        </w:pBdr>
        <w:shd w:val="clear" w:fill="E4EEFA"/>
        <w:spacing w:before="20" w:after="20"/>
        <w:ind w:left="400"/>
        <w:rPr/>
      </w:pPr>
      <w:r>
        <w:rPr>
          <w:rFonts w:eastAsia="Courier New" w:cs="Courier New" w:ascii="Courier New" w:hAnsi="Courier New"/>
          <w:color w:val="050C1A"/>
          <w:sz w:val="17"/>
          <w:szCs w:val="17"/>
        </w:rPr>
        <w:t>// NEW in omega-strategies/src/la/:</w:t>
      </w:r>
    </w:p>
    <w:p>
      <w:pPr>
        <w:pStyle w:val="Normal"/>
        <w:pBdr>
          <w:left w:val="single" w:sz="14" w:space="4" w:color="004458"/>
        </w:pBdr>
        <w:shd w:val="clear" w:fill="E4EEFA"/>
        <w:spacing w:before="20" w:after="20"/>
        <w:ind w:left="400"/>
        <w:rPr/>
      </w:pPr>
      <w:r>
        <w:rPr>
          <w:rFonts w:eastAsia="Courier New" w:cs="Courier New" w:ascii="Courier New" w:hAnsi="Courier New"/>
          <w:color w:val="050C1A"/>
          <w:sz w:val="17"/>
          <w:szCs w:val="17"/>
        </w:rPr>
        <w:t xml:space="preserve">├── </w:t>
      </w:r>
      <w:r>
        <w:rPr>
          <w:rFonts w:eastAsia="Courier New" w:cs="Courier New" w:ascii="Courier New" w:hAnsi="Courier New"/>
          <w:color w:val="050C1A"/>
          <w:sz w:val="17"/>
          <w:szCs w:val="17"/>
        </w:rPr>
        <w:t>reorg_guard.rs             # LaReorgGuard: blueprint protection on orphaned block</w:t>
      </w:r>
    </w:p>
    <w:p>
      <w:pPr>
        <w:pStyle w:val="Normal"/>
        <w:pBdr>
          <w:left w:val="single" w:sz="14" w:space="4" w:color="004458"/>
        </w:pBdr>
        <w:shd w:val="clear" w:fill="E4EEFA"/>
        <w:spacing w:before="20" w:after="20"/>
        <w:ind w:left="400"/>
        <w:rPr/>
      </w:pPr>
      <w:r>
        <w:rPr>
          <w:rFonts w:eastAsia="Courier New" w:cs="Courier New" w:ascii="Courier New" w:hAnsi="Courier New"/>
          <w:color w:val="050C1A"/>
          <w:sz w:val="17"/>
          <w:szCs w:val="17"/>
        </w:rPr>
        <w:t xml:space="preserve">└── </w:t>
      </w:r>
      <w:r>
        <w:rPr>
          <w:rFonts w:eastAsia="Courier New" w:cs="Courier New" w:ascii="Courier New" w:hAnsi="Courier New"/>
          <w:color w:val="050C1A"/>
          <w:sz w:val="17"/>
          <w:szCs w:val="17"/>
        </w:rPr>
        <w:t>sequencer_restart_v2.rs   # SequencerRestartHandler with try_submit() dedup</w:t>
      </w:r>
    </w:p>
    <w:p>
      <w:pPr>
        <w:pStyle w:val="Normal"/>
        <w:pBdr>
          <w:left w:val="single" w:sz="14" w:space="4" w:color="004458"/>
        </w:pBdr>
        <w:shd w:val="clear" w:fill="E4EEFA"/>
        <w:spacing w:before="20" w:after="20"/>
        <w:ind w:left="400"/>
        <w:rPr/>
      </w:pPr>
      <w:r>
        <w:rPr/>
      </w:r>
    </w:p>
    <w:p>
      <w:pPr>
        <w:pStyle w:val="Normal"/>
        <w:pBdr>
          <w:left w:val="single" w:sz="14" w:space="4" w:color="004458"/>
        </w:pBdr>
        <w:shd w:val="clear" w:fill="E4EEFA"/>
        <w:spacing w:before="20" w:after="20"/>
        <w:ind w:left="400"/>
        <w:rPr/>
      </w:pPr>
      <w:r>
        <w:rPr>
          <w:rFonts w:eastAsia="Courier New" w:cs="Courier New" w:ascii="Courier New" w:hAnsi="Courier New"/>
          <w:color w:val="050C1A"/>
          <w:sz w:val="17"/>
          <w:szCs w:val="17"/>
        </w:rPr>
        <w:t>// NEW: omega-address-rotation/src/reputation.rs</w:t>
      </w:r>
    </w:p>
    <w:p>
      <w:pPr>
        <w:pStyle w:val="Normal"/>
        <w:pBdr>
          <w:left w:val="single" w:sz="14" w:space="4" w:color="004458"/>
        </w:pBdr>
        <w:shd w:val="clear" w:fill="E4EEFA"/>
        <w:spacing w:before="20" w:after="20"/>
        <w:ind w:left="400"/>
        <w:rPr/>
      </w:pPr>
      <w:r>
        <w:rPr>
          <w:rFonts w:eastAsia="Courier New" w:cs="Courier New" w:ascii="Courier New" w:hAnsi="Courier New"/>
          <w:color w:val="050C1A"/>
          <w:sz w:val="17"/>
          <w:szCs w:val="17"/>
        </w:rPr>
        <w:t>//   + compute_carryover_pct() with 3-month half-life</w:t>
      </w:r>
    </w:p>
    <w:p>
      <w:pPr>
        <w:pStyle w:val="Normal"/>
        <w:pBdr>
          <w:left w:val="single" w:sz="14" w:space="4" w:color="004458"/>
        </w:pBdr>
        <w:shd w:val="clear" w:fill="E4EEFA"/>
        <w:spacing w:before="20" w:after="20"/>
        <w:ind w:left="400"/>
        <w:rPr/>
      </w:pPr>
      <w:r>
        <w:rPr>
          <w:rFonts w:eastAsia="Courier New" w:cs="Courier New" w:ascii="Courier New" w:hAnsi="Courier New"/>
          <w:color w:val="050C1A"/>
          <w:sz w:val="17"/>
          <w:szCs w:val="17"/>
        </w:rPr>
        <w:t>//   + rotate_address() with seeded metrics</w:t>
      </w:r>
    </w:p>
    <w:p>
      <w:pPr>
        <w:pStyle w:val="Normal"/>
        <w:spacing w:before="40" w:after="40"/>
        <w:rPr/>
      </w:pPr>
      <w:r>
        <w:rPr/>
      </w:r>
    </w:p>
    <w:p>
      <w:pPr>
        <w:pStyle w:val="Heading2"/>
        <w:pBdr>
          <w:bottom w:val="single" w:sz="4" w:space="2" w:color="0A2E96"/>
        </w:pBdr>
        <w:spacing w:before="360" w:after="160"/>
        <w:rPr/>
      </w:pPr>
      <w:r>
        <w:rPr>
          <w:rFonts w:eastAsia="Arial" w:cs="Arial" w:ascii="Arial" w:hAnsi="Arial"/>
          <w:b/>
          <w:bCs/>
          <w:color w:val="050C1A"/>
          <w:sz w:val="28"/>
          <w:szCs w:val="28"/>
        </w:rPr>
        <w:t>22.1 Final Inter-Crate Dependency Graph (v12)</w:t>
      </w:r>
    </w:p>
    <w:p>
      <w:pPr>
        <w:pStyle w:val="Normal"/>
        <w:pBdr>
          <w:left w:val="single" w:sz="14" w:space="4" w:color="004458"/>
        </w:pBdr>
        <w:shd w:val="clear" w:fill="E4EEFA"/>
        <w:spacing w:before="20" w:after="20"/>
        <w:ind w:left="400"/>
        <w:rPr/>
      </w:pPr>
      <w:r>
        <w:rPr>
          <w:rFonts w:eastAsia="Courier New" w:cs="Courier New" w:ascii="Courier New" w:hAnsi="Courier New"/>
          <w:color w:val="050C1A"/>
          <w:sz w:val="17"/>
          <w:szCs w:val="17"/>
        </w:rPr>
        <w:t>omega-core                    ← no deps</w:t>
      </w:r>
    </w:p>
    <w:p>
      <w:pPr>
        <w:pStyle w:val="Normal"/>
        <w:pBdr>
          <w:left w:val="single" w:sz="14" w:space="4" w:color="004458"/>
        </w:pBdr>
        <w:shd w:val="clear" w:fill="E4EEFA"/>
        <w:spacing w:before="20" w:after="20"/>
        <w:ind w:left="400"/>
        <w:rPr/>
      </w:pPr>
      <w:r>
        <w:rPr>
          <w:rFonts w:eastAsia="Courier New" w:cs="Courier New" w:ascii="Courier New" w:hAnsi="Courier New"/>
          <w:color w:val="050C1A"/>
          <w:sz w:val="17"/>
          <w:szCs w:val="17"/>
        </w:rPr>
        <w:t>omega-health                  ← omega-core</w:t>
      </w:r>
    </w:p>
    <w:p>
      <w:pPr>
        <w:pStyle w:val="Normal"/>
        <w:pBdr>
          <w:left w:val="single" w:sz="14" w:space="4" w:color="004458"/>
        </w:pBdr>
        <w:shd w:val="clear" w:fill="E4EEFA"/>
        <w:spacing w:before="20" w:after="20"/>
        <w:ind w:left="400"/>
        <w:rPr/>
      </w:pPr>
      <w:r>
        <w:rPr>
          <w:rFonts w:eastAsia="Courier New" w:cs="Courier New" w:ascii="Courier New" w:hAnsi="Courier New"/>
          <w:color w:val="050C1A"/>
          <w:sz w:val="17"/>
          <w:szCs w:val="17"/>
        </w:rPr>
        <w:t>omega-rpc                     ← omega-core, omega-health</w:t>
      </w:r>
    </w:p>
    <w:p>
      <w:pPr>
        <w:pStyle w:val="Normal"/>
        <w:pBdr>
          <w:left w:val="single" w:sz="14" w:space="4" w:color="004458"/>
        </w:pBdr>
        <w:shd w:val="clear" w:fill="E4EEFA"/>
        <w:spacing w:before="20" w:after="20"/>
        <w:ind w:left="400"/>
        <w:rPr/>
      </w:pPr>
      <w:r>
        <w:rPr>
          <w:rFonts w:eastAsia="Courier New" w:cs="Courier New" w:ascii="Courier New" w:hAnsi="Courier New"/>
          <w:color w:val="050C1A"/>
          <w:sz w:val="17"/>
          <w:szCs w:val="17"/>
        </w:rPr>
        <w:t>omega-oracle                  ← omega-core, omega-rpc, omega-health</w:t>
      </w:r>
    </w:p>
    <w:p>
      <w:pPr>
        <w:pStyle w:val="Normal"/>
        <w:pBdr>
          <w:left w:val="single" w:sz="14" w:space="4" w:color="004458"/>
        </w:pBdr>
        <w:shd w:val="clear" w:fill="E4EEFA"/>
        <w:spacing w:before="20" w:after="20"/>
        <w:ind w:left="400"/>
        <w:rPr/>
      </w:pPr>
      <w:r>
        <w:rPr>
          <w:rFonts w:eastAsia="Courier New" w:cs="Courier New" w:ascii="Courier New" w:hAnsi="Courier New"/>
          <w:color w:val="050C1A"/>
          <w:sz w:val="17"/>
          <w:szCs w:val="17"/>
        </w:rPr>
        <w:t>omega-security                ← omega-core</w:t>
      </w:r>
    </w:p>
    <w:p>
      <w:pPr>
        <w:pStyle w:val="Normal"/>
        <w:pBdr>
          <w:left w:val="single" w:sz="14" w:space="4" w:color="004458"/>
        </w:pBdr>
        <w:shd w:val="clear" w:fill="E4EEFA"/>
        <w:spacing w:before="20" w:after="20"/>
        <w:ind w:left="400"/>
        <w:rPr/>
      </w:pPr>
      <w:r>
        <w:rPr>
          <w:rFonts w:eastAsia="Courier New" w:cs="Courier New" w:ascii="Courier New" w:hAnsi="Courier New"/>
          <w:color w:val="050C1A"/>
          <w:sz w:val="17"/>
          <w:szCs w:val="17"/>
        </w:rPr>
        <w:t>omega-compliance              ← omega-core  (OFA versioned rules)</w:t>
      </w:r>
    </w:p>
    <w:p>
      <w:pPr>
        <w:pStyle w:val="Normal"/>
        <w:pBdr>
          <w:left w:val="single" w:sz="14" w:space="4" w:color="004458"/>
        </w:pBdr>
        <w:shd w:val="clear" w:fill="E4EEFA"/>
        <w:spacing w:before="20" w:after="20"/>
        <w:ind w:left="400"/>
        <w:rPr/>
      </w:pPr>
      <w:r>
        <w:rPr>
          <w:rFonts w:eastAsia="Courier New" w:cs="Courier New" w:ascii="Courier New" w:hAnsi="Courier New"/>
          <w:color w:val="050C1A"/>
          <w:sz w:val="17"/>
          <w:szCs w:val="17"/>
        </w:rPr>
        <w:t>omega-risk                    ← omega-core, omega-oracle</w:t>
      </w:r>
    </w:p>
    <w:p>
      <w:pPr>
        <w:pStyle w:val="Normal"/>
        <w:pBdr>
          <w:left w:val="single" w:sz="14" w:space="4" w:color="004458"/>
        </w:pBdr>
        <w:shd w:val="clear" w:fill="E4EEFA"/>
        <w:spacing w:before="20" w:after="20"/>
        <w:ind w:left="400"/>
        <w:rPr/>
      </w:pPr>
      <w:r>
        <w:rPr>
          <w:rFonts w:eastAsia="Courier New" w:cs="Courier New" w:ascii="Courier New" w:hAnsi="Courier New"/>
          <w:color w:val="050C1A"/>
          <w:sz w:val="17"/>
          <w:szCs w:val="17"/>
        </w:rPr>
        <w:t>omega-dag                     ← omega-core, omega-health</w:t>
      </w:r>
    </w:p>
    <w:p>
      <w:pPr>
        <w:pStyle w:val="Normal"/>
        <w:pBdr>
          <w:left w:val="single" w:sz="14" w:space="4" w:color="004458"/>
        </w:pBdr>
        <w:shd w:val="clear" w:fill="E4EEFA"/>
        <w:spacing w:before="20" w:after="20"/>
        <w:ind w:left="400"/>
        <w:rPr/>
      </w:pPr>
      <w:r>
        <w:rPr>
          <w:rFonts w:eastAsia="Courier New" w:cs="Courier New" w:ascii="Courier New" w:hAnsi="Courier New"/>
          <w:color w:val="050C1A"/>
          <w:sz w:val="17"/>
          <w:szCs w:val="17"/>
        </w:rPr>
        <w:t>omega-zk                      ← omega-core, omega-health</w:t>
      </w:r>
    </w:p>
    <w:p>
      <w:pPr>
        <w:pStyle w:val="Normal"/>
        <w:pBdr>
          <w:left w:val="single" w:sz="14" w:space="4" w:color="004458"/>
        </w:pBdr>
        <w:shd w:val="clear" w:fill="E4EEFA"/>
        <w:spacing w:before="20" w:after="20"/>
        <w:ind w:left="400"/>
        <w:rPr/>
      </w:pPr>
      <w:r>
        <w:rPr>
          <w:rFonts w:eastAsia="Courier New" w:cs="Courier New" w:ascii="Courier New" w:hAnsi="Courier New"/>
          <w:color w:val="050C1A"/>
          <w:sz w:val="17"/>
          <w:szCs w:val="17"/>
        </w:rPr>
        <w:t>omega-flashloan               ← omega-core, omega-rpc</w:t>
      </w:r>
    </w:p>
    <w:p>
      <w:pPr>
        <w:pStyle w:val="Normal"/>
        <w:pBdr>
          <w:left w:val="single" w:sz="14" w:space="4" w:color="004458"/>
        </w:pBdr>
        <w:shd w:val="clear" w:fill="E4EEFA"/>
        <w:spacing w:before="20" w:after="20"/>
        <w:ind w:left="400"/>
        <w:rPr/>
      </w:pPr>
      <w:r>
        <w:rPr>
          <w:rFonts w:eastAsia="Courier New" w:cs="Courier New" w:ascii="Courier New" w:hAnsi="Courier New"/>
          <w:color w:val="050C1A"/>
          <w:sz w:val="17"/>
          <w:szCs w:val="17"/>
        </w:rPr>
        <w:t>omega-relay                   ← omega-core, omega-health</w:t>
      </w:r>
    </w:p>
    <w:p>
      <w:pPr>
        <w:pStyle w:val="Normal"/>
        <w:pBdr>
          <w:left w:val="single" w:sz="14" w:space="4" w:color="004458"/>
        </w:pBdr>
        <w:shd w:val="clear" w:fill="E4EEFA"/>
        <w:spacing w:before="20" w:after="20"/>
        <w:ind w:left="400"/>
        <w:rPr/>
      </w:pPr>
      <w:r>
        <w:rPr>
          <w:rFonts w:eastAsia="Courier New" w:cs="Courier New" w:ascii="Courier New" w:hAnsi="Courier New"/>
          <w:color w:val="050C1A"/>
          <w:sz w:val="17"/>
          <w:szCs w:val="17"/>
        </w:rPr>
        <w:t>omega-gas-war                 ← omega-core, omega-relay</w:t>
      </w:r>
    </w:p>
    <w:p>
      <w:pPr>
        <w:pStyle w:val="Normal"/>
        <w:pBdr>
          <w:left w:val="single" w:sz="14" w:space="4" w:color="004458"/>
        </w:pBdr>
        <w:shd w:val="clear" w:fill="E4EEFA"/>
        <w:spacing w:before="20" w:after="20"/>
        <w:ind w:left="400"/>
        <w:rPr/>
      </w:pPr>
      <w:r>
        <w:rPr>
          <w:rFonts w:eastAsia="Courier New" w:cs="Courier New" w:ascii="Courier New" w:hAnsi="Courier New"/>
          <w:color w:val="050C1A"/>
          <w:sz w:val="17"/>
          <w:szCs w:val="17"/>
        </w:rPr>
        <w:t>omega-loss-attribution        ← omega-core, omega-gas-war</w:t>
      </w:r>
    </w:p>
    <w:p>
      <w:pPr>
        <w:pStyle w:val="Normal"/>
        <w:pBdr>
          <w:left w:val="single" w:sz="14" w:space="4" w:color="004458"/>
        </w:pBdr>
        <w:shd w:val="clear" w:fill="E4EEFA"/>
        <w:spacing w:before="20" w:after="20"/>
        <w:ind w:left="400"/>
        <w:rPr/>
      </w:pPr>
      <w:r>
        <w:rPr>
          <w:rFonts w:eastAsia="Courier New" w:cs="Courier New" w:ascii="Courier New" w:hAnsi="Courier New"/>
          <w:color w:val="050C1A"/>
          <w:sz w:val="17"/>
          <w:szCs w:val="17"/>
        </w:rPr>
        <w:t>omega-address-rotation        ← omega-core, omega-relay</w:t>
      </w:r>
    </w:p>
    <w:p>
      <w:pPr>
        <w:pStyle w:val="Normal"/>
        <w:pBdr>
          <w:left w:val="single" w:sz="14" w:space="4" w:color="004458"/>
        </w:pBdr>
        <w:shd w:val="clear" w:fill="E4EEFA"/>
        <w:spacing w:before="20" w:after="20"/>
        <w:ind w:left="400"/>
        <w:rPr/>
      </w:pPr>
      <w:r>
        <w:rPr>
          <w:rFonts w:eastAsia="Courier New" w:cs="Courier New" w:ascii="Courier New" w:hAnsi="Courier New"/>
          <w:color w:val="050C1A"/>
          <w:sz w:val="17"/>
          <w:szCs w:val="17"/>
        </w:rPr>
        <w:t>omega-strategies              ← omega-core, omega-oracle, omega-risk, omega-gas-war,</w:t>
      </w:r>
    </w:p>
    <w:p>
      <w:pPr>
        <w:pStyle w:val="Normal"/>
        <w:pBdr>
          <w:left w:val="single" w:sz="14" w:space="4" w:color="004458"/>
        </w:pBdr>
        <w:shd w:val="clear" w:fill="E4EEFA"/>
        <w:spacing w:before="20" w:after="20"/>
        <w:ind w:left="400"/>
        <w:rPr/>
      </w:pPr>
      <w:r>
        <w:rPr>
          <w:rFonts w:eastAsia="Courier New" w:cs="Courier New" w:ascii="Courier New" w:hAnsi="Courier New"/>
          <w:color w:val="050C1A"/>
          <w:sz w:val="17"/>
          <w:szCs w:val="17"/>
        </w:rPr>
        <w:t xml:space="preserve">                                </w:t>
      </w:r>
      <w:r>
        <w:rPr>
          <w:rFonts w:eastAsia="Courier New" w:cs="Courier New" w:ascii="Courier New" w:hAnsi="Courier New"/>
          <w:color w:val="050C1A"/>
          <w:sz w:val="17"/>
          <w:szCs w:val="17"/>
        </w:rPr>
        <w:t>omega-loss-attribution, omega-flashloan</w:t>
      </w:r>
    </w:p>
    <w:p>
      <w:pPr>
        <w:pStyle w:val="Normal"/>
        <w:pBdr>
          <w:left w:val="single" w:sz="14" w:space="4" w:color="004458"/>
        </w:pBdr>
        <w:shd w:val="clear" w:fill="E4EEFA"/>
        <w:spacing w:before="20" w:after="20"/>
        <w:ind w:left="400"/>
        <w:rPr/>
      </w:pPr>
      <w:r>
        <w:rPr>
          <w:rFonts w:eastAsia="Courier New" w:cs="Courier New" w:ascii="Courier New" w:hAnsi="Courier New"/>
          <w:color w:val="050C1A"/>
          <w:sz w:val="17"/>
          <w:szCs w:val="17"/>
        </w:rPr>
        <w:t>omega-cross-chain             ← omega-core, omega-relay</w:t>
      </w:r>
    </w:p>
    <w:p>
      <w:pPr>
        <w:pStyle w:val="Normal"/>
        <w:pBdr>
          <w:left w:val="single" w:sz="14" w:space="4" w:color="004458"/>
        </w:pBdr>
        <w:shd w:val="clear" w:fill="E4EEFA"/>
        <w:spacing w:before="20" w:after="20"/>
        <w:ind w:left="400"/>
        <w:rPr/>
      </w:pPr>
      <w:r>
        <w:rPr>
          <w:rFonts w:eastAsia="Courier New" w:cs="Courier New" w:ascii="Courier New" w:hAnsi="Courier New"/>
          <w:color w:val="050C1A"/>
          <w:sz w:val="17"/>
          <w:szCs w:val="17"/>
        </w:rPr>
        <w:t>omega-observability           ← omega-core  (deliberately minimal deps)</w:t>
      </w:r>
    </w:p>
    <w:p>
      <w:pPr>
        <w:pStyle w:val="Normal"/>
        <w:pBdr>
          <w:left w:val="single" w:sz="14" w:space="4" w:color="004458"/>
        </w:pBdr>
        <w:shd w:val="clear" w:fill="E4EEFA"/>
        <w:spacing w:before="20" w:after="20"/>
        <w:ind w:left="400"/>
        <w:rPr/>
      </w:pPr>
      <w:r>
        <w:rPr>
          <w:rFonts w:eastAsia="Courier New" w:cs="Courier New" w:ascii="Courier New" w:hAnsi="Courier New"/>
          <w:color w:val="050C1A"/>
          <w:sz w:val="17"/>
          <w:szCs w:val="17"/>
        </w:rPr>
        <w:t>omega-hot-path                ← omega-core, omega-zk, omega-relay</w:t>
      </w:r>
    </w:p>
    <w:p>
      <w:pPr>
        <w:pStyle w:val="Normal"/>
        <w:pBdr>
          <w:left w:val="single" w:sz="14" w:space="4" w:color="004458"/>
        </w:pBdr>
        <w:shd w:val="clear" w:fill="E4EEFA"/>
        <w:spacing w:before="20" w:after="20"/>
        <w:ind w:left="400"/>
        <w:rPr/>
      </w:pPr>
      <w:r>
        <w:rPr>
          <w:rFonts w:eastAsia="Courier New" w:cs="Courier New" w:ascii="Courier New" w:hAnsi="Courier New"/>
          <w:color w:val="050C1A"/>
          <w:sz w:val="17"/>
          <w:szCs w:val="17"/>
        </w:rPr>
        <w:t>omega-chaos                   ← all (test only)</w:t>
      </w:r>
    </w:p>
    <w:p>
      <w:pPr>
        <w:pStyle w:val="Normal"/>
        <w:spacing w:before="40" w:after="40"/>
        <w:rPr/>
      </w:pPr>
      <w:r>
        <w:rPr/>
      </w:r>
    </w:p>
    <w:p>
      <w:pPr>
        <w:pStyle w:val="Heading1"/>
        <w:pBdr>
          <w:bottom w:val="single" w:sz="10" w:space="4" w:color="004458"/>
        </w:pBdr>
        <w:shd w:val="clear" w:fill="050C1A"/>
        <w:spacing w:before="520" w:after="260"/>
        <w:ind w:left="180" w:right="180"/>
        <w:rPr/>
      </w:pPr>
      <w:r>
        <w:rPr>
          <w:rFonts w:eastAsia="Arial" w:cs="Arial" w:ascii="Arial" w:hAnsi="Arial"/>
          <w:b/>
          <w:bCs/>
          <w:color w:val="FFFFFF"/>
          <w:sz w:val="40"/>
          <w:szCs w:val="40"/>
        </w:rPr>
        <w:t>23–24. Hardware Economics &amp; Governance Key Management — Unchanged from v11</w:t>
      </w:r>
    </w:p>
    <w:p>
      <w:pPr>
        <w:pStyle w:val="Normal"/>
        <w:spacing w:before="80" w:after="80"/>
        <w:rPr/>
      </w:pPr>
      <w:r>
        <w:rPr>
          <w:rFonts w:eastAsia="Arial" w:cs="Arial"/>
          <w:color w:val="060606"/>
          <w:sz w:val="20"/>
          <w:szCs w:val="20"/>
        </w:rPr>
        <w:t>Appendix B (Hardware Economics: Phase 1-2 ~$500-700/mo, Phase 3 ~$700-900/mo, Phase 4 GPU ~$1,600-2,200/mo) and Appendix C (Governance Key Management: Ledger/CloudHSM/Fireblocks, 5-minute L2 escalation, key rotation ceremony, signing ceremony, emergency procedures) are unchanged from v11.</w:t>
      </w:r>
    </w:p>
    <w:p>
      <w:pPr>
        <w:pStyle w:val="Normal"/>
        <w:spacing w:before="40" w:after="40"/>
        <w:rPr/>
      </w:pPr>
      <w:r>
        <w:rPr/>
      </w:r>
    </w:p>
    <w:p>
      <w:pPr>
        <w:pStyle w:val="Heading1"/>
        <w:pBdr>
          <w:bottom w:val="single" w:sz="10" w:space="4" w:color="004458"/>
        </w:pBdr>
        <w:shd w:val="clear" w:fill="050C1A"/>
        <w:spacing w:before="520" w:after="260"/>
        <w:ind w:left="180" w:right="180"/>
        <w:rPr/>
      </w:pPr>
      <w:r>
        <w:rPr>
          <w:rFonts w:eastAsia="Arial" w:cs="Arial" w:ascii="Arial" w:hAnsi="Arial"/>
          <w:b/>
          <w:bCs/>
          <w:color w:val="FFFFFF"/>
          <w:sz w:val="40"/>
          <w:szCs w:val="40"/>
        </w:rPr>
        <w:t>25. Glossary (v12 — New Terms)</w:t>
      </w:r>
    </w:p>
    <w:tbl>
      <w:tblPr>
        <w:tblW w:w="9600" w:type="dxa"/>
        <w:jc w:val="left"/>
        <w:tblInd w:w="0" w:type="dxa"/>
        <w:tblLayout w:type="fixed"/>
        <w:tblCellMar>
          <w:top w:w="100" w:type="dxa"/>
          <w:left w:w="140" w:type="dxa"/>
          <w:bottom w:w="100" w:type="dxa"/>
          <w:right w:w="140" w:type="dxa"/>
        </w:tblCellMar>
      </w:tblPr>
      <w:tblGrid>
        <w:gridCol w:w="2599"/>
        <w:gridCol w:w="7000"/>
      </w:tblGrid>
      <w:tr>
        <w:trPr>
          <w:tblHeader w:val="true"/>
        </w:trPr>
        <w:tc>
          <w:tcPr>
            <w:tcW w:w="2599" w:type="dxa"/>
            <w:tcBorders>
              <w:top w:val="single" w:sz="4" w:space="0" w:color="050C1A"/>
              <w:left w:val="single" w:sz="4" w:space="0" w:color="050C1A"/>
              <w:bottom w:val="single" w:sz="4" w:space="0" w:color="050C1A"/>
              <w:right w:val="single" w:sz="4" w:space="0" w:color="050C1A"/>
            </w:tcBorders>
            <w:shd w:fill="050C1A" w:val="clear"/>
            <w:vAlign w:val="center"/>
          </w:tcPr>
          <w:p>
            <w:pPr>
              <w:pStyle w:val="Normal"/>
              <w:rPr/>
            </w:pPr>
            <w:r>
              <w:rPr>
                <w:rFonts w:eastAsia="Arial" w:cs="Arial"/>
                <w:b/>
                <w:bCs/>
                <w:color w:val="FFFFFF"/>
                <w:sz w:val="18"/>
                <w:szCs w:val="18"/>
              </w:rPr>
              <w:t>Term</w:t>
            </w:r>
          </w:p>
        </w:tc>
        <w:tc>
          <w:tcPr>
            <w:tcW w:w="7000" w:type="dxa"/>
            <w:tcBorders>
              <w:top w:val="single" w:sz="4" w:space="0" w:color="050C1A"/>
              <w:left w:val="single" w:sz="4" w:space="0" w:color="050C1A"/>
              <w:bottom w:val="single" w:sz="4" w:space="0" w:color="050C1A"/>
              <w:right w:val="single" w:sz="4" w:space="0" w:color="050C1A"/>
            </w:tcBorders>
            <w:shd w:fill="050C1A" w:val="clear"/>
            <w:vAlign w:val="center"/>
          </w:tcPr>
          <w:p>
            <w:pPr>
              <w:pStyle w:val="Normal"/>
              <w:rPr/>
            </w:pPr>
            <w:r>
              <w:rPr>
                <w:rFonts w:eastAsia="Arial" w:cs="Arial"/>
                <w:b/>
                <w:bCs/>
                <w:color w:val="FFFFFF"/>
                <w:sz w:val="18"/>
                <w:szCs w:val="18"/>
              </w:rPr>
              <w:t>Definition</w:t>
            </w:r>
          </w:p>
        </w:tc>
      </w:tr>
      <w:tr>
        <w:trPr/>
        <w:tc>
          <w:tcPr>
            <w:tcW w:w="2599" w:type="dxa"/>
            <w:tcBorders>
              <w:top w:val="single" w:sz="4" w:space="0" w:color="A8A8A8"/>
              <w:left w:val="single" w:sz="4" w:space="0" w:color="A8A8A8"/>
              <w:bottom w:val="single" w:sz="4" w:space="0" w:color="A8A8A8"/>
              <w:right w:val="single" w:sz="4" w:space="0" w:color="A8A8A8"/>
            </w:tcBorders>
            <w:shd w:fill="FFFFFF" w:val="clear"/>
            <w:tcMar>
              <w:top w:w="80" w:type="dxa"/>
              <w:bottom w:w="80" w:type="dxa"/>
            </w:tcMar>
          </w:tcPr>
          <w:p>
            <w:pPr>
              <w:pStyle w:val="Normal"/>
              <w:rPr/>
            </w:pPr>
            <w:r>
              <w:rPr>
                <w:rFonts w:eastAsia="Arial" w:cs="Arial"/>
                <w:color w:val="060606"/>
                <w:sz w:val="18"/>
                <w:szCs w:val="18"/>
              </w:rPr>
              <w:t>80/20 Train/Validate Split</w:t>
            </w:r>
          </w:p>
        </w:tc>
        <w:tc>
          <w:tcPr>
            <w:tcW w:w="7000" w:type="dxa"/>
            <w:tcBorders>
              <w:top w:val="single" w:sz="4" w:space="0" w:color="A8A8A8"/>
              <w:left w:val="single" w:sz="4" w:space="0" w:color="A8A8A8"/>
              <w:bottom w:val="single" w:sz="4" w:space="0" w:color="A8A8A8"/>
              <w:right w:val="single" w:sz="4" w:space="0" w:color="A8A8A8"/>
            </w:tcBorders>
            <w:shd w:fill="FFFFFF" w:val="clear"/>
            <w:tcMar>
              <w:top w:w="80" w:type="dxa"/>
              <w:bottom w:w="80" w:type="dxa"/>
            </w:tcMar>
          </w:tcPr>
          <w:p>
            <w:pPr>
              <w:pStyle w:val="Normal"/>
              <w:rPr/>
            </w:pPr>
            <w:r>
              <w:rPr>
                <w:rFonts w:eastAsia="Arial" w:cs="Arial"/>
                <w:color w:val="060606"/>
                <w:sz w:val="18"/>
                <w:szCs w:val="18"/>
              </w:rPr>
              <w:t>Gas model online learner uses 80% of losses for training (parameter updates) and holds out 20% for validation. Every 1,000 losses: validate holdout. Revert if &gt;5% degradation below checkpoint.</w:t>
            </w:r>
          </w:p>
        </w:tc>
      </w:tr>
      <w:tr>
        <w:trPr/>
        <w:tc>
          <w:tcPr>
            <w:tcW w:w="2599" w:type="dxa"/>
            <w:tcBorders>
              <w:top w:val="single" w:sz="4" w:space="0" w:color="A8A8A8"/>
              <w:left w:val="single" w:sz="4" w:space="0" w:color="A8A8A8"/>
              <w:bottom w:val="single" w:sz="4" w:space="0" w:color="A8A8A8"/>
              <w:right w:val="single" w:sz="4" w:space="0" w:color="A8A8A8"/>
            </w:tcBorders>
            <w:shd w:fill="D4E2FF" w:val="clear"/>
            <w:tcMar>
              <w:top w:w="80" w:type="dxa"/>
              <w:bottom w:w="80" w:type="dxa"/>
            </w:tcMar>
          </w:tcPr>
          <w:p>
            <w:pPr>
              <w:pStyle w:val="Normal"/>
              <w:rPr/>
            </w:pPr>
            <w:r>
              <w:rPr>
                <w:rFonts w:eastAsia="Arial" w:cs="Arial"/>
                <w:color w:val="060606"/>
                <w:sz w:val="18"/>
                <w:szCs w:val="18"/>
              </w:rPr>
              <w:t>Builder Blacklist</w:t>
            </w:r>
          </w:p>
        </w:tc>
        <w:tc>
          <w:tcPr>
            <w:tcW w:w="7000" w:type="dxa"/>
            <w:tcBorders>
              <w:top w:val="single" w:sz="4" w:space="0" w:color="A8A8A8"/>
              <w:left w:val="single" w:sz="4" w:space="0" w:color="A8A8A8"/>
              <w:bottom w:val="single" w:sz="4" w:space="0" w:color="A8A8A8"/>
              <w:right w:val="single" w:sz="4" w:space="0" w:color="A8A8A8"/>
            </w:tcBorders>
            <w:shd w:fill="D4E2FF" w:val="clear"/>
            <w:tcMar>
              <w:top w:w="80" w:type="dxa"/>
              <w:bottom w:w="80" w:type="dxa"/>
            </w:tcMar>
          </w:tcPr>
          <w:p>
            <w:pPr>
              <w:pStyle w:val="Normal"/>
              <w:rPr/>
            </w:pPr>
            <w:r>
              <w:rPr>
                <w:rFonts w:eastAsia="Arial" w:cs="Arial"/>
                <w:color w:val="060606"/>
                <w:sz w:val="18"/>
                <w:szCs w:val="18"/>
              </w:rPr>
              <w:t>Off-chain list of MEV-Boost block builder keys known to front-run bundles. Bundles are not sent to relays that cannot exclude blacklisted builders. Phase 4+ L1 only.</w:t>
            </w:r>
          </w:p>
        </w:tc>
      </w:tr>
      <w:tr>
        <w:trPr/>
        <w:tc>
          <w:tcPr>
            <w:tcW w:w="2599" w:type="dxa"/>
            <w:tcBorders>
              <w:top w:val="single" w:sz="4" w:space="0" w:color="A8A8A8"/>
              <w:left w:val="single" w:sz="4" w:space="0" w:color="A8A8A8"/>
              <w:bottom w:val="single" w:sz="4" w:space="0" w:color="A8A8A8"/>
              <w:right w:val="single" w:sz="4" w:space="0" w:color="A8A8A8"/>
            </w:tcBorders>
            <w:shd w:fill="FFFFFF" w:val="clear"/>
            <w:tcMar>
              <w:top w:w="80" w:type="dxa"/>
              <w:bottom w:w="80" w:type="dxa"/>
            </w:tcMar>
          </w:tcPr>
          <w:p>
            <w:pPr>
              <w:pStyle w:val="Normal"/>
              <w:rPr/>
            </w:pPr>
            <w:r>
              <w:rPr>
                <w:rFonts w:eastAsia="Arial" w:cs="Arial"/>
                <w:color w:val="060606"/>
                <w:sz w:val="18"/>
                <w:szCs w:val="18"/>
              </w:rPr>
              <w:t>Cascade Backpressure</w:t>
            </w:r>
          </w:p>
        </w:tc>
        <w:tc>
          <w:tcPr>
            <w:tcW w:w="7000" w:type="dxa"/>
            <w:tcBorders>
              <w:top w:val="single" w:sz="4" w:space="0" w:color="A8A8A8"/>
              <w:left w:val="single" w:sz="4" w:space="0" w:color="A8A8A8"/>
              <w:bottom w:val="single" w:sz="4" w:space="0" w:color="A8A8A8"/>
              <w:right w:val="single" w:sz="4" w:space="0" w:color="A8A8A8"/>
            </w:tcBorders>
            <w:shd w:fill="FFFFFF" w:val="clear"/>
            <w:tcMar>
              <w:top w:w="80" w:type="dxa"/>
              <w:bottom w:w="80" w:type="dxa"/>
            </w:tcMar>
          </w:tcPr>
          <w:p>
            <w:pPr>
              <w:pStyle w:val="Normal"/>
              <w:rPr/>
            </w:pPr>
            <w:r>
              <w:rPr>
                <w:rFonts w:eastAsia="Arial" w:cs="Arial"/>
                <w:color w:val="060606"/>
                <w:sz w:val="18"/>
                <w:szCs w:val="18"/>
              </w:rPr>
              <w:t>Staggered relay submission in cascade mode: 10ms gap between bundles, ordered by LA-inclusion-rate ranking with randomized round-robin on tie band.</w:t>
            </w:r>
          </w:p>
        </w:tc>
      </w:tr>
      <w:tr>
        <w:trPr/>
        <w:tc>
          <w:tcPr>
            <w:tcW w:w="2599" w:type="dxa"/>
            <w:tcBorders>
              <w:top w:val="single" w:sz="4" w:space="0" w:color="A8A8A8"/>
              <w:left w:val="single" w:sz="4" w:space="0" w:color="A8A8A8"/>
              <w:bottom w:val="single" w:sz="4" w:space="0" w:color="A8A8A8"/>
              <w:right w:val="single" w:sz="4" w:space="0" w:color="A8A8A8"/>
            </w:tcBorders>
            <w:shd w:fill="D4E2FF" w:val="clear"/>
            <w:tcMar>
              <w:top w:w="80" w:type="dxa"/>
              <w:bottom w:w="80" w:type="dxa"/>
            </w:tcMar>
          </w:tcPr>
          <w:p>
            <w:pPr>
              <w:pStyle w:val="Normal"/>
              <w:rPr/>
            </w:pPr>
            <w:r>
              <w:rPr>
                <w:rFonts w:eastAsia="Arial" w:cs="Arial"/>
                <w:color w:val="060606"/>
                <w:sz w:val="18"/>
                <w:szCs w:val="18"/>
              </w:rPr>
              <w:t>Ceiling Escalation</w:t>
            </w:r>
          </w:p>
        </w:tc>
        <w:tc>
          <w:tcPr>
            <w:tcW w:w="7000" w:type="dxa"/>
            <w:tcBorders>
              <w:top w:val="single" w:sz="4" w:space="0" w:color="A8A8A8"/>
              <w:left w:val="single" w:sz="4" w:space="0" w:color="A8A8A8"/>
              <w:bottom w:val="single" w:sz="4" w:space="0" w:color="A8A8A8"/>
              <w:right w:val="single" w:sz="4" w:space="0" w:color="A8A8A8"/>
            </w:tcBorders>
            <w:shd w:fill="D4E2FF" w:val="clear"/>
            <w:tcMar>
              <w:top w:w="80" w:type="dxa"/>
              <w:bottom w:w="80" w:type="dxa"/>
            </w:tcMar>
          </w:tcPr>
          <w:p>
            <w:pPr>
              <w:pStyle w:val="Normal"/>
              <w:rPr/>
            </w:pPr>
            <w:r>
              <w:rPr>
                <w:rFonts w:eastAsia="Arial" w:cs="Arial"/>
                <w:color w:val="060606"/>
                <w:sz w:val="18"/>
                <w:szCs w:val="18"/>
              </w:rPr>
              <w:t>Gas model state: model multiplier has been at 5.0x ceiling for &gt;100 consecutive LOST_GAS_LOW events. System enters DEGRADED, model paused, L2 governance review required.</w:t>
            </w:r>
          </w:p>
        </w:tc>
      </w:tr>
      <w:tr>
        <w:trPr/>
        <w:tc>
          <w:tcPr>
            <w:tcW w:w="2599" w:type="dxa"/>
            <w:tcBorders>
              <w:top w:val="single" w:sz="4" w:space="0" w:color="A8A8A8"/>
              <w:left w:val="single" w:sz="4" w:space="0" w:color="A8A8A8"/>
              <w:bottom w:val="single" w:sz="4" w:space="0" w:color="A8A8A8"/>
              <w:right w:val="single" w:sz="4" w:space="0" w:color="A8A8A8"/>
            </w:tcBorders>
            <w:shd w:fill="FFFFFF" w:val="clear"/>
            <w:tcMar>
              <w:top w:w="80" w:type="dxa"/>
              <w:bottom w:w="80" w:type="dxa"/>
            </w:tcMar>
          </w:tcPr>
          <w:p>
            <w:pPr>
              <w:pStyle w:val="Normal"/>
              <w:rPr/>
            </w:pPr>
            <w:r>
              <w:rPr>
                <w:rFonts w:eastAsia="Arial" w:cs="Arial"/>
                <w:color w:val="060606"/>
                <w:sz w:val="18"/>
                <w:szCs w:val="18"/>
              </w:rPr>
              <w:t>CHI/GST</w:t>
            </w:r>
          </w:p>
        </w:tc>
        <w:tc>
          <w:tcPr>
            <w:tcW w:w="7000" w:type="dxa"/>
            <w:tcBorders>
              <w:top w:val="single" w:sz="4" w:space="0" w:color="A8A8A8"/>
              <w:left w:val="single" w:sz="4" w:space="0" w:color="A8A8A8"/>
              <w:bottom w:val="single" w:sz="4" w:space="0" w:color="A8A8A8"/>
              <w:right w:val="single" w:sz="4" w:space="0" w:color="A8A8A8"/>
            </w:tcBorders>
            <w:shd w:fill="FFFFFF" w:val="clear"/>
            <w:tcMar>
              <w:top w:w="80" w:type="dxa"/>
              <w:bottom w:w="80" w:type="dxa"/>
            </w:tcMar>
          </w:tcPr>
          <w:p>
            <w:pPr>
              <w:pStyle w:val="Normal"/>
              <w:rPr/>
            </w:pPr>
            <w:r>
              <w:rPr>
                <w:rFonts w:eastAsia="Arial" w:cs="Arial"/>
                <w:color w:val="060606"/>
                <w:sz w:val="18"/>
                <w:szCs w:val="18"/>
              </w:rPr>
              <w:t>Gas tokens (CHI by 1inch, GST2 by GasToken.io). Pre-minted during cheap gas; burned for refund during expensive gas. Significantly weakened by EIP-3529. Not applicable on Arbitrum.</w:t>
            </w:r>
          </w:p>
        </w:tc>
      </w:tr>
      <w:tr>
        <w:trPr/>
        <w:tc>
          <w:tcPr>
            <w:tcW w:w="2599" w:type="dxa"/>
            <w:tcBorders>
              <w:top w:val="single" w:sz="4" w:space="0" w:color="A8A8A8"/>
              <w:left w:val="single" w:sz="4" w:space="0" w:color="A8A8A8"/>
              <w:bottom w:val="single" w:sz="4" w:space="0" w:color="A8A8A8"/>
              <w:right w:val="single" w:sz="4" w:space="0" w:color="A8A8A8"/>
            </w:tcBorders>
            <w:shd w:fill="D4E2FF" w:val="clear"/>
            <w:tcMar>
              <w:top w:w="80" w:type="dxa"/>
              <w:bottom w:w="80" w:type="dxa"/>
            </w:tcMar>
          </w:tcPr>
          <w:p>
            <w:pPr>
              <w:pStyle w:val="Normal"/>
              <w:rPr/>
            </w:pPr>
            <w:r>
              <w:rPr>
                <w:rFonts w:eastAsia="Arial" w:cs="Arial"/>
                <w:color w:val="060606"/>
                <w:sz w:val="18"/>
                <w:szCs w:val="18"/>
              </w:rPr>
              <w:t>Cross-Chain LA Deferral</w:t>
            </w:r>
          </w:p>
        </w:tc>
        <w:tc>
          <w:tcPr>
            <w:tcW w:w="7000" w:type="dxa"/>
            <w:tcBorders>
              <w:top w:val="single" w:sz="4" w:space="0" w:color="A8A8A8"/>
              <w:left w:val="single" w:sz="4" w:space="0" w:color="A8A8A8"/>
              <w:bottom w:val="single" w:sz="4" w:space="0" w:color="A8A8A8"/>
              <w:right w:val="single" w:sz="4" w:space="0" w:color="A8A8A8"/>
            </w:tcBorders>
            <w:shd w:fill="D4E2FF" w:val="clear"/>
            <w:tcMar>
              <w:top w:w="80" w:type="dxa"/>
              <w:bottom w:w="80" w:type="dxa"/>
            </w:tcMar>
          </w:tcPr>
          <w:p>
            <w:pPr>
              <w:pStyle w:val="Normal"/>
              <w:rPr/>
            </w:pPr>
            <w:r>
              <w:rPr>
                <w:rFonts w:eastAsia="Arial" w:cs="Arial"/>
                <w:color w:val="060606"/>
                <w:sz w:val="18"/>
                <w:szCs w:val="18"/>
              </w:rPr>
              <w:t>Atomic cross-chain liquidation deferred. Requires atomic bridge with &lt;80ms finality — no production bridge meets this requirement. Explicitly out of scope for v12.</w:t>
            </w:r>
          </w:p>
        </w:tc>
      </w:tr>
      <w:tr>
        <w:trPr/>
        <w:tc>
          <w:tcPr>
            <w:tcW w:w="2599" w:type="dxa"/>
            <w:tcBorders>
              <w:top w:val="single" w:sz="4" w:space="0" w:color="A8A8A8"/>
              <w:left w:val="single" w:sz="4" w:space="0" w:color="A8A8A8"/>
              <w:bottom w:val="single" w:sz="4" w:space="0" w:color="A8A8A8"/>
              <w:right w:val="single" w:sz="4" w:space="0" w:color="A8A8A8"/>
            </w:tcBorders>
            <w:shd w:fill="FFFFFF" w:val="clear"/>
            <w:tcMar>
              <w:top w:w="80" w:type="dxa"/>
              <w:bottom w:w="80" w:type="dxa"/>
            </w:tcMar>
          </w:tcPr>
          <w:p>
            <w:pPr>
              <w:pStyle w:val="Normal"/>
              <w:rPr/>
            </w:pPr>
            <w:r>
              <w:rPr>
                <w:rFonts w:eastAsia="Arial" w:cs="Arial"/>
                <w:color w:val="060606"/>
                <w:sz w:val="18"/>
                <w:szCs w:val="18"/>
              </w:rPr>
              <w:t>DAO Fee</w:t>
            </w:r>
          </w:p>
        </w:tc>
        <w:tc>
          <w:tcPr>
            <w:tcW w:w="7000" w:type="dxa"/>
            <w:tcBorders>
              <w:top w:val="single" w:sz="4" w:space="0" w:color="A8A8A8"/>
              <w:left w:val="single" w:sz="4" w:space="0" w:color="A8A8A8"/>
              <w:bottom w:val="single" w:sz="4" w:space="0" w:color="A8A8A8"/>
              <w:right w:val="single" w:sz="4" w:space="0" w:color="A8A8A8"/>
            </w:tcBorders>
            <w:shd w:fill="FFFFFF" w:val="clear"/>
            <w:tcMar>
              <w:top w:w="80" w:type="dxa"/>
              <w:bottom w:w="80" w:type="dxa"/>
            </w:tcMar>
          </w:tcPr>
          <w:p>
            <w:pPr>
              <w:pStyle w:val="Normal"/>
              <w:rPr/>
            </w:pPr>
            <w:r>
              <w:rPr>
                <w:rFonts w:eastAsia="Arial" w:cs="Arial"/>
                <w:color w:val="060606"/>
                <w:sz w:val="18"/>
                <w:szCs w:val="18"/>
              </w:rPr>
              <w:t>5% of net profit per ProfitExtracted event sent to OmegaDAO treasury. Governance-adjustable (48h timelock). Certora invariant C9 ensures correct split.</w:t>
            </w:r>
          </w:p>
        </w:tc>
      </w:tr>
      <w:tr>
        <w:trPr/>
        <w:tc>
          <w:tcPr>
            <w:tcW w:w="2599" w:type="dxa"/>
            <w:tcBorders>
              <w:top w:val="single" w:sz="4" w:space="0" w:color="A8A8A8"/>
              <w:left w:val="single" w:sz="4" w:space="0" w:color="A8A8A8"/>
              <w:bottom w:val="single" w:sz="4" w:space="0" w:color="A8A8A8"/>
              <w:right w:val="single" w:sz="4" w:space="0" w:color="A8A8A8"/>
            </w:tcBorders>
            <w:shd w:fill="D4E2FF" w:val="clear"/>
            <w:tcMar>
              <w:top w:w="80" w:type="dxa"/>
              <w:bottom w:w="80" w:type="dxa"/>
            </w:tcMar>
          </w:tcPr>
          <w:p>
            <w:pPr>
              <w:pStyle w:val="Normal"/>
              <w:rPr/>
            </w:pPr>
            <w:r>
              <w:rPr>
                <w:rFonts w:eastAsia="Arial" w:cs="Arial"/>
                <w:color w:val="060606"/>
                <w:sz w:val="18"/>
                <w:szCs w:val="18"/>
              </w:rPr>
              <w:t>Emergency L3</w:t>
            </w:r>
          </w:p>
        </w:tc>
        <w:tc>
          <w:tcPr>
            <w:tcW w:w="7000" w:type="dxa"/>
            <w:tcBorders>
              <w:top w:val="single" w:sz="4" w:space="0" w:color="A8A8A8"/>
              <w:left w:val="single" w:sz="4" w:space="0" w:color="A8A8A8"/>
              <w:bottom w:val="single" w:sz="4" w:space="0" w:color="A8A8A8"/>
              <w:right w:val="single" w:sz="4" w:space="0" w:color="A8A8A8"/>
            </w:tcBorders>
            <w:shd w:fill="D4E2FF" w:val="clear"/>
            <w:tcMar>
              <w:top w:w="80" w:type="dxa"/>
              <w:bottom w:w="80" w:type="dxa"/>
            </w:tcMar>
          </w:tcPr>
          <w:p>
            <w:pPr>
              <w:pStyle w:val="Normal"/>
              <w:rPr/>
            </w:pPr>
            <w:r>
              <w:rPr>
                <w:rFonts w:eastAsia="Arial" w:cs="Arial"/>
                <w:color w:val="060606"/>
                <w:sz w:val="18"/>
                <w:szCs w:val="18"/>
              </w:rPr>
              <w:t>24-hour L3 governance path for qualifying security patches (active exploit, CVE-level vulnerability, active oracle manipulation). All other changes use standard 48h L3.</w:t>
            </w:r>
          </w:p>
        </w:tc>
      </w:tr>
      <w:tr>
        <w:trPr/>
        <w:tc>
          <w:tcPr>
            <w:tcW w:w="2599" w:type="dxa"/>
            <w:tcBorders>
              <w:top w:val="single" w:sz="4" w:space="0" w:color="A8A8A8"/>
              <w:left w:val="single" w:sz="4" w:space="0" w:color="A8A8A8"/>
              <w:bottom w:val="single" w:sz="4" w:space="0" w:color="A8A8A8"/>
              <w:right w:val="single" w:sz="4" w:space="0" w:color="A8A8A8"/>
            </w:tcBorders>
            <w:shd w:fill="FFFFFF" w:val="clear"/>
            <w:tcMar>
              <w:top w:w="80" w:type="dxa"/>
              <w:bottom w:w="80" w:type="dxa"/>
            </w:tcMar>
          </w:tcPr>
          <w:p>
            <w:pPr>
              <w:pStyle w:val="Normal"/>
              <w:rPr/>
            </w:pPr>
            <w:r>
              <w:rPr>
                <w:rFonts w:eastAsia="Arial" w:cs="Arial"/>
                <w:color w:val="060606"/>
                <w:sz w:val="18"/>
                <w:szCs w:val="18"/>
              </w:rPr>
              <w:t>Hot Tier (v12)</w:t>
            </w:r>
          </w:p>
        </w:tc>
        <w:tc>
          <w:tcPr>
            <w:tcW w:w="7000" w:type="dxa"/>
            <w:tcBorders>
              <w:top w:val="single" w:sz="4" w:space="0" w:color="A8A8A8"/>
              <w:left w:val="single" w:sz="4" w:space="0" w:color="A8A8A8"/>
              <w:bottom w:val="single" w:sz="4" w:space="0" w:color="A8A8A8"/>
              <w:right w:val="single" w:sz="4" w:space="0" w:color="A8A8A8"/>
            </w:tcBorders>
            <w:shd w:fill="FFFFFF" w:val="clear"/>
            <w:tcMar>
              <w:top w:w="80" w:type="dxa"/>
              <w:bottom w:w="80" w:type="dxa"/>
            </w:tcMar>
          </w:tcPr>
          <w:p>
            <w:pPr>
              <w:pStyle w:val="Normal"/>
              <w:rPr/>
            </w:pPr>
            <w:r>
              <w:rPr>
                <w:rFonts w:eastAsia="Arial" w:cs="Arial"/>
                <w:color w:val="060606"/>
                <w:sz w:val="18"/>
                <w:szCs w:val="18"/>
              </w:rPr>
              <w:t>LA position monitor tier: HF &lt; 1.01 (lowered from v11's 1.02). These positions recomputed on every oracle update. ~2,000-5,000 positions on Arbitrum in normal markets.</w:t>
            </w:r>
          </w:p>
        </w:tc>
      </w:tr>
      <w:tr>
        <w:trPr/>
        <w:tc>
          <w:tcPr>
            <w:tcW w:w="2599" w:type="dxa"/>
            <w:tcBorders>
              <w:top w:val="single" w:sz="4" w:space="0" w:color="A8A8A8"/>
              <w:left w:val="single" w:sz="4" w:space="0" w:color="A8A8A8"/>
              <w:bottom w:val="single" w:sz="4" w:space="0" w:color="A8A8A8"/>
              <w:right w:val="single" w:sz="4" w:space="0" w:color="A8A8A8"/>
            </w:tcBorders>
            <w:shd w:fill="D4E2FF" w:val="clear"/>
            <w:tcMar>
              <w:top w:w="80" w:type="dxa"/>
              <w:bottom w:w="80" w:type="dxa"/>
            </w:tcMar>
          </w:tcPr>
          <w:p>
            <w:pPr>
              <w:pStyle w:val="Normal"/>
              <w:rPr/>
            </w:pPr>
            <w:r>
              <w:rPr>
                <w:rFonts w:eastAsia="Arial" w:cs="Arial"/>
                <w:color w:val="060606"/>
                <w:sz w:val="18"/>
                <w:szCs w:val="18"/>
              </w:rPr>
              <w:t>ML Checkpoint</w:t>
            </w:r>
          </w:p>
        </w:tc>
        <w:tc>
          <w:tcPr>
            <w:tcW w:w="7000" w:type="dxa"/>
            <w:tcBorders>
              <w:top w:val="single" w:sz="4" w:space="0" w:color="A8A8A8"/>
              <w:left w:val="single" w:sz="4" w:space="0" w:color="A8A8A8"/>
              <w:bottom w:val="single" w:sz="4" w:space="0" w:color="A8A8A8"/>
              <w:right w:val="single" w:sz="4" w:space="0" w:color="A8A8A8"/>
            </w:tcBorders>
            <w:shd w:fill="D4E2FF" w:val="clear"/>
            <w:tcMar>
              <w:top w:w="80" w:type="dxa"/>
              <w:bottom w:w="80" w:type="dxa"/>
            </w:tcMar>
          </w:tcPr>
          <w:p>
            <w:pPr>
              <w:pStyle w:val="Normal"/>
              <w:rPr/>
            </w:pPr>
            <w:r>
              <w:rPr>
                <w:rFonts w:eastAsia="Arial" w:cs="Arial"/>
                <w:color w:val="060606"/>
                <w:sz w:val="18"/>
                <w:szCs w:val="18"/>
              </w:rPr>
              <w:t>Serialized gas model state (fee multipliers, win_rate, sample_count) saved every 1,000 losses. Version-numbered. Last 10 kept on disk. Revert target on model degradation.</w:t>
            </w:r>
          </w:p>
        </w:tc>
      </w:tr>
      <w:tr>
        <w:trPr/>
        <w:tc>
          <w:tcPr>
            <w:tcW w:w="2599" w:type="dxa"/>
            <w:tcBorders>
              <w:top w:val="single" w:sz="4" w:space="0" w:color="A8A8A8"/>
              <w:left w:val="single" w:sz="4" w:space="0" w:color="A8A8A8"/>
              <w:bottom w:val="single" w:sz="4" w:space="0" w:color="A8A8A8"/>
              <w:right w:val="single" w:sz="4" w:space="0" w:color="A8A8A8"/>
            </w:tcBorders>
            <w:shd w:fill="FFFFFF" w:val="clear"/>
            <w:tcMar>
              <w:top w:w="80" w:type="dxa"/>
              <w:bottom w:w="80" w:type="dxa"/>
            </w:tcMar>
          </w:tcPr>
          <w:p>
            <w:pPr>
              <w:pStyle w:val="Normal"/>
              <w:rPr/>
            </w:pPr>
            <w:r>
              <w:rPr>
                <w:rFonts w:eastAsia="Arial" w:cs="Arial"/>
                <w:color w:val="060606"/>
                <w:sz w:val="18"/>
                <w:szCs w:val="18"/>
              </w:rPr>
              <w:t>OmegaDAO</w:t>
            </w:r>
          </w:p>
        </w:tc>
        <w:tc>
          <w:tcPr>
            <w:tcW w:w="7000" w:type="dxa"/>
            <w:tcBorders>
              <w:top w:val="single" w:sz="4" w:space="0" w:color="A8A8A8"/>
              <w:left w:val="single" w:sz="4" w:space="0" w:color="A8A8A8"/>
              <w:bottom w:val="single" w:sz="4" w:space="0" w:color="A8A8A8"/>
              <w:right w:val="single" w:sz="4" w:space="0" w:color="A8A8A8"/>
            </w:tcBorders>
            <w:shd w:fill="FFFFFF" w:val="clear"/>
            <w:tcMar>
              <w:top w:w="80" w:type="dxa"/>
              <w:bottom w:w="80" w:type="dxa"/>
            </w:tcMar>
          </w:tcPr>
          <w:p>
            <w:pPr>
              <w:pStyle w:val="Normal"/>
              <w:rPr/>
            </w:pPr>
            <w:r>
              <w:rPr>
                <w:rFonts w:eastAsia="Arial" w:cs="Arial"/>
                <w:color w:val="060606"/>
                <w:sz w:val="18"/>
                <w:szCs w:val="18"/>
              </w:rPr>
              <w:t>Protocol DAO treasury receiving 5% of all strategy profits. Address governance-controlled. Separate from PIL treasury.</w:t>
            </w:r>
          </w:p>
        </w:tc>
      </w:tr>
      <w:tr>
        <w:trPr/>
        <w:tc>
          <w:tcPr>
            <w:tcW w:w="2599" w:type="dxa"/>
            <w:tcBorders>
              <w:top w:val="single" w:sz="4" w:space="0" w:color="A8A8A8"/>
              <w:left w:val="single" w:sz="4" w:space="0" w:color="A8A8A8"/>
              <w:bottom w:val="single" w:sz="4" w:space="0" w:color="A8A8A8"/>
              <w:right w:val="single" w:sz="4" w:space="0" w:color="A8A8A8"/>
            </w:tcBorders>
            <w:shd w:fill="D4E2FF" w:val="clear"/>
            <w:tcMar>
              <w:top w:w="80" w:type="dxa"/>
              <w:bottom w:w="80" w:type="dxa"/>
            </w:tcMar>
          </w:tcPr>
          <w:p>
            <w:pPr>
              <w:pStyle w:val="Normal"/>
              <w:rPr/>
            </w:pPr>
            <w:r>
              <w:rPr>
                <w:rFonts w:eastAsia="Arial" w:cs="Arial"/>
                <w:color w:val="060606"/>
                <w:sz w:val="18"/>
                <w:szCs w:val="18"/>
              </w:rPr>
              <w:t>Profit Split</w:t>
            </w:r>
          </w:p>
        </w:tc>
        <w:tc>
          <w:tcPr>
            <w:tcW w:w="7000" w:type="dxa"/>
            <w:tcBorders>
              <w:top w:val="single" w:sz="4" w:space="0" w:color="A8A8A8"/>
              <w:left w:val="single" w:sz="4" w:space="0" w:color="A8A8A8"/>
              <w:bottom w:val="single" w:sz="4" w:space="0" w:color="A8A8A8"/>
              <w:right w:val="single" w:sz="4" w:space="0" w:color="A8A8A8"/>
            </w:tcBorders>
            <w:shd w:fill="D4E2FF" w:val="clear"/>
            <w:tcMar>
              <w:top w:w="80" w:type="dxa"/>
              <w:bottom w:w="80" w:type="dxa"/>
            </w:tcMar>
          </w:tcPr>
          <w:p>
            <w:pPr>
              <w:pStyle w:val="Normal"/>
              <w:rPr/>
            </w:pPr>
            <w:r>
              <w:rPr>
                <w:rFonts w:eastAsia="Arial" w:cs="Arial"/>
                <w:color w:val="060606"/>
                <w:sz w:val="18"/>
                <w:szCs w:val="18"/>
              </w:rPr>
              <w:t>Vault event emitted on every profit release: (blueprint_hash, pil_share, dao_fee, dao_fee_address).</w:t>
            </w:r>
          </w:p>
        </w:tc>
      </w:tr>
      <w:tr>
        <w:trPr/>
        <w:tc>
          <w:tcPr>
            <w:tcW w:w="2599" w:type="dxa"/>
            <w:tcBorders>
              <w:top w:val="single" w:sz="4" w:space="0" w:color="A8A8A8"/>
              <w:left w:val="single" w:sz="4" w:space="0" w:color="A8A8A8"/>
              <w:bottom w:val="single" w:sz="4" w:space="0" w:color="A8A8A8"/>
              <w:right w:val="single" w:sz="4" w:space="0" w:color="A8A8A8"/>
            </w:tcBorders>
            <w:shd w:fill="FFFFFF" w:val="clear"/>
            <w:tcMar>
              <w:top w:w="80" w:type="dxa"/>
              <w:bottom w:w="80" w:type="dxa"/>
            </w:tcMar>
          </w:tcPr>
          <w:p>
            <w:pPr>
              <w:pStyle w:val="Normal"/>
              <w:rPr/>
            </w:pPr>
            <w:r>
              <w:rPr>
                <w:rFonts w:eastAsia="Arial" w:cs="Arial"/>
                <w:color w:val="060606"/>
                <w:sz w:val="18"/>
                <w:szCs w:val="18"/>
              </w:rPr>
              <w:t>Relay Reputation Carryover</w:t>
            </w:r>
          </w:p>
        </w:tc>
        <w:tc>
          <w:tcPr>
            <w:tcW w:w="7000" w:type="dxa"/>
            <w:tcBorders>
              <w:top w:val="single" w:sz="4" w:space="0" w:color="A8A8A8"/>
              <w:left w:val="single" w:sz="4" w:space="0" w:color="A8A8A8"/>
              <w:bottom w:val="single" w:sz="4" w:space="0" w:color="A8A8A8"/>
              <w:right w:val="single" w:sz="4" w:space="0" w:color="A8A8A8"/>
            </w:tcBorders>
            <w:shd w:fill="FFFFFF" w:val="clear"/>
            <w:tcMar>
              <w:top w:w="80" w:type="dxa"/>
              <w:bottom w:w="80" w:type="dxa"/>
            </w:tcMar>
          </w:tcPr>
          <w:p>
            <w:pPr>
              <w:pStyle w:val="Normal"/>
              <w:rPr/>
            </w:pPr>
            <w:r>
              <w:rPr>
                <w:rFonts w:eastAsia="Arial" w:cs="Arial"/>
                <w:color w:val="060606"/>
                <w:sz w:val="18"/>
                <w:szCs w:val="18"/>
              </w:rPr>
              <w:t>When rotating execution addresses: new address seeded with old address's per-relay LA inclusion rate × exp(-months/3) decay factor. 3-month half-life.</w:t>
            </w:r>
          </w:p>
        </w:tc>
      </w:tr>
      <w:tr>
        <w:trPr/>
        <w:tc>
          <w:tcPr>
            <w:tcW w:w="2599" w:type="dxa"/>
            <w:tcBorders>
              <w:top w:val="single" w:sz="4" w:space="0" w:color="A8A8A8"/>
              <w:left w:val="single" w:sz="4" w:space="0" w:color="A8A8A8"/>
              <w:bottom w:val="single" w:sz="4" w:space="0" w:color="A8A8A8"/>
              <w:right w:val="single" w:sz="4" w:space="0" w:color="A8A8A8"/>
            </w:tcBorders>
            <w:shd w:fill="D4E2FF" w:val="clear"/>
            <w:tcMar>
              <w:top w:w="80" w:type="dxa"/>
              <w:bottom w:w="80" w:type="dxa"/>
            </w:tcMar>
          </w:tcPr>
          <w:p>
            <w:pPr>
              <w:pStyle w:val="Normal"/>
              <w:rPr/>
            </w:pPr>
            <w:r>
              <w:rPr>
                <w:rFonts w:eastAsia="Arial" w:cs="Arial"/>
                <w:color w:val="060606"/>
                <w:sz w:val="18"/>
                <w:szCs w:val="18"/>
              </w:rPr>
              <w:t>Sequencer Double-Spend</w:t>
            </w:r>
          </w:p>
        </w:tc>
        <w:tc>
          <w:tcPr>
            <w:tcW w:w="7000" w:type="dxa"/>
            <w:tcBorders>
              <w:top w:val="single" w:sz="4" w:space="0" w:color="A8A8A8"/>
              <w:left w:val="single" w:sz="4" w:space="0" w:color="A8A8A8"/>
              <w:bottom w:val="single" w:sz="4" w:space="0" w:color="A8A8A8"/>
              <w:right w:val="single" w:sz="4" w:space="0" w:color="A8A8A8"/>
            </w:tcBorders>
            <w:shd w:fill="D4E2FF" w:val="clear"/>
            <w:tcMar>
              <w:top w:w="80" w:type="dxa"/>
              <w:bottom w:w="80" w:type="dxa"/>
            </w:tcMar>
          </w:tcPr>
          <w:p>
            <w:pPr>
              <w:pStyle w:val="Normal"/>
              <w:rPr/>
            </w:pPr>
            <w:r>
              <w:rPr>
                <w:rFonts w:eastAsia="Arial" w:cs="Arial"/>
                <w:color w:val="060606"/>
                <w:sz w:val="18"/>
                <w:szCs w:val="18"/>
              </w:rPr>
              <w:t>Risk during Arbitrum sequencer restart: same position submitted by multiple relay channels simultaneously. Prevented by DashSet deduplication with 60-block expiry.</w:t>
            </w:r>
          </w:p>
        </w:tc>
      </w:tr>
      <w:tr>
        <w:trPr/>
        <w:tc>
          <w:tcPr>
            <w:tcW w:w="2599" w:type="dxa"/>
            <w:tcBorders>
              <w:top w:val="single" w:sz="4" w:space="0" w:color="A8A8A8"/>
              <w:left w:val="single" w:sz="4" w:space="0" w:color="A8A8A8"/>
              <w:bottom w:val="single" w:sz="4" w:space="0" w:color="A8A8A8"/>
              <w:right w:val="single" w:sz="4" w:space="0" w:color="A8A8A8"/>
            </w:tcBorders>
            <w:shd w:fill="FFFFFF" w:val="clear"/>
            <w:tcMar>
              <w:top w:w="80" w:type="dxa"/>
              <w:bottom w:w="80" w:type="dxa"/>
            </w:tcMar>
          </w:tcPr>
          <w:p>
            <w:pPr>
              <w:pStyle w:val="Normal"/>
              <w:rPr/>
            </w:pPr>
            <w:r>
              <w:rPr>
                <w:rFonts w:eastAsia="Arial" w:cs="Arial"/>
                <w:color w:val="060606"/>
                <w:sz w:val="18"/>
                <w:szCs w:val="18"/>
              </w:rPr>
              <w:t>SIMULATION_STATE_MISMATCH</w:t>
            </w:r>
          </w:p>
        </w:tc>
        <w:tc>
          <w:tcPr>
            <w:tcW w:w="7000" w:type="dxa"/>
            <w:tcBorders>
              <w:top w:val="single" w:sz="4" w:space="0" w:color="A8A8A8"/>
              <w:left w:val="single" w:sz="4" w:space="0" w:color="A8A8A8"/>
              <w:bottom w:val="single" w:sz="4" w:space="0" w:color="A8A8A8"/>
              <w:right w:val="single" w:sz="4" w:space="0" w:color="A8A8A8"/>
            </w:tcBorders>
            <w:shd w:fill="FFFFFF" w:val="clear"/>
            <w:tcMar>
              <w:top w:w="80" w:type="dxa"/>
              <w:bottom w:w="80" w:type="dxa"/>
            </w:tcMar>
          </w:tcPr>
          <w:p>
            <w:pPr>
              <w:pStyle w:val="Normal"/>
              <w:rPr/>
            </w:pPr>
            <w:r>
              <w:rPr>
                <w:rFonts w:eastAsia="Arial" w:cs="Arial"/>
                <w:color w:val="060606"/>
                <w:sz w:val="18"/>
                <w:szCs w:val="18"/>
              </w:rPr>
              <w:t>Sub-code of LOST_SIMULATION_ERROR: simulation passed using stale revm cache; on-chain state was different. Fix: reduce revm trust window; increase cache freshness checks.</w:t>
            </w:r>
          </w:p>
        </w:tc>
      </w:tr>
      <w:tr>
        <w:trPr/>
        <w:tc>
          <w:tcPr>
            <w:tcW w:w="2599" w:type="dxa"/>
            <w:tcBorders>
              <w:top w:val="single" w:sz="4" w:space="0" w:color="A8A8A8"/>
              <w:left w:val="single" w:sz="4" w:space="0" w:color="A8A8A8"/>
              <w:bottom w:val="single" w:sz="4" w:space="0" w:color="A8A8A8"/>
              <w:right w:val="single" w:sz="4" w:space="0" w:color="A8A8A8"/>
            </w:tcBorders>
            <w:shd w:fill="D4E2FF" w:val="clear"/>
            <w:tcMar>
              <w:top w:w="80" w:type="dxa"/>
              <w:bottom w:w="80" w:type="dxa"/>
            </w:tcMar>
          </w:tcPr>
          <w:p>
            <w:pPr>
              <w:pStyle w:val="Normal"/>
              <w:rPr/>
            </w:pPr>
            <w:r>
              <w:rPr>
                <w:rFonts w:eastAsia="Arial" w:cs="Arial"/>
                <w:color w:val="060606"/>
                <w:sz w:val="18"/>
                <w:szCs w:val="18"/>
              </w:rPr>
              <w:t>SIMULATION_EXECUTION_REVERT</w:t>
            </w:r>
          </w:p>
        </w:tc>
        <w:tc>
          <w:tcPr>
            <w:tcW w:w="7000" w:type="dxa"/>
            <w:tcBorders>
              <w:top w:val="single" w:sz="4" w:space="0" w:color="A8A8A8"/>
              <w:left w:val="single" w:sz="4" w:space="0" w:color="A8A8A8"/>
              <w:bottom w:val="single" w:sz="4" w:space="0" w:color="A8A8A8"/>
              <w:right w:val="single" w:sz="4" w:space="0" w:color="A8A8A8"/>
            </w:tcBorders>
            <w:shd w:fill="D4E2FF" w:val="clear"/>
            <w:tcMar>
              <w:top w:w="80" w:type="dxa"/>
              <w:bottom w:w="80" w:type="dxa"/>
            </w:tcMar>
          </w:tcPr>
          <w:p>
            <w:pPr>
              <w:pStyle w:val="Normal"/>
              <w:rPr/>
            </w:pPr>
            <w:r>
              <w:rPr>
                <w:rFonts w:eastAsia="Arial" w:cs="Arial"/>
                <w:color w:val="060606"/>
                <w:sz w:val="18"/>
                <w:szCs w:val="18"/>
              </w:rPr>
              <w:t>Sub-code: simulation passed but on-chain execution reverted due to calldata bug. CRITICAL alert; strategy circuit breaker.</w:t>
            </w:r>
          </w:p>
        </w:tc>
      </w:tr>
      <w:tr>
        <w:trPr/>
        <w:tc>
          <w:tcPr>
            <w:tcW w:w="2599" w:type="dxa"/>
            <w:tcBorders>
              <w:top w:val="single" w:sz="4" w:space="0" w:color="A8A8A8"/>
              <w:left w:val="single" w:sz="4" w:space="0" w:color="A8A8A8"/>
              <w:bottom w:val="single" w:sz="4" w:space="0" w:color="A8A8A8"/>
              <w:right w:val="single" w:sz="4" w:space="0" w:color="A8A8A8"/>
            </w:tcBorders>
            <w:shd w:fill="FFFFFF" w:val="clear"/>
            <w:tcMar>
              <w:top w:w="80" w:type="dxa"/>
              <w:bottom w:w="80" w:type="dxa"/>
            </w:tcMar>
          </w:tcPr>
          <w:p>
            <w:pPr>
              <w:pStyle w:val="Normal"/>
              <w:rPr/>
            </w:pPr>
            <w:r>
              <w:rPr>
                <w:rFonts w:eastAsia="Arial" w:cs="Arial"/>
                <w:color w:val="060606"/>
                <w:sz w:val="18"/>
                <w:szCs w:val="18"/>
              </w:rPr>
              <w:t>SIMULATION_GAS_MISCALC</w:t>
            </w:r>
          </w:p>
        </w:tc>
        <w:tc>
          <w:tcPr>
            <w:tcW w:w="7000" w:type="dxa"/>
            <w:tcBorders>
              <w:top w:val="single" w:sz="4" w:space="0" w:color="A8A8A8"/>
              <w:left w:val="single" w:sz="4" w:space="0" w:color="A8A8A8"/>
              <w:bottom w:val="single" w:sz="4" w:space="0" w:color="A8A8A8"/>
              <w:right w:val="single" w:sz="4" w:space="0" w:color="A8A8A8"/>
            </w:tcBorders>
            <w:shd w:fill="FFFFFF" w:val="clear"/>
            <w:tcMar>
              <w:top w:w="80" w:type="dxa"/>
              <w:bottom w:w="80" w:type="dxa"/>
            </w:tcMar>
          </w:tcPr>
          <w:p>
            <w:pPr>
              <w:pStyle w:val="Normal"/>
              <w:rPr/>
            </w:pPr>
            <w:r>
              <w:rPr>
                <w:rFonts w:eastAsia="Arial" w:cs="Arial"/>
                <w:color w:val="060606"/>
                <w:sz w:val="18"/>
                <w:szCs w:val="18"/>
              </w:rPr>
              <w:t>Sub-code: simulation underestimated actual gas used; profit margin consumed by gas. Fix: increase gas_estimate_buffer for this strategy/protocol.</w:t>
            </w:r>
          </w:p>
        </w:tc>
      </w:tr>
    </w:tbl>
    <w:p>
      <w:pPr>
        <w:pStyle w:val="Normal"/>
        <w:spacing w:before="40" w:after="40"/>
        <w:rPr/>
      </w:pPr>
      <w:r>
        <w:rPr/>
      </w:r>
    </w:p>
    <w:p>
      <w:pPr>
        <w:pStyle w:val="Normal"/>
        <w:spacing w:before="40" w:after="40"/>
        <w:rPr/>
      </w:pPr>
      <w:r>
        <w:rPr/>
      </w:r>
    </w:p>
    <w:p>
      <w:pPr>
        <w:pStyle w:val="Normal"/>
        <w:pBdr>
          <w:top w:val="single" w:sz="4" w:space="4" w:color="0A2E96"/>
        </w:pBdr>
        <w:spacing w:before="400" w:after="200"/>
        <w:jc w:val="center"/>
        <w:rPr/>
      </w:pPr>
      <w:r>
        <w:rPr>
          <w:rFonts w:eastAsia="Arial" w:cs="Arial"/>
          <w:color w:val="404040"/>
          <w:sz w:val="16"/>
          <w:szCs w:val="16"/>
        </w:rPr>
        <w:t>OMEGA ENGINE v12.0 — Final Edition — Zero Critical Issues — CONFIDENTIAL</w:t>
      </w:r>
    </w:p>
    <w:sectPr>
      <w:type w:val="nextPage"/>
      <w:pgSz w:w="12240" w:h="15840"/>
      <w:pgMar w:left="1080" w:right="1080" w:gutter="0" w:header="0" w:top="1080" w:footer="0" w:bottom="108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Arial">
    <w:charset w:val="00"/>
    <w:family w:val="roman"/>
    <w:pitch w:val="variable"/>
  </w:font>
  <w:font w:name="Liberation Sans">
    <w:altName w:val="Arial"/>
    <w:charset w:val="00"/>
    <w:family w:val="swiss"/>
    <w:pitch w:val="variable"/>
  </w:font>
  <w:font w:name="Courier New">
    <w:charset w:val="00"/>
    <w:family w:val="roman"/>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left"/>
      <w:pPr>
        <w:tabs>
          <w:tab w:val="num" w:pos="0"/>
        </w:tabs>
        <w:ind w:left="560" w:hanging="28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1"/>
    <w:lvlOverride w:ilvl="0">
      <w:startOverride w:val="1"/>
    </w:lvlOverride>
  </w:num>
</w:numbering>
</file>

<file path=word/settings.xml><?xml version="1.0" encoding="utf-8"?>
<w:settings xmlns:w="http://schemas.openxmlformats.org/wordprocessingml/2006/main">
  <w:zoom w:percent="120"/>
  <w:defaultTabStop w:val="720"/>
  <w:autoHyphenation w:val="true"/>
  <w:hyphenationZone w:val="0"/>
  <w:compat>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rial" w:hAnsi="Arial" w:eastAsia="Arial" w:cs="Arial"/>
        <w:color w:val="060606"/>
        <w:lang w:val="en-US" w:eastAsia="zh-CN" w:bidi="hi-IN"/>
      </w:rPr>
    </w:rPrDefault>
    <w:pPrDefault>
      <w:pPr>
        <w:suppressAutoHyphens w:val="true"/>
      </w:pPr>
    </w:pPrDefault>
  </w:docDefaults>
  <w:style w:type="paragraph" w:styleId="Normal">
    <w:name w:val="Normal"/>
    <w:qFormat/>
    <w:pPr>
      <w:widowControl/>
      <w:bidi w:val="0"/>
      <w:spacing w:before="0" w:after="0"/>
      <w:jc w:val="left"/>
    </w:pPr>
    <w:rPr>
      <w:rFonts w:ascii="Arial" w:hAnsi="Arial" w:eastAsia="Arial" w:cs="Arial"/>
      <w:color w:val="060606"/>
      <w:kern w:val="0"/>
      <w:sz w:val="20"/>
      <w:szCs w:val="20"/>
      <w:lang w:val="en-US" w:eastAsia="zh-CN" w:bidi="hi-IN"/>
    </w:rPr>
  </w:style>
  <w:style w:type="paragraph" w:styleId="Heading1">
    <w:name w:val="heading 1"/>
    <w:basedOn w:val="Heading"/>
    <w:qFormat/>
    <w:pPr>
      <w:spacing w:before="520" w:after="260"/>
      <w:outlineLvl w:val="0"/>
    </w:pPr>
    <w:rPr>
      <w:rFonts w:ascii="Arial" w:hAnsi="Arial" w:eastAsia="Arial" w:cs="Arial"/>
      <w:b/>
      <w:bCs/>
      <w:color w:val="FFFFFF"/>
      <w:sz w:val="40"/>
      <w:szCs w:val="40"/>
    </w:rPr>
  </w:style>
  <w:style w:type="paragraph" w:styleId="Heading2">
    <w:name w:val="heading 2"/>
    <w:basedOn w:val="Heading"/>
    <w:qFormat/>
    <w:pPr>
      <w:spacing w:before="360" w:after="160"/>
      <w:outlineLvl w:val="1"/>
    </w:pPr>
    <w:rPr>
      <w:rFonts w:ascii="Arial" w:hAnsi="Arial" w:eastAsia="Arial" w:cs="Arial"/>
      <w:b/>
      <w:bCs/>
      <w:color w:val="050C1A"/>
      <w:sz w:val="28"/>
      <w:szCs w:val="28"/>
    </w:rPr>
  </w:style>
  <w:style w:type="paragraph" w:styleId="Heading3">
    <w:name w:val="heading 3"/>
    <w:basedOn w:val="Heading"/>
    <w:qFormat/>
    <w:pPr>
      <w:spacing w:before="260" w:after="100"/>
      <w:outlineLvl w:val="2"/>
    </w:pPr>
    <w:rPr>
      <w:rFonts w:ascii="Arial" w:hAnsi="Arial" w:eastAsia="Arial" w:cs="Arial"/>
      <w:b/>
      <w:bCs/>
      <w:color w:val="0A2E96"/>
      <w:sz w:val="24"/>
      <w:szCs w:val="24"/>
    </w:rPr>
  </w:style>
  <w:style w:type="paragraph" w:styleId="Heading4">
    <w:name w:val="heading 4"/>
    <w:basedOn w:val="Heading"/>
    <w:qFormat/>
    <w:pPr>
      <w:spacing w:before="180" w:after="80"/>
      <w:outlineLvl w:val="3"/>
    </w:pPr>
    <w:rPr>
      <w:rFonts w:ascii="Arial" w:hAnsi="Arial" w:eastAsia="Arial" w:cs="Arial"/>
      <w:b/>
      <w:bCs/>
      <w:color w:val="003028"/>
      <w:sz w:val="22"/>
      <w:szCs w:val="22"/>
    </w:rPr>
  </w:style>
  <w:style w:type="paragraph" w:styleId="Heading5">
    <w:name w:val="heading 5"/>
    <w:basedOn w:val="Heading"/>
    <w:qFormat/>
    <w:pPr/>
    <w:rPr>
      <w:color w:val="2E74B5"/>
    </w:rPr>
  </w:style>
  <w:style w:type="paragraph" w:styleId="Heading6">
    <w:name w:val="heading 6"/>
    <w:basedOn w:val="Heading"/>
    <w:qFormat/>
    <w:pPr/>
    <w:rPr>
      <w:color w:val="1F4D78"/>
    </w:rPr>
  </w:style>
  <w:style w:type="character" w:styleId="Hyperlink">
    <w:name w:val="Hyperlink"/>
    <w:uiPriority w:val="99"/>
    <w:unhideWhenUsed/>
    <w:rPr>
      <w:color w:val="0563C1"/>
      <w:u w:val="single"/>
    </w:rPr>
  </w:style>
  <w:style w:type="character" w:styleId="FootnoteCharacters">
    <w:name w:val="Footnote Characters"/>
    <w:uiPriority w:val="99"/>
    <w:semiHidden/>
    <w:unhideWhenUsed/>
    <w:qFormat/>
    <w:rPr>
      <w:vertAlign w:val="superscript"/>
    </w:rPr>
  </w:style>
  <w:style w:type="character" w:styleId="FootnoteReference">
    <w:name w:val="footnote reference"/>
    <w:rPr>
      <w:vertAlign w:val="superscript"/>
    </w:rPr>
  </w:style>
  <w:style w:type="character" w:styleId="FootnoteTextChar">
    <w:name w:val="Footnote Text Char"/>
    <w:link w:val="FootnoteText"/>
    <w:uiPriority w:val="99"/>
    <w:semiHidden/>
    <w:unhideWhenUsed/>
    <w:qFormat/>
    <w:rPr>
      <w:sz w:val="20"/>
      <w:szCs w:val="20"/>
    </w:rPr>
  </w:style>
  <w:style w:type="character" w:styleId="EndnoteCharacters">
    <w:name w:val="Endnote Characters"/>
    <w:uiPriority w:val="99"/>
    <w:semiHidden/>
    <w:unhideWhenUsed/>
    <w:qFormat/>
    <w:rPr>
      <w:vertAlign w:val="superscript"/>
    </w:rPr>
  </w:style>
  <w:style w:type="character" w:styleId="EndnoteReference">
    <w:name w:val="endnote reference"/>
    <w:rPr>
      <w:vertAlign w:val="superscript"/>
    </w:rPr>
  </w:style>
  <w:style w:type="character" w:styleId="EndnoteTextChar">
    <w:name w:val="Endnote Text Char"/>
    <w:link w:val="EndnoteText"/>
    <w:uiPriority w:val="99"/>
    <w:semiHidden/>
    <w:unhideWhenUsed/>
    <w:qFormat/>
    <w:rPr>
      <w:sz w:val="20"/>
      <w:szCs w:val="20"/>
    </w:rPr>
  </w:style>
  <w:style w:type="paragraph" w:styleId="Heading">
    <w:name w:val="Heading"/>
    <w:basedOn w:val="Normal"/>
    <w:next w:val="BodyText"/>
    <w:qFormat/>
    <w:pPr>
      <w:keepNext w:val="true"/>
      <w:spacing w:before="240" w:after="120"/>
    </w:pPr>
    <w:rPr>
      <w:rFonts w:ascii="Liberation Sans" w:hAnsi="Liberation Sans" w:eastAsia="Microsoft YaHei" w:cs="Arial"/>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w:rPr>
  </w:style>
  <w:style w:type="paragraph" w:styleId="Caption">
    <w:name w:val="caption"/>
    <w:basedOn w:val="Normal"/>
    <w:qFormat/>
    <w:pPr>
      <w:suppressLineNumbers/>
      <w:spacing w:before="120" w:after="120"/>
    </w:pPr>
    <w:rPr>
      <w:rFonts w:cs="Arial"/>
      <w:i/>
      <w:iCs/>
      <w:sz w:val="24"/>
      <w:szCs w:val="24"/>
    </w:rPr>
  </w:style>
  <w:style w:type="paragraph" w:styleId="Index">
    <w:name w:val="Index"/>
    <w:basedOn w:val="Normal"/>
    <w:qFormat/>
    <w:pPr>
      <w:suppressLineNumbers/>
    </w:pPr>
    <w:rPr>
      <w:rFonts w:cs="Arial"/>
    </w:rPr>
  </w:style>
  <w:style w:type="paragraph" w:styleId="Title">
    <w:name w:val="Title"/>
    <w:basedOn w:val="Heading"/>
    <w:qFormat/>
    <w:pPr/>
    <w:rPr>
      <w:sz w:val="56"/>
      <w:szCs w:val="56"/>
    </w:rPr>
  </w:style>
  <w:style w:type="paragraph" w:styleId="StrongEmphasis">
    <w:name w:val="Strong Emphasis"/>
    <w:qFormat/>
    <w:pPr>
      <w:widowControl/>
      <w:bidi w:val="0"/>
      <w:spacing w:before="0" w:after="0"/>
      <w:jc w:val="left"/>
    </w:pPr>
    <w:rPr>
      <w:rFonts w:ascii="Arial" w:hAnsi="Arial" w:eastAsia="Arial" w:cs="Arial"/>
      <w:b/>
      <w:bCs/>
      <w:color w:val="060606"/>
      <w:kern w:val="0"/>
      <w:sz w:val="20"/>
      <w:szCs w:val="20"/>
      <w:lang w:val="en-US" w:eastAsia="zh-CN" w:bidi="hi-IN"/>
    </w:rPr>
  </w:style>
  <w:style w:type="paragraph" w:styleId="ListParagraph">
    <w:name w:val="List Paragraph"/>
    <w:qFormat/>
    <w:pPr>
      <w:widowControl/>
      <w:bidi w:val="0"/>
      <w:spacing w:before="0" w:after="0"/>
      <w:jc w:val="left"/>
    </w:pPr>
    <w:rPr>
      <w:rFonts w:ascii="Arial" w:hAnsi="Arial" w:eastAsia="Arial" w:cs="Arial"/>
      <w:color w:val="060606"/>
      <w:kern w:val="0"/>
      <w:sz w:val="20"/>
      <w:szCs w:val="20"/>
      <w:lang w:val="en-US" w:eastAsia="zh-CN" w:bidi="hi-IN"/>
    </w:rPr>
  </w:style>
  <w:style w:type="paragraph" w:styleId="FootnoteText">
    <w:name w:val="footnote text"/>
    <w:basedOn w:val="Normal"/>
    <w:link w:val="FootnoteTextChar"/>
    <w:uiPriority w:val="99"/>
    <w:semiHidden/>
    <w:unhideWhenUsed/>
    <w:pPr>
      <w:spacing w:lineRule="auto" w:line="240" w:before="0" w:after="0"/>
    </w:pPr>
    <w:rPr>
      <w:sz w:val="20"/>
      <w:szCs w:val="20"/>
    </w:rPr>
  </w:style>
  <w:style w:type="paragraph" w:styleId="EndnoteText">
    <w:name w:val="endnote text"/>
    <w:basedOn w:val="Normal"/>
    <w:link w:val="EndnoteTextChar"/>
    <w:uiPriority w:val="99"/>
    <w:semiHidden/>
    <w:unhideWhenUsed/>
    <w:pPr>
      <w:spacing w:lineRule="auto" w:line="240" w:before="0" w:after="0"/>
    </w:pPr>
    <w:rPr>
      <w:sz w:val="20"/>
      <w:szCs w:val="20"/>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LibreOffice/25.2.7.2$Windows_X86_64 LibreOffice_project/5cbfd1ab6520636bb5f7b99185aa69bd7456825d</Application>
  <AppVersion>15.0000</AppVersion>
  <Pages>21</Pages>
  <Words>5219</Words>
  <Characters>34429</Characters>
  <CharactersWithSpaces>41059</CharactersWithSpaces>
  <Paragraphs>773</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2026-04-19T02:13:40Z</dcterms:created>
  <dc:creator>Un-named</dc:creator>
  <dc:description/>
  <dc:language>en-US</dc:language>
  <cp:lastModifiedBy>Un-named</cp:lastModifiedBy>
  <dcterms:modified xsi:type="dcterms:W3CDTF">2026-04-19T02:13:40Z</dcterms:modified>
  <cp:revision>1</cp:revision>
  <dc:subject/>
  <dc:title/>
</cp:coreProperties>
</file>