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Assignments</w:t>
      </w: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reusable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component for this UI.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before="24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202124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Props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ind w:left="12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202124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Array.map()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ind w:left="12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202124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Key prop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ind w:left="12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202124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Template literal / String interpolation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114300" distT="114300" distL="114300" distR="114300">
                  <wp:extent cx="5810250" cy="2667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Build a simple React App which increment/decrements count on-screen when buttons are clicked.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202124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and useState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202124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onClick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981700" cy="2044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240" w:before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Enhance the counter application: -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It should display user information related to count value.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ind w:left="360" w:firstLine="0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            -</w:t>
            </w:r>
            <w:r w:rsidDel="00000000" w:rsidR="00000000" w:rsidRPr="00000000">
              <w:rPr>
                <w:color w:val="202124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 public API eg :</w:t>
            </w:r>
            <w:hyperlink r:id="rId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https://jsonplaceholder.typicode.com/users/1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            -</w:t>
            </w:r>
            <w:r w:rsidDel="00000000" w:rsidR="00000000" w:rsidRPr="00000000">
              <w:rPr>
                <w:color w:val="202124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useEffect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            -</w:t>
            </w:r>
            <w:r w:rsidDel="00000000" w:rsidR="00000000" w:rsidRPr="00000000">
              <w:rPr>
                <w:color w:val="202124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axios/fetch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             -</w:t>
            </w:r>
            <w:r w:rsidDel="00000000" w:rsidR="00000000" w:rsidRPr="00000000">
              <w:rPr>
                <w:color w:val="202124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loading/success/error states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114300" distT="114300" distL="114300" distR="114300">
                  <wp:extent cx="6200775" cy="21209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Forms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clicking the submit button should print the input value in console.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- onSubmit / onClick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- Form validation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- Focus the input element using useRef hook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- controlled and uncontrolled components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86500" cy="21844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hyperlink" Target="https://jsonplaceholder.typicode.com/users/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jsonplaceholder.typicode.com/user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