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513CA8" w:rsidRDefault="00FA507E" w:rsidP="00513CA8">
      <w:pPr>
        <w:pStyle w:val="Sous-titre"/>
      </w:pPr>
      <w:r>
        <w:t>Annexe 3</w:t>
      </w:r>
      <w:r w:rsidR="00F575BA">
        <w:t xml:space="preserve"> – </w:t>
      </w:r>
      <w:r w:rsidR="00AC2340">
        <w:t>Comparaison graphique des restitutions</w:t>
      </w:r>
    </w:p>
    <w:p w:rsidR="004C249E" w:rsidRDefault="004C249E" w:rsidP="00B813EB"/>
    <w:p w:rsidR="004C249E" w:rsidRDefault="004C249E" w:rsidP="00B813EB"/>
    <w:p w:rsidR="004C249E" w:rsidRDefault="004C249E" w:rsidP="00FA507E">
      <w:pPr>
        <w:jc w:val="center"/>
      </w:pPr>
    </w:p>
    <w:p w:rsidR="004C249E" w:rsidRDefault="004C249E" w:rsidP="00B813EB"/>
    <w:p w:rsidR="00067891" w:rsidRDefault="00067891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AC2340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</w:t>
      </w:r>
      <w:r w:rsidR="00762B22">
        <w:t>5</w:t>
      </w:r>
      <w:r w:rsidR="00940FE1">
        <w:t xml:space="preserve"> </w:t>
      </w:r>
      <w:r w:rsidR="00762B22">
        <w:t>juin</w:t>
      </w:r>
      <w:r w:rsidR="00940FE1">
        <w:t xml:space="preserve">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674A68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72987" w:history="1">
            <w:r w:rsidR="00674A68" w:rsidRPr="00A20999">
              <w:rPr>
                <w:rStyle w:val="Lienhypertexte"/>
                <w:noProof/>
              </w:rPr>
              <w:t>1.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Introduction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_Toc517872987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1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88" w:history="1">
            <w:r w:rsidR="00674A68" w:rsidRPr="00A20999">
              <w:rPr>
                <w:rStyle w:val="Lienhypertexte"/>
                <w:noProof/>
              </w:rPr>
              <w:t>2.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Comparaison graphique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_Toc517872988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1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89" w:history="1">
            <w:r w:rsidR="00674A68" w:rsidRPr="00A20999">
              <w:rPr>
                <w:rStyle w:val="Lienhypertexte"/>
                <w:noProof/>
              </w:rPr>
              <w:t>2.1.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Agisoft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_Toc517872989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1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90" w:history="1">
            <w:r w:rsidR="00674A68" w:rsidRPr="00A20999">
              <w:rPr>
                <w:rStyle w:val="Lienhypertexte"/>
                <w:noProof/>
              </w:rPr>
              <w:t>2.1.1.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Restitution dans les images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_Toc517872990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1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91" w:history="1">
            <w:r w:rsidR="00674A68" w:rsidRPr="00A20999">
              <w:rPr>
                <w:rStyle w:val="Lienhypertexte"/>
                <w:noProof/>
              </w:rPr>
              <w:t>2.1.2.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Forme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_Toc517872991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1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92" w:history="1">
            <w:r w:rsidR="00674A68" w:rsidRPr="00A20999">
              <w:rPr>
                <w:rStyle w:val="Lienhypertexte"/>
                <w:noProof/>
              </w:rPr>
              <w:t>2.2.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3DReshaper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_Toc517872992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2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93" w:history="1">
            <w:r w:rsidR="00674A68" w:rsidRPr="00A20999">
              <w:rPr>
                <w:rStyle w:val="Lienhypertexte"/>
                <w:noProof/>
              </w:rPr>
              <w:t>2.2.1.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Contours planaires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_Toc517872993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2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94" w:history="1">
            <w:r w:rsidR="00674A68" w:rsidRPr="00A20999">
              <w:rPr>
                <w:rStyle w:val="Lienhypertexte"/>
                <w:noProof/>
              </w:rPr>
              <w:t>2.2.2.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Modélisation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_Toc517872994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2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95" w:history="1">
            <w:r w:rsidR="00674A68" w:rsidRPr="00A20999">
              <w:rPr>
                <w:rStyle w:val="Lienhypertexte"/>
                <w:noProof/>
              </w:rPr>
              <w:t>2.3.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VirtuSurv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_Toc517872995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3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674A68" w:rsidRDefault="008E2D1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996" w:history="1">
            <w:r w:rsidR="00674A68" w:rsidRPr="00A20999">
              <w:rPr>
                <w:rStyle w:val="Lienhypertexte"/>
                <w:noProof/>
              </w:rPr>
              <w:t>3.</w:t>
            </w:r>
            <w:r w:rsidR="00674A68">
              <w:rPr>
                <w:rFonts w:asciiTheme="minorHAnsi" w:hAnsiTheme="minorHAnsi"/>
                <w:noProof/>
                <w:lang w:eastAsia="fr-CH"/>
              </w:rPr>
              <w:tab/>
            </w:r>
            <w:r w:rsidR="00674A68" w:rsidRPr="00A20999">
              <w:rPr>
                <w:rStyle w:val="Lienhypertexte"/>
                <w:noProof/>
              </w:rPr>
              <w:t>Tableaux de différences</w:t>
            </w:r>
            <w:r w:rsidR="00674A68">
              <w:rPr>
                <w:noProof/>
                <w:webHidden/>
              </w:rPr>
              <w:tab/>
            </w:r>
            <w:r w:rsidR="00674A68">
              <w:rPr>
                <w:noProof/>
                <w:webHidden/>
              </w:rPr>
              <w:fldChar w:fldCharType="begin"/>
            </w:r>
            <w:r w:rsidR="00674A68">
              <w:rPr>
                <w:noProof/>
                <w:webHidden/>
              </w:rPr>
              <w:instrText xml:space="preserve"> PAGEREF _Toc517872996 \h </w:instrText>
            </w:r>
            <w:r w:rsidR="00674A68">
              <w:rPr>
                <w:noProof/>
                <w:webHidden/>
              </w:rPr>
            </w:r>
            <w:r w:rsidR="00674A68">
              <w:rPr>
                <w:noProof/>
                <w:webHidden/>
              </w:rPr>
              <w:fldChar w:fldCharType="separate"/>
            </w:r>
            <w:r w:rsidR="006B020E">
              <w:rPr>
                <w:noProof/>
                <w:webHidden/>
              </w:rPr>
              <w:t>3</w:t>
            </w:r>
            <w:r w:rsidR="00674A68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t>Table des illusation</w:t>
      </w:r>
    </w:p>
    <w:p w:rsidR="00674A68" w:rsidRDefault="00E0346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7873005" w:history="1">
        <w:r w:rsidR="00674A68" w:rsidRPr="00A915B9">
          <w:rPr>
            <w:rStyle w:val="Lienhypertexte"/>
            <w:noProof/>
          </w:rPr>
          <w:t>Figure 1 Comparaison restitutions sur images par rapport au MS60</w:t>
        </w:r>
        <w:r w:rsidR="00674A68">
          <w:rPr>
            <w:noProof/>
            <w:webHidden/>
          </w:rPr>
          <w:tab/>
        </w:r>
        <w:r w:rsidR="00674A68">
          <w:rPr>
            <w:noProof/>
            <w:webHidden/>
          </w:rPr>
          <w:fldChar w:fldCharType="begin"/>
        </w:r>
        <w:r w:rsidR="00674A68">
          <w:rPr>
            <w:noProof/>
            <w:webHidden/>
          </w:rPr>
          <w:instrText xml:space="preserve"> PAGEREF _Toc517873005 \h </w:instrText>
        </w:r>
        <w:r w:rsidR="00674A68">
          <w:rPr>
            <w:noProof/>
            <w:webHidden/>
          </w:rPr>
        </w:r>
        <w:r w:rsidR="00674A68">
          <w:rPr>
            <w:noProof/>
            <w:webHidden/>
          </w:rPr>
          <w:fldChar w:fldCharType="separate"/>
        </w:r>
        <w:r w:rsidR="006B020E">
          <w:rPr>
            <w:noProof/>
            <w:webHidden/>
          </w:rPr>
          <w:t>1</w:t>
        </w:r>
        <w:r w:rsidR="00674A68">
          <w:rPr>
            <w:noProof/>
            <w:webHidden/>
          </w:rPr>
          <w:fldChar w:fldCharType="end"/>
        </w:r>
      </w:hyperlink>
    </w:p>
    <w:p w:rsidR="00674A68" w:rsidRDefault="008E2D1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7873006" w:history="1">
        <w:r w:rsidR="00674A68" w:rsidRPr="00A915B9">
          <w:rPr>
            <w:rStyle w:val="Lienhypertexte"/>
            <w:noProof/>
          </w:rPr>
          <w:t>Figure 2 Comparaison des formes extraites de agisoft par rapport au MS60</w:t>
        </w:r>
        <w:r w:rsidR="00674A68">
          <w:rPr>
            <w:noProof/>
            <w:webHidden/>
          </w:rPr>
          <w:tab/>
        </w:r>
        <w:r w:rsidR="00674A68">
          <w:rPr>
            <w:noProof/>
            <w:webHidden/>
          </w:rPr>
          <w:fldChar w:fldCharType="begin"/>
        </w:r>
        <w:r w:rsidR="00674A68">
          <w:rPr>
            <w:noProof/>
            <w:webHidden/>
          </w:rPr>
          <w:instrText xml:space="preserve"> PAGEREF _Toc517873006 \h </w:instrText>
        </w:r>
        <w:r w:rsidR="00674A68">
          <w:rPr>
            <w:noProof/>
            <w:webHidden/>
          </w:rPr>
        </w:r>
        <w:r w:rsidR="00674A68">
          <w:rPr>
            <w:noProof/>
            <w:webHidden/>
          </w:rPr>
          <w:fldChar w:fldCharType="separate"/>
        </w:r>
        <w:r w:rsidR="006B020E">
          <w:rPr>
            <w:noProof/>
            <w:webHidden/>
          </w:rPr>
          <w:t>1</w:t>
        </w:r>
        <w:r w:rsidR="00674A68">
          <w:rPr>
            <w:noProof/>
            <w:webHidden/>
          </w:rPr>
          <w:fldChar w:fldCharType="end"/>
        </w:r>
      </w:hyperlink>
    </w:p>
    <w:p w:rsidR="00674A68" w:rsidRDefault="008E2D1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7873007" w:history="1">
        <w:r w:rsidR="00674A68" w:rsidRPr="00A915B9">
          <w:rPr>
            <w:rStyle w:val="Lienhypertexte"/>
            <w:noProof/>
          </w:rPr>
          <w:t>Figure 3 Comparaison des contours planaires par rapport au MS60</w:t>
        </w:r>
        <w:r w:rsidR="00674A68">
          <w:rPr>
            <w:noProof/>
            <w:webHidden/>
          </w:rPr>
          <w:tab/>
        </w:r>
        <w:r w:rsidR="00674A68">
          <w:rPr>
            <w:noProof/>
            <w:webHidden/>
          </w:rPr>
          <w:fldChar w:fldCharType="begin"/>
        </w:r>
        <w:r w:rsidR="00674A68">
          <w:rPr>
            <w:noProof/>
            <w:webHidden/>
          </w:rPr>
          <w:instrText xml:space="preserve"> PAGEREF _Toc517873007 \h </w:instrText>
        </w:r>
        <w:r w:rsidR="00674A68">
          <w:rPr>
            <w:noProof/>
            <w:webHidden/>
          </w:rPr>
        </w:r>
        <w:r w:rsidR="00674A68">
          <w:rPr>
            <w:noProof/>
            <w:webHidden/>
          </w:rPr>
          <w:fldChar w:fldCharType="separate"/>
        </w:r>
        <w:r w:rsidR="006B020E">
          <w:rPr>
            <w:noProof/>
            <w:webHidden/>
          </w:rPr>
          <w:t>2</w:t>
        </w:r>
        <w:r w:rsidR="00674A68">
          <w:rPr>
            <w:noProof/>
            <w:webHidden/>
          </w:rPr>
          <w:fldChar w:fldCharType="end"/>
        </w:r>
      </w:hyperlink>
    </w:p>
    <w:p w:rsidR="00674A68" w:rsidRDefault="008E2D1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7873008" w:history="1">
        <w:r w:rsidR="00674A68" w:rsidRPr="00A915B9">
          <w:rPr>
            <w:rStyle w:val="Lienhypertexte"/>
            <w:noProof/>
          </w:rPr>
          <w:t>Figure 4 Comparaison de la modélisation par rapport au MS60</w:t>
        </w:r>
        <w:r w:rsidR="00674A68">
          <w:rPr>
            <w:noProof/>
            <w:webHidden/>
          </w:rPr>
          <w:tab/>
        </w:r>
        <w:r w:rsidR="00674A68">
          <w:rPr>
            <w:noProof/>
            <w:webHidden/>
          </w:rPr>
          <w:fldChar w:fldCharType="begin"/>
        </w:r>
        <w:r w:rsidR="00674A68">
          <w:rPr>
            <w:noProof/>
            <w:webHidden/>
          </w:rPr>
          <w:instrText xml:space="preserve"> PAGEREF _Toc517873008 \h </w:instrText>
        </w:r>
        <w:r w:rsidR="00674A68">
          <w:rPr>
            <w:noProof/>
            <w:webHidden/>
          </w:rPr>
        </w:r>
        <w:r w:rsidR="00674A68">
          <w:rPr>
            <w:noProof/>
            <w:webHidden/>
          </w:rPr>
          <w:fldChar w:fldCharType="separate"/>
        </w:r>
        <w:r w:rsidR="006B020E">
          <w:rPr>
            <w:noProof/>
            <w:webHidden/>
          </w:rPr>
          <w:t>2</w:t>
        </w:r>
        <w:r w:rsidR="00674A68">
          <w:rPr>
            <w:noProof/>
            <w:webHidden/>
          </w:rPr>
          <w:fldChar w:fldCharType="end"/>
        </w:r>
      </w:hyperlink>
    </w:p>
    <w:p w:rsidR="00674A68" w:rsidRDefault="008E2D1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7873009" w:history="1">
        <w:r w:rsidR="00674A68" w:rsidRPr="00A915B9">
          <w:rPr>
            <w:rStyle w:val="Lienhypertexte"/>
            <w:noProof/>
          </w:rPr>
          <w:t>Figure 5 Comparaison de la restitution de VirtuSurv par rapport au MS60</w:t>
        </w:r>
        <w:r w:rsidR="00674A68">
          <w:rPr>
            <w:noProof/>
            <w:webHidden/>
          </w:rPr>
          <w:tab/>
        </w:r>
        <w:r w:rsidR="00674A68">
          <w:rPr>
            <w:noProof/>
            <w:webHidden/>
          </w:rPr>
          <w:fldChar w:fldCharType="begin"/>
        </w:r>
        <w:r w:rsidR="00674A68">
          <w:rPr>
            <w:noProof/>
            <w:webHidden/>
          </w:rPr>
          <w:instrText xml:space="preserve"> PAGEREF _Toc517873009 \h </w:instrText>
        </w:r>
        <w:r w:rsidR="00674A68">
          <w:rPr>
            <w:noProof/>
            <w:webHidden/>
          </w:rPr>
        </w:r>
        <w:r w:rsidR="00674A68">
          <w:rPr>
            <w:noProof/>
            <w:webHidden/>
          </w:rPr>
          <w:fldChar w:fldCharType="separate"/>
        </w:r>
        <w:r w:rsidR="006B020E">
          <w:rPr>
            <w:noProof/>
            <w:webHidden/>
          </w:rPr>
          <w:t>3</w:t>
        </w:r>
        <w:r w:rsidR="00674A68">
          <w:rPr>
            <w:noProof/>
            <w:webHidden/>
          </w:rPr>
          <w:fldChar w:fldCharType="end"/>
        </w:r>
      </w:hyperlink>
    </w:p>
    <w:p w:rsidR="00674A68" w:rsidRDefault="008E2D1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7873010" w:history="1">
        <w:r w:rsidR="00674A68" w:rsidRPr="00A915B9">
          <w:rPr>
            <w:rStyle w:val="Lienhypertexte"/>
            <w:noProof/>
          </w:rPr>
          <w:t>Figure 6 Tableau des FS des écarts</w:t>
        </w:r>
        <w:r w:rsidR="00674A68">
          <w:rPr>
            <w:noProof/>
            <w:webHidden/>
          </w:rPr>
          <w:tab/>
        </w:r>
        <w:r w:rsidR="00674A68">
          <w:rPr>
            <w:noProof/>
            <w:webHidden/>
          </w:rPr>
          <w:fldChar w:fldCharType="begin"/>
        </w:r>
        <w:r w:rsidR="00674A68">
          <w:rPr>
            <w:noProof/>
            <w:webHidden/>
          </w:rPr>
          <w:instrText xml:space="preserve"> PAGEREF _Toc517873010 \h </w:instrText>
        </w:r>
        <w:r w:rsidR="00674A68">
          <w:rPr>
            <w:noProof/>
            <w:webHidden/>
          </w:rPr>
        </w:r>
        <w:r w:rsidR="00674A68">
          <w:rPr>
            <w:noProof/>
            <w:webHidden/>
          </w:rPr>
          <w:fldChar w:fldCharType="separate"/>
        </w:r>
        <w:r w:rsidR="006B020E">
          <w:rPr>
            <w:noProof/>
            <w:webHidden/>
          </w:rPr>
          <w:t>3</w:t>
        </w:r>
        <w:r w:rsidR="00674A68">
          <w:rPr>
            <w:noProof/>
            <w:webHidden/>
          </w:rPr>
          <w:fldChar w:fldCharType="end"/>
        </w:r>
      </w:hyperlink>
    </w:p>
    <w:p w:rsidR="004C249E" w:rsidRDefault="00E03465" w:rsidP="004C249E">
      <w:r>
        <w:rPr>
          <w:b/>
          <w:bCs/>
          <w:noProof/>
          <w:lang w:val="fr-FR"/>
        </w:rPr>
        <w:fldChar w:fldCharType="end"/>
      </w:r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7872987"/>
      <w:r w:rsidRPr="00C04C88">
        <w:lastRenderedPageBreak/>
        <w:t>Introduction</w:t>
      </w:r>
      <w:bookmarkEnd w:id="0"/>
    </w:p>
    <w:p w:rsidR="00FA507E" w:rsidRDefault="00F575BA" w:rsidP="00FA507E">
      <w:r>
        <w:t xml:space="preserve">Cette annexe contient </w:t>
      </w:r>
      <w:r w:rsidR="00AC2340">
        <w:t xml:space="preserve">la comparaison des différentes restitutions par rapport à un levé </w:t>
      </w:r>
      <w:proofErr w:type="spellStart"/>
      <w:r w:rsidR="00AC2340">
        <w:t>tachéométrique</w:t>
      </w:r>
      <w:proofErr w:type="spellEnd"/>
      <w:r w:rsidR="00AC2340">
        <w:t xml:space="preserve"> effectué au MS60.</w:t>
      </w:r>
    </w:p>
    <w:p w:rsidR="00AC2340" w:rsidRDefault="00AC2340" w:rsidP="00AC2340">
      <w:pPr>
        <w:pStyle w:val="Titre1"/>
      </w:pPr>
      <w:bookmarkStart w:id="1" w:name="_Toc517872988"/>
      <w:r>
        <w:t>Comparaison graphique</w:t>
      </w:r>
      <w:bookmarkEnd w:id="1"/>
    </w:p>
    <w:p w:rsidR="0077094E" w:rsidRPr="0077094E" w:rsidRDefault="0077094E" w:rsidP="0077094E">
      <w:r>
        <w:t>Dans cette comparaison graphique, seule les écarts planimétriques sont affichés</w:t>
      </w:r>
    </w:p>
    <w:p w:rsidR="00AC2340" w:rsidRDefault="00AC2340" w:rsidP="00AC2340">
      <w:pPr>
        <w:pStyle w:val="Titre2"/>
      </w:pPr>
      <w:bookmarkStart w:id="2" w:name="_Toc517872989"/>
      <w:proofErr w:type="spellStart"/>
      <w:r>
        <w:t>Agisoft</w:t>
      </w:r>
      <w:bookmarkEnd w:id="2"/>
      <w:proofErr w:type="spellEnd"/>
    </w:p>
    <w:p w:rsidR="00AC2340" w:rsidRPr="00AC2340" w:rsidRDefault="00AC2340" w:rsidP="00AC2340">
      <w:r>
        <w:t xml:space="preserve">Dans les restitutions avec </w:t>
      </w:r>
      <w:proofErr w:type="spellStart"/>
      <w:r>
        <w:t>Agisoft</w:t>
      </w:r>
      <w:proofErr w:type="spellEnd"/>
      <w:r>
        <w:t xml:space="preserve">, nous avons, pour la plupart des points, un décalage dans la direction Nord-Est. Il y a surement une petite erreur de référencement </w:t>
      </w:r>
      <w:r w:rsidR="0077094E">
        <w:t xml:space="preserve">de quelques </w:t>
      </w:r>
      <w:proofErr w:type="spellStart"/>
      <w:r w:rsidR="0077094E">
        <w:t>mm.</w:t>
      </w:r>
      <w:proofErr w:type="spellEnd"/>
      <w:r w:rsidR="0077094E">
        <w:t xml:space="preserve"> Cela voudrait dire que cette restitution serait un peu plus précise que les décalages indiqués dans la comparaison.</w:t>
      </w:r>
    </w:p>
    <w:p w:rsidR="00AC2340" w:rsidRPr="00AC2340" w:rsidRDefault="00AC2340" w:rsidP="00AC2340">
      <w:pPr>
        <w:pStyle w:val="Titre3"/>
      </w:pPr>
      <w:bookmarkStart w:id="3" w:name="_Toc517872990"/>
      <w:r>
        <w:t>Restitution dans les images</w:t>
      </w:r>
      <w:bookmarkEnd w:id="3"/>
    </w:p>
    <w:p w:rsidR="0077094E" w:rsidRDefault="00AC2340" w:rsidP="007709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00DD9B9" wp14:editId="50D340CA">
            <wp:extent cx="5760720" cy="2024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40" w:rsidRDefault="0077094E" w:rsidP="0077094E">
      <w:pPr>
        <w:pStyle w:val="Lgende"/>
        <w:jc w:val="center"/>
      </w:pPr>
      <w:bookmarkStart w:id="4" w:name="_Toc517873005"/>
      <w:r>
        <w:t xml:space="preserve">Figure </w:t>
      </w:r>
      <w:fldSimple w:instr=" SEQ Figure \* ARABIC ">
        <w:r w:rsidR="006B020E">
          <w:rPr>
            <w:noProof/>
          </w:rPr>
          <w:t>1</w:t>
        </w:r>
      </w:fldSimple>
      <w:r>
        <w:t xml:space="preserve"> Comparaison restitutions sur images par rapport au MS60</w:t>
      </w:r>
      <w:bookmarkEnd w:id="4"/>
    </w:p>
    <w:p w:rsidR="00AC2340" w:rsidRDefault="00AC2340" w:rsidP="00AC2340">
      <w:pPr>
        <w:pStyle w:val="Titre3"/>
      </w:pPr>
      <w:bookmarkStart w:id="5" w:name="_Toc517872991"/>
      <w:r>
        <w:t>Forme</w:t>
      </w:r>
      <w:bookmarkEnd w:id="5"/>
    </w:p>
    <w:p w:rsidR="0077094E" w:rsidRDefault="00AC2340" w:rsidP="007709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2D14F40" wp14:editId="34C93546">
            <wp:extent cx="5760720" cy="20783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40" w:rsidRDefault="0077094E" w:rsidP="0077094E">
      <w:pPr>
        <w:pStyle w:val="Lgende"/>
        <w:jc w:val="center"/>
      </w:pPr>
      <w:bookmarkStart w:id="6" w:name="_Toc517873006"/>
      <w:r>
        <w:t xml:space="preserve">Figure </w:t>
      </w:r>
      <w:fldSimple w:instr=" SEQ Figure \* ARABIC ">
        <w:r w:rsidR="006B020E">
          <w:rPr>
            <w:noProof/>
          </w:rPr>
          <w:t>2</w:t>
        </w:r>
      </w:fldSimple>
      <w:r>
        <w:t xml:space="preserve"> Comparaison des formes extraites de </w:t>
      </w:r>
      <w:proofErr w:type="spellStart"/>
      <w:r>
        <w:t>agisoft</w:t>
      </w:r>
      <w:proofErr w:type="spellEnd"/>
      <w:r>
        <w:t xml:space="preserve"> par rapport au MS60</w:t>
      </w:r>
      <w:bookmarkEnd w:id="6"/>
    </w:p>
    <w:p w:rsidR="00AC2340" w:rsidRDefault="00AC2340" w:rsidP="00AC2340">
      <w:pPr>
        <w:pStyle w:val="Titre2"/>
      </w:pPr>
      <w:r>
        <w:lastRenderedPageBreak/>
        <w:t xml:space="preserve"> </w:t>
      </w:r>
      <w:bookmarkStart w:id="7" w:name="_Toc517872992"/>
      <w:r>
        <w:t>3DReshaper</w:t>
      </w:r>
      <w:bookmarkEnd w:id="7"/>
    </w:p>
    <w:p w:rsidR="0077094E" w:rsidRPr="0077094E" w:rsidRDefault="0077094E" w:rsidP="0077094E">
      <w:r>
        <w:t>Pour 3DReshaper, les différences planimétriques ne sont pas homogènes. Il n’y a donc pas de problèmes de référencement mais seulement de construction des points.</w:t>
      </w:r>
    </w:p>
    <w:p w:rsidR="00AC2340" w:rsidRDefault="00AC2340" w:rsidP="00AC2340">
      <w:pPr>
        <w:pStyle w:val="Titre3"/>
      </w:pPr>
      <w:bookmarkStart w:id="8" w:name="_Toc517872993"/>
      <w:r>
        <w:t>Contours planaires</w:t>
      </w:r>
      <w:bookmarkEnd w:id="8"/>
    </w:p>
    <w:p w:rsidR="0077094E" w:rsidRDefault="00AC2340" w:rsidP="0077094E">
      <w:pPr>
        <w:keepNext/>
      </w:pPr>
      <w:r>
        <w:rPr>
          <w:noProof/>
          <w:lang w:eastAsia="fr-CH"/>
        </w:rPr>
        <w:drawing>
          <wp:inline distT="0" distB="0" distL="0" distR="0" wp14:anchorId="47FBFCE5" wp14:editId="135D6EDB">
            <wp:extent cx="5760720" cy="18122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40" w:rsidRDefault="0077094E" w:rsidP="0077094E">
      <w:pPr>
        <w:pStyle w:val="Lgende"/>
        <w:jc w:val="center"/>
      </w:pPr>
      <w:bookmarkStart w:id="9" w:name="_Toc517873007"/>
      <w:r>
        <w:t xml:space="preserve">Figure </w:t>
      </w:r>
      <w:fldSimple w:instr=" SEQ Figure \* ARABIC ">
        <w:r w:rsidR="006B020E">
          <w:rPr>
            <w:noProof/>
          </w:rPr>
          <w:t>3</w:t>
        </w:r>
      </w:fldSimple>
      <w:r>
        <w:t xml:space="preserve"> Comparaison des contours planaires par rapport au MS60</w:t>
      </w:r>
      <w:bookmarkEnd w:id="9"/>
    </w:p>
    <w:p w:rsidR="00AC2340" w:rsidRDefault="00AC2340" w:rsidP="00AC2340">
      <w:pPr>
        <w:pStyle w:val="Titre3"/>
      </w:pPr>
      <w:bookmarkStart w:id="10" w:name="_Toc517872994"/>
      <w:r>
        <w:t>Modélisation</w:t>
      </w:r>
      <w:bookmarkEnd w:id="10"/>
    </w:p>
    <w:p w:rsidR="0077094E" w:rsidRDefault="00AC2340" w:rsidP="0077094E">
      <w:pPr>
        <w:keepNext/>
      </w:pPr>
      <w:r>
        <w:rPr>
          <w:noProof/>
          <w:lang w:eastAsia="fr-CH"/>
        </w:rPr>
        <w:drawing>
          <wp:inline distT="0" distB="0" distL="0" distR="0" wp14:anchorId="6489C759" wp14:editId="2D548A02">
            <wp:extent cx="5760720" cy="22726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CE" w:rsidRDefault="0077094E" w:rsidP="0077094E">
      <w:pPr>
        <w:pStyle w:val="Lgende"/>
        <w:jc w:val="center"/>
      </w:pPr>
      <w:bookmarkStart w:id="11" w:name="_Toc517873008"/>
      <w:r>
        <w:t xml:space="preserve">Figure </w:t>
      </w:r>
      <w:fldSimple w:instr=" SEQ Figure \* ARABIC ">
        <w:r w:rsidR="006B020E">
          <w:rPr>
            <w:noProof/>
          </w:rPr>
          <w:t>4</w:t>
        </w:r>
      </w:fldSimple>
      <w:r>
        <w:t xml:space="preserve"> Comparaison de la modélisation par rapport au MS60</w:t>
      </w:r>
      <w:bookmarkEnd w:id="11"/>
    </w:p>
    <w:p w:rsidR="00031FCE" w:rsidRDefault="00031FCE" w:rsidP="00031FCE">
      <w:pPr>
        <w:rPr>
          <w:color w:val="595959" w:themeColor="text1" w:themeTint="A6"/>
          <w:sz w:val="18"/>
        </w:rPr>
      </w:pPr>
      <w:r>
        <w:br w:type="page"/>
      </w:r>
    </w:p>
    <w:p w:rsidR="00AC2340" w:rsidRDefault="00AC2340" w:rsidP="0077094E">
      <w:pPr>
        <w:pStyle w:val="Lgende"/>
        <w:jc w:val="center"/>
      </w:pPr>
    </w:p>
    <w:p w:rsidR="00501F7B" w:rsidRDefault="00501F7B" w:rsidP="00501F7B">
      <w:pPr>
        <w:pStyle w:val="Titre2"/>
      </w:pPr>
      <w:r>
        <w:t xml:space="preserve"> </w:t>
      </w:r>
      <w:bookmarkStart w:id="12" w:name="_Toc517872995"/>
      <w:proofErr w:type="spellStart"/>
      <w:r>
        <w:t>VirtuSurv</w:t>
      </w:r>
      <w:bookmarkEnd w:id="12"/>
      <w:proofErr w:type="spellEnd"/>
    </w:p>
    <w:p w:rsidR="00031FCE" w:rsidRPr="00031FCE" w:rsidRDefault="00031FCE" w:rsidP="00031FCE">
      <w:r>
        <w:t xml:space="preserve">Pour </w:t>
      </w:r>
      <w:proofErr w:type="spellStart"/>
      <w:r>
        <w:t>VirtuSurv</w:t>
      </w:r>
      <w:proofErr w:type="spellEnd"/>
      <w:r>
        <w:t>, l’écart est homogène dans une direction comme si le programme avait fait un décalage. Ce n’est pas une erreur de référencement car le nuage de points utilisé e</w:t>
      </w:r>
      <w:r w:rsidR="00681635">
        <w:t>st le même que pour 3DReshaper. Il s’agit sûrem</w:t>
      </w:r>
      <w:bookmarkStart w:id="13" w:name="_GoBack"/>
      <w:bookmarkEnd w:id="13"/>
      <w:r w:rsidR="00681635">
        <w:t xml:space="preserve">ent d’une </w:t>
      </w:r>
      <w:proofErr w:type="spellStart"/>
      <w:r w:rsidR="00681635">
        <w:t>cohinsidance</w:t>
      </w:r>
      <w:proofErr w:type="spellEnd"/>
      <w:r w:rsidR="00681635">
        <w:t>.</w:t>
      </w:r>
    </w:p>
    <w:p w:rsidR="0023453D" w:rsidRDefault="0023453D" w:rsidP="00681635">
      <w:pPr>
        <w:pStyle w:val="figure"/>
      </w:pPr>
      <w:r>
        <w:rPr>
          <w:noProof/>
          <w:lang w:eastAsia="fr-CH"/>
        </w:rPr>
        <w:drawing>
          <wp:inline distT="0" distB="0" distL="0" distR="0" wp14:anchorId="5B1A4332" wp14:editId="146E5171">
            <wp:extent cx="5760720" cy="2240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7B" w:rsidRPr="00501F7B" w:rsidRDefault="0023453D" w:rsidP="00031FCE">
      <w:pPr>
        <w:pStyle w:val="Lgende"/>
        <w:jc w:val="center"/>
      </w:pPr>
      <w:bookmarkStart w:id="14" w:name="_Toc517873009"/>
      <w:r>
        <w:t xml:space="preserve">Figure </w:t>
      </w:r>
      <w:fldSimple w:instr=" SEQ Figure \* ARABIC ">
        <w:r w:rsidR="006B020E">
          <w:rPr>
            <w:noProof/>
          </w:rPr>
          <w:t>5</w:t>
        </w:r>
      </w:fldSimple>
      <w:r>
        <w:t xml:space="preserve"> Comparaison de la restitution</w:t>
      </w:r>
      <w:r w:rsidR="00674A68">
        <w:t xml:space="preserve"> </w:t>
      </w:r>
      <w:r>
        <w:t xml:space="preserve">de </w:t>
      </w:r>
      <w:proofErr w:type="spellStart"/>
      <w:r>
        <w:t>VirtuSurv</w:t>
      </w:r>
      <w:proofErr w:type="spellEnd"/>
      <w:r w:rsidRPr="00B06C47">
        <w:t xml:space="preserve"> par rapport au MS60</w:t>
      </w:r>
      <w:bookmarkEnd w:id="14"/>
    </w:p>
    <w:p w:rsidR="0077094E" w:rsidRDefault="0077094E" w:rsidP="0077094E">
      <w:pPr>
        <w:pStyle w:val="Titre1"/>
      </w:pPr>
      <w:bookmarkStart w:id="15" w:name="_Toc517872996"/>
      <w:r>
        <w:t>Tableaux de différences</w:t>
      </w:r>
      <w:bookmarkEnd w:id="15"/>
    </w:p>
    <w:p w:rsidR="0077094E" w:rsidRDefault="00501F7B" w:rsidP="0077094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6B9669A">
            <wp:extent cx="5261610" cy="22739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94E" w:rsidRPr="0077094E" w:rsidRDefault="0077094E" w:rsidP="0077094E">
      <w:pPr>
        <w:pStyle w:val="Lgende"/>
        <w:jc w:val="center"/>
      </w:pPr>
      <w:bookmarkStart w:id="16" w:name="_Toc517873010"/>
      <w:r>
        <w:t xml:space="preserve">Figure </w:t>
      </w:r>
      <w:fldSimple w:instr=" SEQ Figure \* ARABIC ">
        <w:r w:rsidR="006B020E">
          <w:rPr>
            <w:noProof/>
          </w:rPr>
          <w:t>6</w:t>
        </w:r>
      </w:fldSimple>
      <w:r>
        <w:t xml:space="preserve"> Tableau des FS des écarts</w:t>
      </w:r>
      <w:bookmarkEnd w:id="16"/>
    </w:p>
    <w:sectPr w:rsidR="0077094E" w:rsidRPr="0077094E" w:rsidSect="00C04C88">
      <w:footerReference w:type="default" r:id="rId18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D15" w:rsidRDefault="008E2D15" w:rsidP="00F2361D">
      <w:pPr>
        <w:spacing w:after="0" w:line="240" w:lineRule="auto"/>
      </w:pPr>
      <w:r>
        <w:separator/>
      </w:r>
    </w:p>
  </w:endnote>
  <w:endnote w:type="continuationSeparator" w:id="0">
    <w:p w:rsidR="008E2D15" w:rsidRDefault="008E2D15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4209AE">
      <w:rPr>
        <w:color w:val="222A35" w:themeColor="text2" w:themeShade="80"/>
        <w:sz w:val="24"/>
        <w:szCs w:val="24"/>
      </w:rPr>
      <w:t>25.</w:t>
    </w:r>
    <w:r w:rsidR="00C04C88">
      <w:rPr>
        <w:color w:val="222A35" w:themeColor="text2" w:themeShade="80"/>
        <w:sz w:val="24"/>
        <w:szCs w:val="24"/>
      </w:rPr>
      <w:t>0</w:t>
    </w:r>
    <w:r w:rsidR="004209AE">
      <w:rPr>
        <w:color w:val="222A35" w:themeColor="text2" w:themeShade="80"/>
        <w:sz w:val="24"/>
        <w:szCs w:val="24"/>
      </w:rPr>
      <w:t>6</w:t>
    </w:r>
    <w:r w:rsidR="00C04C88">
      <w:rPr>
        <w:color w:val="222A35" w:themeColor="text2" w:themeShade="80"/>
        <w:sz w:val="24"/>
        <w:szCs w:val="24"/>
      </w:rPr>
      <w:t>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9C6EEB">
      <w:rPr>
        <w:color w:val="222A35" w:themeColor="text2" w:themeShade="80"/>
        <w:sz w:val="24"/>
        <w:szCs w:val="24"/>
      </w:rPr>
      <w:t>5</w:t>
    </w:r>
    <w:r>
      <w:rPr>
        <w:color w:val="222A35" w:themeColor="text2" w:themeShade="80"/>
        <w:sz w:val="24"/>
        <w:szCs w:val="24"/>
      </w:rPr>
      <w:t>.0</w:t>
    </w:r>
    <w:r w:rsidR="009C6EEB">
      <w:rPr>
        <w:color w:val="222A35" w:themeColor="text2" w:themeShade="80"/>
        <w:sz w:val="24"/>
        <w:szCs w:val="24"/>
      </w:rPr>
      <w:t>6</w:t>
    </w:r>
    <w:r>
      <w:rPr>
        <w:color w:val="222A35" w:themeColor="text2" w:themeShade="80"/>
        <w:sz w:val="24"/>
        <w:szCs w:val="24"/>
      </w:rPr>
      <w:t>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681635">
      <w:rPr>
        <w:noProof/>
        <w:color w:val="222A35" w:themeColor="text2" w:themeShade="80"/>
        <w:sz w:val="24"/>
        <w:szCs w:val="24"/>
      </w:rPr>
      <w:t>2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D15" w:rsidRDefault="008E2D15" w:rsidP="00F2361D">
      <w:pPr>
        <w:spacing w:after="0" w:line="240" w:lineRule="auto"/>
      </w:pPr>
      <w:r>
        <w:separator/>
      </w:r>
    </w:p>
  </w:footnote>
  <w:footnote w:type="continuationSeparator" w:id="0">
    <w:p w:rsidR="008E2D15" w:rsidRDefault="008E2D15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FC6B29">
    <w:pPr>
      <w:pStyle w:val="En-tte"/>
      <w:spacing w:after="100" w:afterAutospacing="1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 xml:space="preserve">Travail de </w:t>
                    </w:r>
                    <w:proofErr w:type="spellStart"/>
                    <w:r w:rsidRPr="00D06BC7">
                      <w:rPr>
                        <w:color w:val="808080" w:themeColor="background1" w:themeShade="80"/>
                      </w:rPr>
                      <w:t>Bachelor</w:t>
                    </w:r>
                    <w:proofErr w:type="spellEnd"/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BBA4099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1C98"/>
    <w:multiLevelType w:val="hybridMultilevel"/>
    <w:tmpl w:val="47C0F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F6352"/>
    <w:multiLevelType w:val="hybridMultilevel"/>
    <w:tmpl w:val="1C987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324C0"/>
    <w:multiLevelType w:val="hybridMultilevel"/>
    <w:tmpl w:val="5584FD94"/>
    <w:lvl w:ilvl="0" w:tplc="9416AA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3C62AC"/>
    <w:multiLevelType w:val="hybridMultilevel"/>
    <w:tmpl w:val="625CE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66EDF"/>
    <w:multiLevelType w:val="hybridMultilevel"/>
    <w:tmpl w:val="4D7260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03D3"/>
    <w:multiLevelType w:val="hybridMultilevel"/>
    <w:tmpl w:val="C05C3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56AD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8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7"/>
  </w:num>
  <w:num w:numId="28">
    <w:abstractNumId w:val="0"/>
  </w:num>
  <w:num w:numId="29">
    <w:abstractNumId w:val="15"/>
  </w:num>
  <w:num w:numId="30">
    <w:abstractNumId w:val="1"/>
  </w:num>
  <w:num w:numId="31">
    <w:abstractNumId w:val="11"/>
  </w:num>
  <w:num w:numId="32">
    <w:abstractNumId w:val="14"/>
  </w:num>
  <w:num w:numId="33">
    <w:abstractNumId w:val="4"/>
  </w:num>
  <w:num w:numId="34">
    <w:abstractNumId w:val="8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9"/>
  </w:num>
  <w:num w:numId="38">
    <w:abstractNumId w:val="16"/>
  </w:num>
  <w:num w:numId="39">
    <w:abstractNumId w:val="12"/>
  </w:num>
  <w:num w:numId="40">
    <w:abstractNumId w:val="21"/>
  </w:num>
  <w:num w:numId="41">
    <w:abstractNumId w:val="22"/>
  </w:num>
  <w:num w:numId="42">
    <w:abstractNumId w:val="19"/>
  </w:num>
  <w:num w:numId="43">
    <w:abstractNumId w:val="13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0469E"/>
    <w:rsid w:val="00031FCE"/>
    <w:rsid w:val="000412BD"/>
    <w:rsid w:val="000421D4"/>
    <w:rsid w:val="00045125"/>
    <w:rsid w:val="00046957"/>
    <w:rsid w:val="00056FF9"/>
    <w:rsid w:val="00067891"/>
    <w:rsid w:val="00081780"/>
    <w:rsid w:val="00081945"/>
    <w:rsid w:val="000A0AC5"/>
    <w:rsid w:val="000C5142"/>
    <w:rsid w:val="000D3AF9"/>
    <w:rsid w:val="000D56DD"/>
    <w:rsid w:val="000D581D"/>
    <w:rsid w:val="000E57D3"/>
    <w:rsid w:val="000E6410"/>
    <w:rsid w:val="000F1CEA"/>
    <w:rsid w:val="00116355"/>
    <w:rsid w:val="00116DC8"/>
    <w:rsid w:val="001204E2"/>
    <w:rsid w:val="00123D22"/>
    <w:rsid w:val="001327FB"/>
    <w:rsid w:val="00144997"/>
    <w:rsid w:val="001510EA"/>
    <w:rsid w:val="00152520"/>
    <w:rsid w:val="00164957"/>
    <w:rsid w:val="00173A62"/>
    <w:rsid w:val="00181CC2"/>
    <w:rsid w:val="00187164"/>
    <w:rsid w:val="0019006E"/>
    <w:rsid w:val="001B2B68"/>
    <w:rsid w:val="001B7751"/>
    <w:rsid w:val="001C5622"/>
    <w:rsid w:val="001E06B5"/>
    <w:rsid w:val="001E435D"/>
    <w:rsid w:val="001E676D"/>
    <w:rsid w:val="001E7E2C"/>
    <w:rsid w:val="001F34CC"/>
    <w:rsid w:val="001F53A2"/>
    <w:rsid w:val="0020513A"/>
    <w:rsid w:val="00214EB6"/>
    <w:rsid w:val="002306FD"/>
    <w:rsid w:val="00230EC4"/>
    <w:rsid w:val="0023453D"/>
    <w:rsid w:val="00236732"/>
    <w:rsid w:val="002377B5"/>
    <w:rsid w:val="00243DD0"/>
    <w:rsid w:val="002563AD"/>
    <w:rsid w:val="0026022F"/>
    <w:rsid w:val="00273D96"/>
    <w:rsid w:val="0027636E"/>
    <w:rsid w:val="00277963"/>
    <w:rsid w:val="0028451B"/>
    <w:rsid w:val="00290813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4BF1"/>
    <w:rsid w:val="00305F16"/>
    <w:rsid w:val="00315256"/>
    <w:rsid w:val="0032180F"/>
    <w:rsid w:val="00321F85"/>
    <w:rsid w:val="00323C8E"/>
    <w:rsid w:val="00332DEC"/>
    <w:rsid w:val="00345476"/>
    <w:rsid w:val="00352872"/>
    <w:rsid w:val="0036051E"/>
    <w:rsid w:val="00370577"/>
    <w:rsid w:val="003927F9"/>
    <w:rsid w:val="0039413F"/>
    <w:rsid w:val="00397DD9"/>
    <w:rsid w:val="003C4C35"/>
    <w:rsid w:val="003C581F"/>
    <w:rsid w:val="003D245A"/>
    <w:rsid w:val="003D64E8"/>
    <w:rsid w:val="003E15B2"/>
    <w:rsid w:val="003E4815"/>
    <w:rsid w:val="003E5FBF"/>
    <w:rsid w:val="003F7381"/>
    <w:rsid w:val="00402AC0"/>
    <w:rsid w:val="00414E30"/>
    <w:rsid w:val="00416F38"/>
    <w:rsid w:val="004209AE"/>
    <w:rsid w:val="00423A39"/>
    <w:rsid w:val="00424DEE"/>
    <w:rsid w:val="004351F4"/>
    <w:rsid w:val="0044527E"/>
    <w:rsid w:val="00451479"/>
    <w:rsid w:val="0046536E"/>
    <w:rsid w:val="00467E4E"/>
    <w:rsid w:val="00482D50"/>
    <w:rsid w:val="00484C89"/>
    <w:rsid w:val="00487A1A"/>
    <w:rsid w:val="00492904"/>
    <w:rsid w:val="004932AE"/>
    <w:rsid w:val="004A0B35"/>
    <w:rsid w:val="004A22C4"/>
    <w:rsid w:val="004A610B"/>
    <w:rsid w:val="004B0A50"/>
    <w:rsid w:val="004B7025"/>
    <w:rsid w:val="004C249E"/>
    <w:rsid w:val="004C3BB2"/>
    <w:rsid w:val="004D5506"/>
    <w:rsid w:val="004E7677"/>
    <w:rsid w:val="00501F7B"/>
    <w:rsid w:val="00505DB0"/>
    <w:rsid w:val="00511ABB"/>
    <w:rsid w:val="00513CA8"/>
    <w:rsid w:val="00532F8C"/>
    <w:rsid w:val="00534B8D"/>
    <w:rsid w:val="005403E2"/>
    <w:rsid w:val="00544D55"/>
    <w:rsid w:val="00544F95"/>
    <w:rsid w:val="005529EF"/>
    <w:rsid w:val="005552A9"/>
    <w:rsid w:val="0055786A"/>
    <w:rsid w:val="0056048F"/>
    <w:rsid w:val="005661B9"/>
    <w:rsid w:val="00567BB6"/>
    <w:rsid w:val="00586266"/>
    <w:rsid w:val="005877D8"/>
    <w:rsid w:val="00595EDC"/>
    <w:rsid w:val="005B4390"/>
    <w:rsid w:val="005B791A"/>
    <w:rsid w:val="005C05F7"/>
    <w:rsid w:val="005D0FFD"/>
    <w:rsid w:val="005D73D8"/>
    <w:rsid w:val="005E7D21"/>
    <w:rsid w:val="005F70CB"/>
    <w:rsid w:val="00607776"/>
    <w:rsid w:val="00610950"/>
    <w:rsid w:val="00620EFF"/>
    <w:rsid w:val="00622B49"/>
    <w:rsid w:val="006408C4"/>
    <w:rsid w:val="006474BB"/>
    <w:rsid w:val="006502E1"/>
    <w:rsid w:val="006546C7"/>
    <w:rsid w:val="00674A68"/>
    <w:rsid w:val="00681635"/>
    <w:rsid w:val="00690E57"/>
    <w:rsid w:val="006914FE"/>
    <w:rsid w:val="00692DEF"/>
    <w:rsid w:val="00694F43"/>
    <w:rsid w:val="006A1A70"/>
    <w:rsid w:val="006B020E"/>
    <w:rsid w:val="006C0B76"/>
    <w:rsid w:val="006C64F9"/>
    <w:rsid w:val="006E308D"/>
    <w:rsid w:val="006E5C67"/>
    <w:rsid w:val="006F172E"/>
    <w:rsid w:val="006F5701"/>
    <w:rsid w:val="007052E0"/>
    <w:rsid w:val="007063B9"/>
    <w:rsid w:val="007208D2"/>
    <w:rsid w:val="007446EE"/>
    <w:rsid w:val="0074586F"/>
    <w:rsid w:val="007459C5"/>
    <w:rsid w:val="0075196E"/>
    <w:rsid w:val="007524D1"/>
    <w:rsid w:val="007536A8"/>
    <w:rsid w:val="00762B22"/>
    <w:rsid w:val="007673DD"/>
    <w:rsid w:val="0077040F"/>
    <w:rsid w:val="0077094E"/>
    <w:rsid w:val="00776628"/>
    <w:rsid w:val="00792CA3"/>
    <w:rsid w:val="007938F5"/>
    <w:rsid w:val="007A14A7"/>
    <w:rsid w:val="007A162B"/>
    <w:rsid w:val="007A2824"/>
    <w:rsid w:val="007B1357"/>
    <w:rsid w:val="007B68E9"/>
    <w:rsid w:val="007C0E44"/>
    <w:rsid w:val="007E1227"/>
    <w:rsid w:val="007E2C82"/>
    <w:rsid w:val="007E684C"/>
    <w:rsid w:val="007F6089"/>
    <w:rsid w:val="0080291C"/>
    <w:rsid w:val="00806A42"/>
    <w:rsid w:val="00806E3F"/>
    <w:rsid w:val="00814243"/>
    <w:rsid w:val="008149D4"/>
    <w:rsid w:val="0081598F"/>
    <w:rsid w:val="008248E0"/>
    <w:rsid w:val="00826904"/>
    <w:rsid w:val="00831BEA"/>
    <w:rsid w:val="00856AA3"/>
    <w:rsid w:val="00860060"/>
    <w:rsid w:val="008719BC"/>
    <w:rsid w:val="00872657"/>
    <w:rsid w:val="008762D1"/>
    <w:rsid w:val="00880CA9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2522"/>
    <w:rsid w:val="008E2D15"/>
    <w:rsid w:val="008E43A9"/>
    <w:rsid w:val="008F152F"/>
    <w:rsid w:val="008F51CC"/>
    <w:rsid w:val="00906570"/>
    <w:rsid w:val="009113A2"/>
    <w:rsid w:val="00912F8A"/>
    <w:rsid w:val="00915B15"/>
    <w:rsid w:val="00916CD6"/>
    <w:rsid w:val="00934471"/>
    <w:rsid w:val="00940FE1"/>
    <w:rsid w:val="00941F5F"/>
    <w:rsid w:val="00965641"/>
    <w:rsid w:val="0096786E"/>
    <w:rsid w:val="009703B8"/>
    <w:rsid w:val="00994799"/>
    <w:rsid w:val="009A50FF"/>
    <w:rsid w:val="009A7663"/>
    <w:rsid w:val="009B1CB0"/>
    <w:rsid w:val="009C6EEB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585D"/>
    <w:rsid w:val="00A069E1"/>
    <w:rsid w:val="00A10496"/>
    <w:rsid w:val="00A170A5"/>
    <w:rsid w:val="00A22B82"/>
    <w:rsid w:val="00A54840"/>
    <w:rsid w:val="00A65D44"/>
    <w:rsid w:val="00A70B47"/>
    <w:rsid w:val="00A8494A"/>
    <w:rsid w:val="00A8532D"/>
    <w:rsid w:val="00AA6C4A"/>
    <w:rsid w:val="00AB2CFB"/>
    <w:rsid w:val="00AC2340"/>
    <w:rsid w:val="00AD3AA7"/>
    <w:rsid w:val="00AF3E06"/>
    <w:rsid w:val="00AF473B"/>
    <w:rsid w:val="00B106E2"/>
    <w:rsid w:val="00B1131C"/>
    <w:rsid w:val="00B3483E"/>
    <w:rsid w:val="00B5505E"/>
    <w:rsid w:val="00B576C6"/>
    <w:rsid w:val="00B60221"/>
    <w:rsid w:val="00B74F45"/>
    <w:rsid w:val="00B813EB"/>
    <w:rsid w:val="00B90525"/>
    <w:rsid w:val="00BA15ED"/>
    <w:rsid w:val="00BA29C9"/>
    <w:rsid w:val="00BA42C4"/>
    <w:rsid w:val="00BD50A6"/>
    <w:rsid w:val="00BE4EF4"/>
    <w:rsid w:val="00BF562A"/>
    <w:rsid w:val="00C000A5"/>
    <w:rsid w:val="00C0123F"/>
    <w:rsid w:val="00C04C88"/>
    <w:rsid w:val="00C11C55"/>
    <w:rsid w:val="00C43BA6"/>
    <w:rsid w:val="00C50328"/>
    <w:rsid w:val="00C67F35"/>
    <w:rsid w:val="00C720CB"/>
    <w:rsid w:val="00C74A18"/>
    <w:rsid w:val="00C76B5C"/>
    <w:rsid w:val="00CA0B40"/>
    <w:rsid w:val="00CB11D1"/>
    <w:rsid w:val="00CC0431"/>
    <w:rsid w:val="00CC1044"/>
    <w:rsid w:val="00CD6769"/>
    <w:rsid w:val="00CD7875"/>
    <w:rsid w:val="00CE5607"/>
    <w:rsid w:val="00CE6E6F"/>
    <w:rsid w:val="00CF0065"/>
    <w:rsid w:val="00CF0B23"/>
    <w:rsid w:val="00D04877"/>
    <w:rsid w:val="00D06BC7"/>
    <w:rsid w:val="00D078F8"/>
    <w:rsid w:val="00D14F25"/>
    <w:rsid w:val="00D15498"/>
    <w:rsid w:val="00D158CE"/>
    <w:rsid w:val="00D245FA"/>
    <w:rsid w:val="00D31FB5"/>
    <w:rsid w:val="00D3272C"/>
    <w:rsid w:val="00D371DA"/>
    <w:rsid w:val="00D41984"/>
    <w:rsid w:val="00D4369F"/>
    <w:rsid w:val="00D45A8A"/>
    <w:rsid w:val="00D4687A"/>
    <w:rsid w:val="00D5615C"/>
    <w:rsid w:val="00D666EB"/>
    <w:rsid w:val="00D67852"/>
    <w:rsid w:val="00D70BE2"/>
    <w:rsid w:val="00D82A78"/>
    <w:rsid w:val="00D82FA8"/>
    <w:rsid w:val="00D8332E"/>
    <w:rsid w:val="00D91F4F"/>
    <w:rsid w:val="00DA1648"/>
    <w:rsid w:val="00DA5354"/>
    <w:rsid w:val="00DA7FCE"/>
    <w:rsid w:val="00DB1B4C"/>
    <w:rsid w:val="00DB3017"/>
    <w:rsid w:val="00DB39C1"/>
    <w:rsid w:val="00DB5C37"/>
    <w:rsid w:val="00DB64BB"/>
    <w:rsid w:val="00DC1927"/>
    <w:rsid w:val="00DD4BCA"/>
    <w:rsid w:val="00DE6700"/>
    <w:rsid w:val="00DE71CD"/>
    <w:rsid w:val="00DF4FC7"/>
    <w:rsid w:val="00E0007B"/>
    <w:rsid w:val="00E033B9"/>
    <w:rsid w:val="00E03465"/>
    <w:rsid w:val="00E209DF"/>
    <w:rsid w:val="00E23E50"/>
    <w:rsid w:val="00E30AFB"/>
    <w:rsid w:val="00E50AE9"/>
    <w:rsid w:val="00E52ACB"/>
    <w:rsid w:val="00E576B7"/>
    <w:rsid w:val="00E64578"/>
    <w:rsid w:val="00E71D24"/>
    <w:rsid w:val="00E7547A"/>
    <w:rsid w:val="00E75F7D"/>
    <w:rsid w:val="00E93CD8"/>
    <w:rsid w:val="00EA1014"/>
    <w:rsid w:val="00EB00AE"/>
    <w:rsid w:val="00EB3863"/>
    <w:rsid w:val="00EB5FB7"/>
    <w:rsid w:val="00EB784D"/>
    <w:rsid w:val="00EC154B"/>
    <w:rsid w:val="00EC3CD2"/>
    <w:rsid w:val="00EC40B3"/>
    <w:rsid w:val="00EE42DA"/>
    <w:rsid w:val="00EE5237"/>
    <w:rsid w:val="00EF74E9"/>
    <w:rsid w:val="00F005F1"/>
    <w:rsid w:val="00F05101"/>
    <w:rsid w:val="00F11591"/>
    <w:rsid w:val="00F131E0"/>
    <w:rsid w:val="00F20630"/>
    <w:rsid w:val="00F20718"/>
    <w:rsid w:val="00F2361D"/>
    <w:rsid w:val="00F3031C"/>
    <w:rsid w:val="00F32D39"/>
    <w:rsid w:val="00F5300C"/>
    <w:rsid w:val="00F5418E"/>
    <w:rsid w:val="00F575BA"/>
    <w:rsid w:val="00F65772"/>
    <w:rsid w:val="00F658E6"/>
    <w:rsid w:val="00F77C16"/>
    <w:rsid w:val="00F920FD"/>
    <w:rsid w:val="00FA507E"/>
    <w:rsid w:val="00FA58DE"/>
    <w:rsid w:val="00FA60CB"/>
    <w:rsid w:val="00FC1CAB"/>
    <w:rsid w:val="00FC6B29"/>
    <w:rsid w:val="00FE1678"/>
    <w:rsid w:val="00FE210F"/>
    <w:rsid w:val="00FE61B2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EB963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635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681635"/>
    <w:pPr>
      <w:keepNext/>
      <w:keepLines/>
      <w:numPr>
        <w:numId w:val="48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635"/>
    <w:pPr>
      <w:keepNext/>
      <w:keepLines/>
      <w:numPr>
        <w:ilvl w:val="1"/>
        <w:numId w:val="48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635"/>
    <w:pPr>
      <w:keepNext/>
      <w:keepLines/>
      <w:numPr>
        <w:ilvl w:val="2"/>
        <w:numId w:val="48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81635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63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63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63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63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63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635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81635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81635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81635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81635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68163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8163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8163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8163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681635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6816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81635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63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1635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681635"/>
    <w:rPr>
      <w:b/>
      <w:bCs/>
    </w:rPr>
  </w:style>
  <w:style w:type="character" w:styleId="Accentuation">
    <w:name w:val="Emphasis"/>
    <w:basedOn w:val="Policepardfaut"/>
    <w:uiPriority w:val="20"/>
    <w:qFormat/>
    <w:rsid w:val="00681635"/>
    <w:rPr>
      <w:i/>
      <w:iCs/>
    </w:rPr>
  </w:style>
  <w:style w:type="paragraph" w:styleId="Sansinterligne">
    <w:name w:val="No Spacing"/>
    <w:uiPriority w:val="1"/>
    <w:qFormat/>
    <w:rsid w:val="006816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163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681635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635"/>
    <w:pPr>
      <w:spacing w:before="280" w:after="280" w:line="240" w:lineRule="auto"/>
      <w:ind w:left="1080" w:right="1080"/>
      <w:jc w:val="center"/>
    </w:pPr>
    <w:rPr>
      <w:rFonts w:asciiTheme="minorHAnsi" w:hAnsiTheme="minorHAnsi"/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635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68163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8163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8163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81635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681635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1635"/>
    <w:pPr>
      <w:ind w:left="357" w:hanging="357"/>
      <w:outlineLvl w:val="9"/>
    </w:pPr>
  </w:style>
  <w:style w:type="paragraph" w:styleId="Paragraphedeliste">
    <w:name w:val="List Paragraph"/>
    <w:basedOn w:val="Normal"/>
    <w:uiPriority w:val="34"/>
    <w:qFormat/>
    <w:rsid w:val="0068163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681635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681635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titredeparagraphe">
    <w:name w:val="titre de paragraphe"/>
    <w:basedOn w:val="Normal"/>
    <w:link w:val="titredeparagrapheCar"/>
    <w:qFormat/>
    <w:rsid w:val="00681635"/>
    <w:pPr>
      <w:spacing w:after="0"/>
    </w:pPr>
    <w:rPr>
      <w:u w:val="single"/>
    </w:rPr>
  </w:style>
  <w:style w:type="character" w:customStyle="1" w:styleId="titredeparagrapheCar">
    <w:name w:val="titre de paragraphe Car"/>
    <w:basedOn w:val="Policepardfaut"/>
    <w:link w:val="titredeparagraphe"/>
    <w:rsid w:val="00681635"/>
    <w:rPr>
      <w:rFonts w:ascii="Cambria" w:hAnsi="Cambria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F172E"/>
    <w:pPr>
      <w:spacing w:after="0"/>
    </w:pPr>
  </w:style>
  <w:style w:type="paragraph" w:customStyle="1" w:styleId="biblio">
    <w:name w:val="biblio"/>
    <w:basedOn w:val="Normal"/>
    <w:link w:val="biblioCar"/>
    <w:qFormat/>
    <w:rsid w:val="00681635"/>
    <w:rPr>
      <w:rFonts w:ascii="Baskerville Old Face" w:hAnsi="Baskerville Old Face"/>
      <w:b/>
      <w:i/>
      <w:smallCaps/>
    </w:rPr>
  </w:style>
  <w:style w:type="character" w:customStyle="1" w:styleId="biblioCar">
    <w:name w:val="biblio Car"/>
    <w:basedOn w:val="Policepardfaut"/>
    <w:link w:val="biblio"/>
    <w:rsid w:val="00681635"/>
    <w:rPr>
      <w:rFonts w:ascii="Baskerville Old Face" w:hAnsi="Baskerville Old Face"/>
      <w:b/>
      <w:i/>
      <w:smallCaps/>
    </w:rPr>
  </w:style>
  <w:style w:type="paragraph" w:customStyle="1" w:styleId="figure">
    <w:name w:val="figure"/>
    <w:basedOn w:val="Normal"/>
    <w:link w:val="figureCar"/>
    <w:qFormat/>
    <w:rsid w:val="00681635"/>
    <w:pPr>
      <w:keepNext/>
      <w:spacing w:after="40"/>
      <w:jc w:val="center"/>
    </w:pPr>
  </w:style>
  <w:style w:type="character" w:customStyle="1" w:styleId="figureCar">
    <w:name w:val="figure Car"/>
    <w:basedOn w:val="Policepardfaut"/>
    <w:link w:val="figure"/>
    <w:rsid w:val="00681635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01A0-3452-4EE6-9A6A-D53FABE5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554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68</cp:revision>
  <cp:lastPrinted>2018-06-27T12:28:00Z</cp:lastPrinted>
  <dcterms:created xsi:type="dcterms:W3CDTF">2018-05-22T12:30:00Z</dcterms:created>
  <dcterms:modified xsi:type="dcterms:W3CDTF">2018-07-09T08:33:00Z</dcterms:modified>
</cp:coreProperties>
</file>