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OLE_LINK27"/>
    <w:bookmarkStart w:id="1" w:name="OLE_LINK28"/>
    <w:p w:rsidR="00634DEC" w:rsidRPr="002B46A6" w:rsidRDefault="00721BED" w:rsidP="004162F2">
      <w:pPr>
        <w:ind w:leftChars="-67" w:left="-161"/>
        <w:rPr>
          <w:rFonts w:ascii="Times New Roman" w:hAnsi="Times New Roman" w:cs="Times New Roman"/>
        </w:rPr>
      </w:pPr>
      <w:r>
        <w:object w:dxaOrig="10995" w:dyaOrig="135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99.75pt;height:738pt" o:ole="">
            <v:imagedata r:id="rId8" o:title=""/>
          </v:shape>
          <o:OLEObject Type="Embed" ProgID="Excel.Sheet.12" ShapeID="_x0000_i1025" DrawAspect="Content" ObjectID="_1827899433" r:id="rId9"/>
        </w:object>
      </w:r>
    </w:p>
    <w:bookmarkStart w:id="2" w:name="_MON_1619869071"/>
    <w:bookmarkEnd w:id="2"/>
    <w:p w:rsidR="00D55538" w:rsidRPr="002B46A6" w:rsidRDefault="00721BED" w:rsidP="004162F2">
      <w:pPr>
        <w:ind w:leftChars="-67" w:left="-161" w:rightChars="-11" w:right="-26"/>
        <w:rPr>
          <w:rFonts w:ascii="Times New Roman" w:hAnsi="Times New Roman" w:cs="Times New Roman"/>
        </w:rPr>
        <w:sectPr w:rsidR="00D55538" w:rsidRPr="002B46A6" w:rsidSect="00D73946">
          <w:pgSz w:w="11906" w:h="16838"/>
          <w:pgMar w:top="720" w:right="720" w:bottom="720" w:left="720" w:header="851" w:footer="992" w:gutter="0"/>
          <w:cols w:space="425"/>
          <w:docGrid w:type="lines" w:linePitch="312"/>
        </w:sectPr>
      </w:pPr>
      <w:r>
        <w:object w:dxaOrig="10995" w:dyaOrig="13065">
          <v:shape id="_x0000_i1026" type="#_x0000_t75" style="width:588.25pt;height:705.25pt" o:ole="">
            <v:imagedata r:id="rId10" o:title=""/>
          </v:shape>
          <o:OLEObject Type="Embed" ProgID="Excel.Sheet.12" ShapeID="_x0000_i1026" DrawAspect="Content" ObjectID="_1827899434" r:id="rId11"/>
        </w:object>
      </w:r>
    </w:p>
    <w:p w:rsidR="00D55538" w:rsidRPr="002B46A6" w:rsidRDefault="00D55538" w:rsidP="00D55538">
      <w:pPr>
        <w:jc w:val="center"/>
        <w:rPr>
          <w:rFonts w:ascii="Times New Roman" w:hAnsi="Times New Roman" w:cs="Times New Roman"/>
          <w:szCs w:val="24"/>
        </w:rPr>
      </w:pPr>
      <w:r w:rsidRPr="002B46A6">
        <w:rPr>
          <w:rFonts w:ascii="Times New Roman" w:hAnsi="Times New Roman" w:cs="Times New Roman"/>
          <w:szCs w:val="24"/>
        </w:rPr>
        <w:lastRenderedPageBreak/>
        <w:t>文件修改记录</w:t>
      </w:r>
    </w:p>
    <w:p w:rsidR="00D50158" w:rsidRPr="002B46A6" w:rsidRDefault="00D50158" w:rsidP="00887C5D">
      <w:pPr>
        <w:rPr>
          <w:rFonts w:ascii="Times New Roman" w:hAnsi="Times New Roman" w:cs="Times New Roman"/>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705"/>
        <w:gridCol w:w="1354"/>
        <w:gridCol w:w="1491"/>
        <w:gridCol w:w="856"/>
        <w:gridCol w:w="4720"/>
      </w:tblGrid>
      <w:tr w:rsidR="00D55538" w:rsidRPr="002B46A6" w:rsidTr="009C1B8D">
        <w:tc>
          <w:tcPr>
            <w:tcW w:w="705" w:type="dxa"/>
          </w:tcPr>
          <w:p w:rsidR="00023AA1" w:rsidRPr="002B46A6" w:rsidRDefault="00D55538" w:rsidP="00D50158">
            <w:pPr>
              <w:snapToGrid w:val="0"/>
              <w:spacing w:before="120" w:after="120"/>
              <w:jc w:val="center"/>
              <w:rPr>
                <w:rFonts w:ascii="Times New Roman" w:hAnsi="Times New Roman" w:cs="Times New Roman"/>
                <w:szCs w:val="24"/>
              </w:rPr>
            </w:pPr>
            <w:r w:rsidRPr="002B46A6">
              <w:rPr>
                <w:rFonts w:ascii="Times New Roman" w:hAnsi="Times New Roman" w:cs="Times New Roman"/>
                <w:szCs w:val="24"/>
              </w:rPr>
              <w:t>版本</w:t>
            </w:r>
          </w:p>
        </w:tc>
        <w:tc>
          <w:tcPr>
            <w:tcW w:w="1354" w:type="dxa"/>
          </w:tcPr>
          <w:p w:rsidR="00023AA1" w:rsidRPr="002B46A6" w:rsidRDefault="00D55538" w:rsidP="00D50158">
            <w:pPr>
              <w:snapToGrid w:val="0"/>
              <w:spacing w:before="120" w:after="120"/>
              <w:jc w:val="center"/>
              <w:rPr>
                <w:rFonts w:ascii="Times New Roman" w:hAnsi="Times New Roman" w:cs="Times New Roman"/>
                <w:szCs w:val="24"/>
              </w:rPr>
            </w:pPr>
            <w:r w:rsidRPr="002B46A6">
              <w:rPr>
                <w:rFonts w:ascii="Times New Roman" w:hAnsi="Times New Roman" w:cs="Times New Roman"/>
                <w:szCs w:val="24"/>
              </w:rPr>
              <w:t>日期</w:t>
            </w:r>
          </w:p>
        </w:tc>
        <w:tc>
          <w:tcPr>
            <w:tcW w:w="1491" w:type="dxa"/>
          </w:tcPr>
          <w:p w:rsidR="00023AA1" w:rsidRPr="002B46A6" w:rsidRDefault="00D55538" w:rsidP="00D50158">
            <w:pPr>
              <w:snapToGrid w:val="0"/>
              <w:spacing w:before="120" w:after="120"/>
              <w:jc w:val="center"/>
              <w:rPr>
                <w:rFonts w:ascii="Times New Roman" w:hAnsi="Times New Roman" w:cs="Times New Roman"/>
                <w:szCs w:val="24"/>
              </w:rPr>
            </w:pPr>
            <w:r w:rsidRPr="002B46A6">
              <w:rPr>
                <w:rFonts w:ascii="Times New Roman" w:hAnsi="Times New Roman" w:cs="Times New Roman"/>
                <w:szCs w:val="24"/>
              </w:rPr>
              <w:t>章节</w:t>
            </w:r>
          </w:p>
        </w:tc>
        <w:tc>
          <w:tcPr>
            <w:tcW w:w="856" w:type="dxa"/>
          </w:tcPr>
          <w:p w:rsidR="00023AA1" w:rsidRPr="002B46A6" w:rsidRDefault="00D55538" w:rsidP="00D50158">
            <w:pPr>
              <w:snapToGrid w:val="0"/>
              <w:spacing w:before="120" w:after="120"/>
              <w:jc w:val="center"/>
              <w:rPr>
                <w:rFonts w:ascii="Times New Roman" w:hAnsi="Times New Roman" w:cs="Times New Roman"/>
                <w:szCs w:val="24"/>
              </w:rPr>
            </w:pPr>
            <w:r w:rsidRPr="002B46A6">
              <w:rPr>
                <w:rFonts w:ascii="Times New Roman" w:hAnsi="Times New Roman" w:cs="Times New Roman"/>
                <w:szCs w:val="24"/>
              </w:rPr>
              <w:t>页码</w:t>
            </w:r>
          </w:p>
        </w:tc>
        <w:tc>
          <w:tcPr>
            <w:tcW w:w="4720" w:type="dxa"/>
          </w:tcPr>
          <w:p w:rsidR="00023AA1" w:rsidRPr="002B46A6" w:rsidRDefault="00D55538" w:rsidP="00D50158">
            <w:pPr>
              <w:snapToGrid w:val="0"/>
              <w:spacing w:before="120" w:after="120"/>
              <w:jc w:val="center"/>
              <w:rPr>
                <w:rFonts w:ascii="Times New Roman" w:hAnsi="Times New Roman" w:cs="Times New Roman"/>
                <w:szCs w:val="24"/>
              </w:rPr>
            </w:pPr>
            <w:r w:rsidRPr="002B46A6">
              <w:rPr>
                <w:rFonts w:ascii="Times New Roman" w:hAnsi="Times New Roman" w:cs="Times New Roman"/>
                <w:szCs w:val="24"/>
              </w:rPr>
              <w:t>修改范围及依据</w:t>
            </w:r>
          </w:p>
        </w:tc>
      </w:tr>
      <w:tr w:rsidR="00023AA1" w:rsidRPr="002B46A6" w:rsidTr="009C1B8D">
        <w:trPr>
          <w:trHeight w:val="11873"/>
        </w:trPr>
        <w:tc>
          <w:tcPr>
            <w:tcW w:w="705" w:type="dxa"/>
          </w:tcPr>
          <w:p w:rsidR="00023AA1" w:rsidRPr="002B46A6" w:rsidRDefault="00B95022" w:rsidP="00D50158">
            <w:pPr>
              <w:snapToGrid w:val="0"/>
              <w:spacing w:before="120" w:after="120"/>
              <w:jc w:val="center"/>
              <w:rPr>
                <w:rFonts w:ascii="Times New Roman" w:hAnsi="Times New Roman" w:cs="Times New Roman"/>
              </w:rPr>
            </w:pPr>
            <w:r w:rsidRPr="002B46A6">
              <w:rPr>
                <w:rFonts w:ascii="Times New Roman" w:hAnsi="Times New Roman" w:cs="Times New Roman"/>
              </w:rPr>
              <w:t>A</w:t>
            </w:r>
          </w:p>
        </w:tc>
        <w:tc>
          <w:tcPr>
            <w:tcW w:w="1354" w:type="dxa"/>
          </w:tcPr>
          <w:p w:rsidR="00023AA1" w:rsidRPr="002B46A6" w:rsidRDefault="00B95022" w:rsidP="00887C5D">
            <w:pPr>
              <w:snapToGrid w:val="0"/>
              <w:spacing w:before="120" w:after="120"/>
              <w:jc w:val="center"/>
              <w:rPr>
                <w:rFonts w:ascii="Times New Roman" w:hAnsi="Times New Roman" w:cs="Times New Roman"/>
              </w:rPr>
            </w:pPr>
            <w:r w:rsidRPr="002B46A6">
              <w:rPr>
                <w:rFonts w:ascii="Times New Roman" w:hAnsi="Times New Roman" w:cs="Times New Roman"/>
              </w:rPr>
              <w:t>20</w:t>
            </w:r>
            <w:r w:rsidR="00124EAE" w:rsidRPr="002B46A6">
              <w:rPr>
                <w:rFonts w:ascii="Times New Roman" w:hAnsi="Times New Roman" w:cs="Times New Roman"/>
              </w:rPr>
              <w:t>23</w:t>
            </w:r>
            <w:r w:rsidR="00721BED">
              <w:rPr>
                <w:rFonts w:ascii="Times New Roman" w:hAnsi="Times New Roman" w:cs="Times New Roman"/>
              </w:rPr>
              <w:t>-10</w:t>
            </w:r>
          </w:p>
        </w:tc>
        <w:tc>
          <w:tcPr>
            <w:tcW w:w="1491" w:type="dxa"/>
          </w:tcPr>
          <w:p w:rsidR="00023AA1" w:rsidRPr="002B46A6" w:rsidRDefault="00023AA1" w:rsidP="009C1B8D">
            <w:pPr>
              <w:snapToGrid w:val="0"/>
              <w:spacing w:before="120" w:after="120"/>
              <w:jc w:val="center"/>
              <w:rPr>
                <w:rFonts w:ascii="Times New Roman" w:hAnsi="Times New Roman" w:cs="Times New Roman"/>
              </w:rPr>
            </w:pPr>
          </w:p>
        </w:tc>
        <w:tc>
          <w:tcPr>
            <w:tcW w:w="856" w:type="dxa"/>
          </w:tcPr>
          <w:p w:rsidR="00023AA1" w:rsidRPr="002B46A6" w:rsidRDefault="00023AA1" w:rsidP="009C1B8D">
            <w:pPr>
              <w:snapToGrid w:val="0"/>
              <w:spacing w:before="120" w:after="120"/>
              <w:jc w:val="center"/>
              <w:rPr>
                <w:rFonts w:ascii="Times New Roman" w:hAnsi="Times New Roman" w:cs="Times New Roman"/>
              </w:rPr>
            </w:pPr>
          </w:p>
        </w:tc>
        <w:tc>
          <w:tcPr>
            <w:tcW w:w="4720" w:type="dxa"/>
          </w:tcPr>
          <w:p w:rsidR="00023AA1" w:rsidRPr="002B46A6" w:rsidRDefault="00B95022" w:rsidP="00887C5D">
            <w:pPr>
              <w:snapToGrid w:val="0"/>
              <w:spacing w:before="120"/>
              <w:ind w:leftChars="29" w:left="70"/>
              <w:jc w:val="center"/>
              <w:rPr>
                <w:rFonts w:ascii="Times New Roman" w:hAnsi="Times New Roman" w:cs="Times New Roman"/>
              </w:rPr>
            </w:pPr>
            <w:r w:rsidRPr="002B46A6">
              <w:rPr>
                <w:rFonts w:ascii="Times New Roman" w:hAnsi="Times New Roman" w:cs="Times New Roman"/>
              </w:rPr>
              <w:t>初版</w:t>
            </w:r>
          </w:p>
        </w:tc>
      </w:tr>
      <w:bookmarkEnd w:id="0"/>
      <w:bookmarkEnd w:id="1"/>
    </w:tbl>
    <w:p w:rsidR="00393356" w:rsidRPr="002B46A6" w:rsidRDefault="00393356" w:rsidP="00393356">
      <w:pPr>
        <w:rPr>
          <w:rFonts w:ascii="Times New Roman" w:hAnsi="Times New Roman" w:cs="Times New Roman"/>
        </w:rPr>
      </w:pPr>
    </w:p>
    <w:p w:rsidR="00E613A2" w:rsidRPr="002B46A6" w:rsidRDefault="00E613A2" w:rsidP="00E613A2">
      <w:pPr>
        <w:snapToGrid w:val="0"/>
        <w:spacing w:line="360" w:lineRule="auto"/>
        <w:ind w:firstLineChars="200" w:firstLine="480"/>
        <w:rPr>
          <w:rFonts w:ascii="Times New Roman" w:hAnsi="Times New Roman" w:cs="Times New Roman"/>
          <w:szCs w:val="24"/>
        </w:rPr>
        <w:sectPr w:rsidR="00E613A2" w:rsidRPr="002B46A6" w:rsidSect="009C1B8D">
          <w:headerReference w:type="default" r:id="rId12"/>
          <w:footerReference w:type="default" r:id="rId13"/>
          <w:pgSz w:w="11907" w:h="16840" w:code="9"/>
          <w:pgMar w:top="1361" w:right="1021" w:bottom="1134" w:left="1588" w:header="720" w:footer="720" w:gutter="0"/>
          <w:cols w:space="425"/>
          <w:docGrid w:type="linesAndChars" w:linePitch="286"/>
        </w:sectPr>
      </w:pPr>
    </w:p>
    <w:sdt>
      <w:sdtPr>
        <w:rPr>
          <w:rFonts w:asciiTheme="minorHAnsi" w:eastAsiaTheme="minorEastAsia" w:hAnsiTheme="minorHAnsi" w:cstheme="minorBidi"/>
          <w:b w:val="0"/>
          <w:bCs w:val="0"/>
          <w:color w:val="auto"/>
          <w:kern w:val="2"/>
          <w:sz w:val="21"/>
          <w:szCs w:val="22"/>
          <w:lang w:val="zh-CN"/>
        </w:rPr>
        <w:id w:val="18591533"/>
      </w:sdtPr>
      <w:sdtEndPr>
        <w:rPr>
          <w:sz w:val="24"/>
          <w:szCs w:val="21"/>
          <w:lang w:val="en-US"/>
        </w:rPr>
      </w:sdtEndPr>
      <w:sdtContent>
        <w:p w:rsidR="00887C5D" w:rsidRPr="00FC2E5C" w:rsidRDefault="00887C5D" w:rsidP="00887C5D">
          <w:pPr>
            <w:pStyle w:val="TOC1"/>
            <w:spacing w:before="156" w:after="156" w:line="480" w:lineRule="auto"/>
            <w:ind w:firstLine="0"/>
            <w:jc w:val="center"/>
            <w:rPr>
              <w:color w:val="auto"/>
            </w:rPr>
          </w:pPr>
          <w:r w:rsidRPr="00FC2E5C">
            <w:rPr>
              <w:color w:val="auto"/>
              <w:lang w:val="zh-CN"/>
            </w:rPr>
            <w:t>目录</w:t>
          </w:r>
        </w:p>
        <w:p w:rsidR="00887C5D" w:rsidRDefault="006C571D" w:rsidP="00887C5D">
          <w:pPr>
            <w:pStyle w:val="11"/>
            <w:tabs>
              <w:tab w:val="right" w:leader="dot" w:pos="9288"/>
            </w:tabs>
            <w:spacing w:line="480" w:lineRule="auto"/>
            <w:rPr>
              <w:rFonts w:asciiTheme="minorHAnsi" w:eastAsiaTheme="minorEastAsia" w:hAnsiTheme="minorHAnsi" w:cstheme="minorBidi"/>
              <w:b w:val="0"/>
              <w:bCs w:val="0"/>
              <w:caps w:val="0"/>
              <w:kern w:val="2"/>
              <w:szCs w:val="24"/>
            </w:rPr>
          </w:pPr>
          <w:r>
            <w:rPr>
              <w:sz w:val="20"/>
            </w:rPr>
            <w:fldChar w:fldCharType="begin"/>
          </w:r>
          <w:r w:rsidR="00887C5D">
            <w:instrText xml:space="preserve"> TOC \o "1-3" \h \z \u </w:instrText>
          </w:r>
          <w:r>
            <w:rPr>
              <w:sz w:val="20"/>
            </w:rPr>
            <w:fldChar w:fldCharType="separate"/>
          </w:r>
          <w:hyperlink w:anchor="_Toc88827236" w:history="1">
            <w:r w:rsidR="00887C5D">
              <w:rPr>
                <w:rStyle w:val="af6"/>
                <w:smallCaps/>
              </w:rPr>
              <w:t>1</w:t>
            </w:r>
            <w:r w:rsidR="00887C5D">
              <w:rPr>
                <w:rStyle w:val="af6"/>
                <w:rFonts w:hint="eastAsia"/>
                <w:smallCaps/>
              </w:rPr>
              <w:t>概述</w:t>
            </w:r>
            <w:r w:rsidR="00887C5D">
              <w:rPr>
                <w:szCs w:val="24"/>
              </w:rPr>
              <w:tab/>
            </w:r>
            <w:r w:rsidR="00EE6149">
              <w:rPr>
                <w:szCs w:val="24"/>
              </w:rPr>
              <w:t>6</w:t>
            </w:r>
          </w:hyperlink>
        </w:p>
        <w:p w:rsidR="00887C5D" w:rsidRDefault="00786FAA" w:rsidP="00887C5D">
          <w:pPr>
            <w:pStyle w:val="21"/>
            <w:tabs>
              <w:tab w:val="right" w:leader="dot" w:pos="9288"/>
            </w:tabs>
            <w:spacing w:line="480" w:lineRule="auto"/>
            <w:ind w:leftChars="0" w:left="360"/>
            <w:rPr>
              <w:smallCaps/>
              <w:szCs w:val="24"/>
            </w:rPr>
          </w:pPr>
          <w:hyperlink w:anchor="_Toc88827237" w:history="1">
            <w:r w:rsidR="00887C5D">
              <w:rPr>
                <w:rStyle w:val="af6"/>
              </w:rPr>
              <w:t>1.1</w:t>
            </w:r>
            <w:r w:rsidR="00887C5D">
              <w:rPr>
                <w:rStyle w:val="af6"/>
                <w:rFonts w:hint="eastAsia"/>
              </w:rPr>
              <w:t>工程概况</w:t>
            </w:r>
            <w:r w:rsidR="00887C5D">
              <w:rPr>
                <w:szCs w:val="24"/>
              </w:rPr>
              <w:tab/>
            </w:r>
            <w:r w:rsidR="00EE6149">
              <w:rPr>
                <w:szCs w:val="24"/>
              </w:rPr>
              <w:t>6</w:t>
            </w:r>
          </w:hyperlink>
        </w:p>
        <w:p w:rsidR="00887C5D" w:rsidRDefault="00786FAA" w:rsidP="00887C5D">
          <w:pPr>
            <w:pStyle w:val="21"/>
            <w:tabs>
              <w:tab w:val="right" w:leader="dot" w:pos="9288"/>
            </w:tabs>
            <w:spacing w:line="480" w:lineRule="auto"/>
            <w:ind w:leftChars="0" w:left="360"/>
            <w:rPr>
              <w:smallCaps/>
              <w:szCs w:val="24"/>
            </w:rPr>
          </w:pPr>
          <w:hyperlink w:anchor="_Toc88827237" w:history="1">
            <w:r w:rsidR="00887C5D">
              <w:rPr>
                <w:rStyle w:val="af6"/>
              </w:rPr>
              <w:t>1.</w:t>
            </w:r>
            <w:r w:rsidR="00887C5D">
              <w:rPr>
                <w:rStyle w:val="af6"/>
                <w:rFonts w:hint="eastAsia"/>
              </w:rPr>
              <w:t>2</w:t>
            </w:r>
            <w:r w:rsidR="00887C5D">
              <w:rPr>
                <w:rStyle w:val="af6"/>
                <w:rFonts w:hint="eastAsia"/>
              </w:rPr>
              <w:t>设计依据</w:t>
            </w:r>
            <w:r w:rsidR="00887C5D">
              <w:rPr>
                <w:szCs w:val="24"/>
              </w:rPr>
              <w:tab/>
            </w:r>
            <w:r w:rsidR="00EE6149">
              <w:rPr>
                <w:szCs w:val="24"/>
              </w:rPr>
              <w:t>6</w:t>
            </w:r>
          </w:hyperlink>
        </w:p>
        <w:p w:rsidR="00887C5D" w:rsidRDefault="00786FAA" w:rsidP="00887C5D">
          <w:pPr>
            <w:pStyle w:val="21"/>
            <w:tabs>
              <w:tab w:val="right" w:leader="dot" w:pos="9288"/>
            </w:tabs>
            <w:spacing w:line="480" w:lineRule="auto"/>
            <w:ind w:leftChars="0" w:left="360"/>
            <w:rPr>
              <w:smallCaps/>
              <w:szCs w:val="24"/>
            </w:rPr>
          </w:pPr>
          <w:hyperlink w:anchor="_Toc88827239" w:history="1">
            <w:r w:rsidR="00887C5D">
              <w:rPr>
                <w:rStyle w:val="af6"/>
                <w:bCs/>
              </w:rPr>
              <w:t>1.3</w:t>
            </w:r>
            <w:r w:rsidR="00721BED">
              <w:rPr>
                <w:rStyle w:val="af6"/>
                <w:rFonts w:hint="eastAsia"/>
                <w:bCs/>
              </w:rPr>
              <w:t>主要设计标准规程和</w:t>
            </w:r>
            <w:r w:rsidR="00721BED" w:rsidRPr="00721BED">
              <w:rPr>
                <w:rStyle w:val="af6"/>
                <w:rFonts w:hint="eastAsia"/>
                <w:bCs/>
              </w:rPr>
              <w:t>规范</w:t>
            </w:r>
            <w:r w:rsidR="00887C5D">
              <w:rPr>
                <w:szCs w:val="24"/>
              </w:rPr>
              <w:tab/>
            </w:r>
            <w:r w:rsidR="00EE6149">
              <w:rPr>
                <w:szCs w:val="24"/>
              </w:rPr>
              <w:t>6</w:t>
            </w:r>
          </w:hyperlink>
        </w:p>
        <w:p w:rsidR="00887C5D" w:rsidRDefault="00786FAA" w:rsidP="00887C5D">
          <w:pPr>
            <w:pStyle w:val="21"/>
            <w:tabs>
              <w:tab w:val="right" w:leader="dot" w:pos="9288"/>
            </w:tabs>
            <w:spacing w:line="480" w:lineRule="auto"/>
            <w:ind w:leftChars="0" w:left="360"/>
            <w:rPr>
              <w:smallCaps/>
              <w:szCs w:val="24"/>
            </w:rPr>
          </w:pPr>
          <w:hyperlink w:anchor="_Toc88827240" w:history="1">
            <w:r w:rsidR="00887C5D">
              <w:rPr>
                <w:rStyle w:val="af6"/>
                <w:bCs/>
              </w:rPr>
              <w:t>1.4</w:t>
            </w:r>
            <w:r w:rsidR="00721BED" w:rsidRPr="00721BED">
              <w:rPr>
                <w:rStyle w:val="af6"/>
                <w:rFonts w:hint="eastAsia"/>
                <w:bCs/>
              </w:rPr>
              <w:t>主要设计原则</w:t>
            </w:r>
            <w:r w:rsidR="00887C5D">
              <w:rPr>
                <w:szCs w:val="24"/>
              </w:rPr>
              <w:tab/>
            </w:r>
            <w:r w:rsidR="00EE6149">
              <w:rPr>
                <w:szCs w:val="24"/>
              </w:rPr>
              <w:t>7</w:t>
            </w:r>
          </w:hyperlink>
        </w:p>
        <w:p w:rsidR="00887C5D" w:rsidRDefault="00786FAA" w:rsidP="00887C5D">
          <w:pPr>
            <w:pStyle w:val="21"/>
            <w:tabs>
              <w:tab w:val="right" w:leader="dot" w:pos="9288"/>
            </w:tabs>
            <w:spacing w:line="480" w:lineRule="auto"/>
            <w:ind w:leftChars="0" w:left="360"/>
            <w:rPr>
              <w:smallCaps/>
              <w:szCs w:val="24"/>
            </w:rPr>
          </w:pPr>
          <w:hyperlink w:anchor="_Toc88827241" w:history="1">
            <w:r w:rsidR="00887C5D">
              <w:rPr>
                <w:rStyle w:val="af6"/>
                <w:bCs/>
              </w:rPr>
              <w:t>1.5</w:t>
            </w:r>
            <w:r w:rsidR="00721BED">
              <w:rPr>
                <w:rStyle w:val="af6"/>
                <w:rFonts w:hint="eastAsia"/>
                <w:bCs/>
              </w:rPr>
              <w:t>设计范围</w:t>
            </w:r>
            <w:r w:rsidR="00887C5D">
              <w:rPr>
                <w:szCs w:val="24"/>
              </w:rPr>
              <w:tab/>
            </w:r>
            <w:r w:rsidR="00EE6149">
              <w:rPr>
                <w:szCs w:val="24"/>
              </w:rPr>
              <w:t>7</w:t>
            </w:r>
          </w:hyperlink>
        </w:p>
        <w:p w:rsidR="00887C5D" w:rsidRDefault="00786FAA" w:rsidP="00887C5D">
          <w:pPr>
            <w:pStyle w:val="11"/>
            <w:tabs>
              <w:tab w:val="right" w:leader="dot" w:pos="9288"/>
            </w:tabs>
            <w:spacing w:line="480" w:lineRule="auto"/>
            <w:rPr>
              <w:rFonts w:asciiTheme="minorHAnsi" w:eastAsiaTheme="minorEastAsia" w:hAnsiTheme="minorHAnsi" w:cstheme="minorBidi"/>
              <w:b w:val="0"/>
              <w:bCs w:val="0"/>
              <w:caps w:val="0"/>
              <w:kern w:val="2"/>
              <w:szCs w:val="24"/>
            </w:rPr>
          </w:pPr>
          <w:hyperlink w:anchor="_Toc88827242" w:history="1">
            <w:r w:rsidR="00887C5D">
              <w:rPr>
                <w:rStyle w:val="af6"/>
                <w:smallCaps/>
              </w:rPr>
              <w:t>2</w:t>
            </w:r>
            <w:r w:rsidR="00A160D1">
              <w:rPr>
                <w:rStyle w:val="af6"/>
                <w:rFonts w:hint="eastAsia"/>
                <w:smallCaps/>
              </w:rPr>
              <w:t>消费用水量、水压及各系统的消防措施</w:t>
            </w:r>
            <w:r w:rsidR="00887C5D">
              <w:rPr>
                <w:szCs w:val="24"/>
              </w:rPr>
              <w:tab/>
            </w:r>
            <w:r w:rsidR="00EE6149">
              <w:rPr>
                <w:szCs w:val="24"/>
              </w:rPr>
              <w:t>8</w:t>
            </w:r>
          </w:hyperlink>
        </w:p>
        <w:p w:rsidR="00887C5D" w:rsidRDefault="00786FAA" w:rsidP="00887C5D">
          <w:pPr>
            <w:pStyle w:val="21"/>
            <w:tabs>
              <w:tab w:val="right" w:leader="dot" w:pos="9288"/>
            </w:tabs>
            <w:spacing w:line="480" w:lineRule="auto"/>
            <w:ind w:leftChars="0" w:left="360"/>
            <w:rPr>
              <w:smallCaps/>
              <w:szCs w:val="24"/>
            </w:rPr>
          </w:pPr>
          <w:hyperlink w:anchor="_Toc88827243" w:history="1">
            <w:r w:rsidR="00887C5D">
              <w:rPr>
                <w:rStyle w:val="af6"/>
                <w:bCs/>
              </w:rPr>
              <w:t>2.1</w:t>
            </w:r>
            <w:r w:rsidR="00A160D1" w:rsidRPr="00A160D1">
              <w:rPr>
                <w:rStyle w:val="af6"/>
                <w:rFonts w:hint="eastAsia"/>
                <w:bCs/>
              </w:rPr>
              <w:t>消防用水量和水压</w:t>
            </w:r>
            <w:r w:rsidR="00887C5D">
              <w:rPr>
                <w:szCs w:val="24"/>
              </w:rPr>
              <w:tab/>
            </w:r>
            <w:r w:rsidR="00EE6149">
              <w:rPr>
                <w:szCs w:val="24"/>
              </w:rPr>
              <w:t>8</w:t>
            </w:r>
          </w:hyperlink>
        </w:p>
        <w:p w:rsidR="00887C5D" w:rsidRDefault="00786FAA" w:rsidP="00887C5D">
          <w:pPr>
            <w:pStyle w:val="21"/>
            <w:tabs>
              <w:tab w:val="right" w:leader="dot" w:pos="9288"/>
            </w:tabs>
            <w:spacing w:line="480" w:lineRule="auto"/>
            <w:ind w:leftChars="0" w:left="360"/>
            <w:rPr>
              <w:smallCaps/>
              <w:szCs w:val="24"/>
            </w:rPr>
          </w:pPr>
          <w:hyperlink w:anchor="_Toc88827244" w:history="1">
            <w:r w:rsidR="00887C5D">
              <w:rPr>
                <w:rStyle w:val="af6"/>
                <w:bCs/>
              </w:rPr>
              <w:t>2.2</w:t>
            </w:r>
            <w:r w:rsidR="00A160D1" w:rsidRPr="00A160D1">
              <w:rPr>
                <w:rStyle w:val="af6"/>
                <w:rFonts w:hint="eastAsia"/>
                <w:bCs/>
              </w:rPr>
              <w:t>常规岛各系统的消防措施</w:t>
            </w:r>
            <w:r w:rsidR="00887C5D">
              <w:rPr>
                <w:szCs w:val="24"/>
              </w:rPr>
              <w:tab/>
            </w:r>
            <w:r w:rsidR="00EE6149">
              <w:rPr>
                <w:szCs w:val="24"/>
              </w:rPr>
              <w:t>9</w:t>
            </w:r>
          </w:hyperlink>
        </w:p>
        <w:p w:rsidR="00887C5D" w:rsidRDefault="00786FAA" w:rsidP="00887C5D">
          <w:pPr>
            <w:pStyle w:val="11"/>
            <w:tabs>
              <w:tab w:val="right" w:leader="dot" w:pos="9288"/>
            </w:tabs>
            <w:spacing w:line="480" w:lineRule="auto"/>
            <w:rPr>
              <w:rFonts w:asciiTheme="minorHAnsi" w:eastAsiaTheme="minorEastAsia" w:hAnsiTheme="minorHAnsi" w:cstheme="minorBidi"/>
              <w:b w:val="0"/>
              <w:bCs w:val="0"/>
              <w:caps w:val="0"/>
              <w:kern w:val="2"/>
              <w:szCs w:val="24"/>
            </w:rPr>
          </w:pPr>
          <w:hyperlink w:anchor="_Toc88827245" w:history="1">
            <w:r w:rsidR="00887C5D">
              <w:rPr>
                <w:rStyle w:val="af6"/>
              </w:rPr>
              <w:t>3</w:t>
            </w:r>
            <w:r w:rsidR="00A160D1" w:rsidRPr="00A160D1">
              <w:rPr>
                <w:rStyle w:val="af6"/>
                <w:rFonts w:asciiTheme="minorEastAsia" w:hAnsiTheme="minorEastAsia" w:hint="eastAsia"/>
                <w:smallCaps/>
              </w:rPr>
              <w:t>消防给水系统</w:t>
            </w:r>
            <w:r w:rsidR="00887C5D">
              <w:rPr>
                <w:szCs w:val="24"/>
              </w:rPr>
              <w:tab/>
            </w:r>
            <w:r w:rsidR="00EE6149">
              <w:rPr>
                <w:szCs w:val="24"/>
              </w:rPr>
              <w:t>11</w:t>
            </w:r>
          </w:hyperlink>
        </w:p>
        <w:p w:rsidR="00887C5D" w:rsidRDefault="00786FAA" w:rsidP="00887C5D">
          <w:pPr>
            <w:pStyle w:val="11"/>
            <w:tabs>
              <w:tab w:val="right" w:leader="dot" w:pos="9288"/>
            </w:tabs>
            <w:spacing w:line="480" w:lineRule="auto"/>
            <w:rPr>
              <w:rFonts w:asciiTheme="minorHAnsi" w:eastAsiaTheme="minorEastAsia" w:hAnsiTheme="minorHAnsi" w:cstheme="minorBidi"/>
              <w:b w:val="0"/>
              <w:bCs w:val="0"/>
              <w:caps w:val="0"/>
              <w:kern w:val="2"/>
              <w:szCs w:val="24"/>
            </w:rPr>
          </w:pPr>
          <w:hyperlink w:anchor="_Toc88827246" w:history="1">
            <w:r w:rsidR="00887C5D">
              <w:rPr>
                <w:rStyle w:val="af6"/>
              </w:rPr>
              <w:t>4</w:t>
            </w:r>
            <w:r w:rsidR="00A160D1" w:rsidRPr="00A160D1">
              <w:rPr>
                <w:rFonts w:hint="eastAsia"/>
                <w:szCs w:val="24"/>
              </w:rPr>
              <w:t>常规岛自动喷水灭火系统</w:t>
            </w:r>
            <w:r w:rsidR="00887C5D">
              <w:rPr>
                <w:szCs w:val="24"/>
              </w:rPr>
              <w:tab/>
            </w:r>
            <w:r w:rsidR="00EE6149">
              <w:rPr>
                <w:szCs w:val="24"/>
              </w:rPr>
              <w:t>12</w:t>
            </w:r>
          </w:hyperlink>
        </w:p>
        <w:p w:rsidR="00887C5D" w:rsidRDefault="00786FAA" w:rsidP="00887C5D">
          <w:pPr>
            <w:pStyle w:val="21"/>
            <w:tabs>
              <w:tab w:val="right" w:leader="dot" w:pos="9288"/>
            </w:tabs>
            <w:spacing w:line="480" w:lineRule="auto"/>
            <w:ind w:leftChars="0" w:left="360"/>
            <w:rPr>
              <w:smallCaps/>
              <w:szCs w:val="24"/>
            </w:rPr>
          </w:pPr>
          <w:hyperlink w:anchor="_Toc88827247" w:history="1">
            <w:r w:rsidR="00887C5D">
              <w:rPr>
                <w:rStyle w:val="af6"/>
                <w:bCs/>
              </w:rPr>
              <w:t>4.1</w:t>
            </w:r>
            <w:r w:rsidR="00A160D1" w:rsidRPr="00A160D1">
              <w:rPr>
                <w:rStyle w:val="af6"/>
                <w:rFonts w:hint="eastAsia"/>
                <w:bCs/>
              </w:rPr>
              <w:t>系统概况</w:t>
            </w:r>
            <w:r w:rsidR="00887C5D">
              <w:rPr>
                <w:szCs w:val="24"/>
              </w:rPr>
              <w:tab/>
            </w:r>
            <w:r w:rsidR="00EE6149">
              <w:rPr>
                <w:szCs w:val="24"/>
              </w:rPr>
              <w:t>12</w:t>
            </w:r>
          </w:hyperlink>
        </w:p>
        <w:p w:rsidR="00887C5D" w:rsidRDefault="00786FAA" w:rsidP="00887C5D">
          <w:pPr>
            <w:pStyle w:val="21"/>
            <w:tabs>
              <w:tab w:val="right" w:leader="dot" w:pos="9288"/>
            </w:tabs>
            <w:spacing w:line="480" w:lineRule="auto"/>
            <w:ind w:leftChars="0" w:left="360"/>
            <w:rPr>
              <w:smallCaps/>
              <w:szCs w:val="24"/>
            </w:rPr>
          </w:pPr>
          <w:hyperlink w:anchor="_Toc88827248" w:history="1">
            <w:r w:rsidR="00887C5D">
              <w:rPr>
                <w:rStyle w:val="af6"/>
                <w:bCs/>
              </w:rPr>
              <w:t>4.2</w:t>
            </w:r>
            <w:r w:rsidR="00A160D1" w:rsidRPr="00A160D1">
              <w:rPr>
                <w:rStyle w:val="af6"/>
                <w:rFonts w:hint="eastAsia"/>
                <w:bCs/>
              </w:rPr>
              <w:t>控制方式</w:t>
            </w:r>
            <w:r w:rsidR="00887C5D">
              <w:rPr>
                <w:szCs w:val="24"/>
              </w:rPr>
              <w:tab/>
            </w:r>
            <w:r w:rsidR="00EE6149">
              <w:rPr>
                <w:szCs w:val="24"/>
              </w:rPr>
              <w:t>13</w:t>
            </w:r>
          </w:hyperlink>
        </w:p>
        <w:p w:rsidR="00887C5D" w:rsidRDefault="00786FAA" w:rsidP="00887C5D">
          <w:pPr>
            <w:pStyle w:val="21"/>
            <w:tabs>
              <w:tab w:val="right" w:leader="dot" w:pos="9288"/>
            </w:tabs>
            <w:spacing w:line="480" w:lineRule="auto"/>
            <w:ind w:leftChars="0" w:left="360"/>
            <w:rPr>
              <w:smallCaps/>
              <w:szCs w:val="24"/>
            </w:rPr>
          </w:pPr>
          <w:hyperlink w:anchor="_Toc88827249" w:history="1">
            <w:r w:rsidR="00887C5D">
              <w:rPr>
                <w:rStyle w:val="af6"/>
                <w:bCs/>
              </w:rPr>
              <w:t>4.3</w:t>
            </w:r>
            <w:r w:rsidR="00A160D1" w:rsidRPr="00A160D1">
              <w:rPr>
                <w:rStyle w:val="af6"/>
                <w:rFonts w:hint="eastAsia"/>
              </w:rPr>
              <w:t>自动喷水灭火系统汇总表</w:t>
            </w:r>
            <w:r w:rsidR="00887C5D">
              <w:rPr>
                <w:szCs w:val="24"/>
              </w:rPr>
              <w:tab/>
            </w:r>
            <w:r w:rsidR="00EE6149">
              <w:rPr>
                <w:szCs w:val="24"/>
              </w:rPr>
              <w:t>14</w:t>
            </w:r>
          </w:hyperlink>
        </w:p>
        <w:p w:rsidR="00887C5D" w:rsidRDefault="00786FAA" w:rsidP="00887C5D">
          <w:pPr>
            <w:pStyle w:val="11"/>
            <w:tabs>
              <w:tab w:val="right" w:leader="dot" w:pos="9288"/>
            </w:tabs>
            <w:spacing w:line="480" w:lineRule="auto"/>
            <w:rPr>
              <w:szCs w:val="24"/>
            </w:rPr>
          </w:pPr>
          <w:hyperlink w:anchor="_Toc88827251" w:history="1">
            <w:r w:rsidR="00887C5D">
              <w:rPr>
                <w:rStyle w:val="af6"/>
                <w:smallCaps/>
              </w:rPr>
              <w:t>5</w:t>
            </w:r>
            <w:r w:rsidR="00A160D1" w:rsidRPr="00A160D1">
              <w:rPr>
                <w:rStyle w:val="af6"/>
                <w:rFonts w:hint="eastAsia"/>
                <w:smallCaps/>
              </w:rPr>
              <w:t>常规岛气体灭火系统</w:t>
            </w:r>
            <w:r w:rsidR="00887C5D">
              <w:rPr>
                <w:szCs w:val="24"/>
              </w:rPr>
              <w:tab/>
            </w:r>
            <w:r w:rsidR="005A05ED">
              <w:rPr>
                <w:szCs w:val="24"/>
              </w:rPr>
              <w:t>1</w:t>
            </w:r>
            <w:r w:rsidR="00EE6149">
              <w:rPr>
                <w:szCs w:val="24"/>
              </w:rPr>
              <w:t>5</w:t>
            </w:r>
          </w:hyperlink>
        </w:p>
        <w:p w:rsidR="00A160D1" w:rsidRDefault="00786FAA" w:rsidP="00A160D1">
          <w:pPr>
            <w:pStyle w:val="21"/>
            <w:tabs>
              <w:tab w:val="right" w:leader="dot" w:pos="9288"/>
            </w:tabs>
            <w:spacing w:line="480" w:lineRule="auto"/>
            <w:ind w:leftChars="0" w:left="360"/>
            <w:rPr>
              <w:smallCaps/>
              <w:szCs w:val="24"/>
            </w:rPr>
          </w:pPr>
          <w:hyperlink w:anchor="_Toc88827247" w:history="1">
            <w:r w:rsidR="00A160D1">
              <w:rPr>
                <w:rStyle w:val="af6"/>
                <w:bCs/>
              </w:rPr>
              <w:t>5.1</w:t>
            </w:r>
            <w:r w:rsidR="00A160D1" w:rsidRPr="00A160D1">
              <w:rPr>
                <w:rStyle w:val="af6"/>
                <w:rFonts w:hint="eastAsia"/>
                <w:bCs/>
              </w:rPr>
              <w:t>系统概况</w:t>
            </w:r>
            <w:r w:rsidR="00A160D1">
              <w:rPr>
                <w:szCs w:val="24"/>
              </w:rPr>
              <w:tab/>
            </w:r>
            <w:r w:rsidR="005A05ED">
              <w:rPr>
                <w:szCs w:val="24"/>
              </w:rPr>
              <w:t>1</w:t>
            </w:r>
            <w:r w:rsidR="00EE6149">
              <w:rPr>
                <w:szCs w:val="24"/>
              </w:rPr>
              <w:t>5</w:t>
            </w:r>
          </w:hyperlink>
        </w:p>
        <w:p w:rsidR="00A160D1" w:rsidRDefault="00786FAA" w:rsidP="00A160D1">
          <w:pPr>
            <w:pStyle w:val="21"/>
            <w:tabs>
              <w:tab w:val="right" w:leader="dot" w:pos="9288"/>
            </w:tabs>
            <w:spacing w:line="480" w:lineRule="auto"/>
            <w:ind w:leftChars="0" w:left="360"/>
            <w:rPr>
              <w:smallCaps/>
              <w:szCs w:val="24"/>
            </w:rPr>
          </w:pPr>
          <w:hyperlink w:anchor="_Toc88827247" w:history="1">
            <w:r w:rsidR="00A160D1">
              <w:rPr>
                <w:rStyle w:val="af6"/>
                <w:bCs/>
              </w:rPr>
              <w:t>5.2</w:t>
            </w:r>
            <w:r w:rsidR="00A160D1" w:rsidRPr="00A160D1">
              <w:rPr>
                <w:rStyle w:val="af6"/>
                <w:rFonts w:hint="eastAsia"/>
                <w:bCs/>
              </w:rPr>
              <w:t>控制方式</w:t>
            </w:r>
            <w:r w:rsidR="00A160D1">
              <w:rPr>
                <w:szCs w:val="24"/>
              </w:rPr>
              <w:tab/>
            </w:r>
            <w:r w:rsidR="00EE6149">
              <w:rPr>
                <w:szCs w:val="24"/>
              </w:rPr>
              <w:t>15</w:t>
            </w:r>
          </w:hyperlink>
        </w:p>
        <w:p w:rsidR="00A160D1" w:rsidRDefault="00786FAA" w:rsidP="00A160D1">
          <w:pPr>
            <w:pStyle w:val="21"/>
            <w:tabs>
              <w:tab w:val="right" w:leader="dot" w:pos="9288"/>
            </w:tabs>
            <w:spacing w:line="480" w:lineRule="auto"/>
            <w:ind w:leftChars="0" w:left="360"/>
            <w:rPr>
              <w:smallCaps/>
              <w:szCs w:val="24"/>
            </w:rPr>
          </w:pPr>
          <w:hyperlink w:anchor="_Toc88827247" w:history="1">
            <w:r w:rsidR="00A160D1">
              <w:rPr>
                <w:rStyle w:val="af6"/>
                <w:bCs/>
              </w:rPr>
              <w:t>5.3</w:t>
            </w:r>
            <w:r w:rsidR="00A160D1" w:rsidRPr="00A160D1">
              <w:rPr>
                <w:rStyle w:val="af6"/>
                <w:rFonts w:hint="eastAsia"/>
                <w:bCs/>
              </w:rPr>
              <w:t>保护区情况</w:t>
            </w:r>
            <w:r w:rsidR="00A160D1">
              <w:rPr>
                <w:szCs w:val="24"/>
              </w:rPr>
              <w:tab/>
            </w:r>
            <w:r w:rsidR="00EE6149">
              <w:rPr>
                <w:szCs w:val="24"/>
              </w:rPr>
              <w:t>16</w:t>
            </w:r>
          </w:hyperlink>
        </w:p>
        <w:p w:rsidR="00A160D1" w:rsidRDefault="00786FAA" w:rsidP="00A160D1">
          <w:pPr>
            <w:pStyle w:val="11"/>
            <w:tabs>
              <w:tab w:val="right" w:leader="dot" w:pos="9288"/>
            </w:tabs>
            <w:spacing w:line="480" w:lineRule="auto"/>
            <w:rPr>
              <w:rFonts w:asciiTheme="minorHAnsi" w:eastAsiaTheme="minorEastAsia" w:hAnsiTheme="minorHAnsi" w:cstheme="minorBidi"/>
              <w:b w:val="0"/>
              <w:bCs w:val="0"/>
              <w:caps w:val="0"/>
              <w:kern w:val="2"/>
              <w:szCs w:val="24"/>
            </w:rPr>
          </w:pPr>
          <w:hyperlink w:anchor="_Toc88827245" w:history="1">
            <w:r w:rsidR="00A160D1">
              <w:rPr>
                <w:rStyle w:val="af6"/>
              </w:rPr>
              <w:t>6</w:t>
            </w:r>
            <w:r w:rsidR="00A160D1">
              <w:rPr>
                <w:rStyle w:val="af6"/>
                <w:rFonts w:asciiTheme="minorEastAsia" w:hAnsiTheme="minorEastAsia" w:hint="eastAsia"/>
                <w:smallCaps/>
              </w:rPr>
              <w:t>移动式灭火器系统</w:t>
            </w:r>
            <w:r w:rsidR="00A160D1">
              <w:rPr>
                <w:szCs w:val="24"/>
              </w:rPr>
              <w:tab/>
            </w:r>
            <w:r w:rsidR="005A05ED">
              <w:rPr>
                <w:szCs w:val="24"/>
              </w:rPr>
              <w:t>1</w:t>
            </w:r>
            <w:r w:rsidR="00EE6149">
              <w:rPr>
                <w:szCs w:val="24"/>
              </w:rPr>
              <w:t>7</w:t>
            </w:r>
          </w:hyperlink>
        </w:p>
        <w:p w:rsidR="00A160D1" w:rsidRDefault="00786FAA" w:rsidP="00887C5D">
          <w:pPr>
            <w:pStyle w:val="11"/>
            <w:tabs>
              <w:tab w:val="right" w:leader="dot" w:pos="9288"/>
            </w:tabs>
            <w:spacing w:line="480" w:lineRule="auto"/>
            <w:rPr>
              <w:smallCaps/>
              <w:color w:val="0000FF"/>
              <w:u w:val="single"/>
            </w:rPr>
          </w:pPr>
          <w:hyperlink w:anchor="_Toc106450326" w:history="1">
            <w:r w:rsidR="00A160D1" w:rsidRPr="00A160D1">
              <w:rPr>
                <w:rStyle w:val="af6"/>
                <w:smallCaps/>
              </w:rPr>
              <w:t>7</w:t>
            </w:r>
            <w:r w:rsidR="00A160D1" w:rsidRPr="00A160D1">
              <w:rPr>
                <w:rStyle w:val="af6"/>
                <w:rFonts w:hint="eastAsia"/>
                <w:smallCaps/>
              </w:rPr>
              <w:t>悬挂式干粉灭火装置</w:t>
            </w:r>
            <w:r w:rsidR="00A160D1" w:rsidRPr="00A160D1">
              <w:rPr>
                <w:rStyle w:val="af6"/>
                <w:smallCaps/>
              </w:rPr>
              <w:tab/>
              <w:t>1</w:t>
            </w:r>
            <w:r w:rsidR="00EE6149">
              <w:rPr>
                <w:rStyle w:val="af6"/>
                <w:smallCaps/>
              </w:rPr>
              <w:t>7</w:t>
            </w:r>
          </w:hyperlink>
        </w:p>
        <w:p w:rsidR="00A160D1" w:rsidRDefault="00786FAA" w:rsidP="00A160D1">
          <w:pPr>
            <w:pStyle w:val="21"/>
            <w:tabs>
              <w:tab w:val="right" w:leader="dot" w:pos="9288"/>
            </w:tabs>
            <w:spacing w:line="480" w:lineRule="auto"/>
            <w:ind w:leftChars="0" w:left="360"/>
            <w:rPr>
              <w:smallCaps/>
              <w:szCs w:val="24"/>
            </w:rPr>
          </w:pPr>
          <w:hyperlink w:anchor="_Toc88827253" w:history="1">
            <w:r w:rsidR="00A160D1">
              <w:rPr>
                <w:rStyle w:val="af6"/>
                <w:bCs/>
              </w:rPr>
              <w:t xml:space="preserve">7.1 </w:t>
            </w:r>
            <w:r w:rsidR="00A160D1">
              <w:rPr>
                <w:rStyle w:val="af6"/>
                <w:rFonts w:hint="eastAsia"/>
                <w:bCs/>
              </w:rPr>
              <w:t>概况</w:t>
            </w:r>
            <w:r w:rsidR="00A160D1">
              <w:rPr>
                <w:szCs w:val="24"/>
              </w:rPr>
              <w:tab/>
            </w:r>
            <w:r w:rsidR="005A05ED">
              <w:rPr>
                <w:szCs w:val="24"/>
              </w:rPr>
              <w:t>1</w:t>
            </w:r>
            <w:r w:rsidR="00EE6149">
              <w:rPr>
                <w:szCs w:val="24"/>
              </w:rPr>
              <w:t>7</w:t>
            </w:r>
          </w:hyperlink>
        </w:p>
        <w:p w:rsidR="00A160D1" w:rsidRDefault="00786FAA" w:rsidP="00A160D1">
          <w:pPr>
            <w:pStyle w:val="21"/>
            <w:tabs>
              <w:tab w:val="right" w:leader="dot" w:pos="9288"/>
            </w:tabs>
            <w:spacing w:line="480" w:lineRule="auto"/>
            <w:ind w:leftChars="0" w:left="360"/>
            <w:rPr>
              <w:szCs w:val="24"/>
            </w:rPr>
          </w:pPr>
          <w:hyperlink w:anchor="_Toc88827253" w:history="1">
            <w:r w:rsidR="00A160D1">
              <w:rPr>
                <w:rStyle w:val="af6"/>
                <w:bCs/>
              </w:rPr>
              <w:t xml:space="preserve">7.2 </w:t>
            </w:r>
            <w:r w:rsidR="00A160D1">
              <w:rPr>
                <w:rStyle w:val="af6"/>
                <w:rFonts w:hint="eastAsia"/>
                <w:bCs/>
              </w:rPr>
              <w:t>控制方式</w:t>
            </w:r>
            <w:r w:rsidR="00A160D1">
              <w:rPr>
                <w:szCs w:val="24"/>
              </w:rPr>
              <w:tab/>
            </w:r>
            <w:r w:rsidR="005A05ED">
              <w:rPr>
                <w:szCs w:val="24"/>
              </w:rPr>
              <w:t>1</w:t>
            </w:r>
            <w:r w:rsidR="00EE6149">
              <w:rPr>
                <w:szCs w:val="24"/>
              </w:rPr>
              <w:t>8</w:t>
            </w:r>
          </w:hyperlink>
        </w:p>
        <w:p w:rsidR="00A160D1" w:rsidRDefault="00786FAA" w:rsidP="00A160D1">
          <w:pPr>
            <w:pStyle w:val="11"/>
            <w:tabs>
              <w:tab w:val="right" w:leader="dot" w:pos="9288"/>
            </w:tabs>
            <w:spacing w:line="480" w:lineRule="auto"/>
            <w:rPr>
              <w:smallCaps/>
              <w:color w:val="0000FF"/>
              <w:u w:val="single"/>
            </w:rPr>
          </w:pPr>
          <w:hyperlink w:anchor="_Toc106450326" w:history="1">
            <w:r w:rsidR="00A160D1" w:rsidRPr="00A160D1">
              <w:rPr>
                <w:rStyle w:val="af6"/>
                <w:rFonts w:hint="eastAsia"/>
                <w:smallCaps/>
              </w:rPr>
              <w:t>8</w:t>
            </w:r>
            <w:r w:rsidR="00A160D1" w:rsidRPr="00A160D1">
              <w:rPr>
                <w:rStyle w:val="af6"/>
                <w:rFonts w:hint="eastAsia"/>
                <w:smallCaps/>
              </w:rPr>
              <w:t>火灾报警及消防控制系统</w:t>
            </w:r>
            <w:r w:rsidR="00A160D1" w:rsidRPr="00A160D1">
              <w:rPr>
                <w:rStyle w:val="af6"/>
                <w:smallCaps/>
              </w:rPr>
              <w:tab/>
              <w:t>1</w:t>
            </w:r>
            <w:r w:rsidR="00EE6149">
              <w:rPr>
                <w:rStyle w:val="af6"/>
                <w:smallCaps/>
              </w:rPr>
              <w:t>8</w:t>
            </w:r>
          </w:hyperlink>
        </w:p>
        <w:p w:rsidR="00A160D1" w:rsidRDefault="00786FAA" w:rsidP="00A160D1">
          <w:pPr>
            <w:pStyle w:val="21"/>
            <w:tabs>
              <w:tab w:val="right" w:leader="dot" w:pos="9288"/>
            </w:tabs>
            <w:spacing w:line="480" w:lineRule="auto"/>
            <w:ind w:leftChars="0" w:left="360"/>
            <w:rPr>
              <w:smallCaps/>
              <w:szCs w:val="24"/>
            </w:rPr>
          </w:pPr>
          <w:hyperlink w:anchor="_Toc88827253" w:history="1">
            <w:r w:rsidR="00A160D1" w:rsidRPr="00A160D1">
              <w:rPr>
                <w:rStyle w:val="af6"/>
                <w:rFonts w:hint="eastAsia"/>
                <w:bCs/>
              </w:rPr>
              <w:t>8.1</w:t>
            </w:r>
            <w:r w:rsidR="00A160D1" w:rsidRPr="00A160D1">
              <w:rPr>
                <w:rStyle w:val="af6"/>
                <w:rFonts w:hint="eastAsia"/>
                <w:bCs/>
              </w:rPr>
              <w:t>系统组成和工作原理</w:t>
            </w:r>
            <w:r w:rsidR="00A160D1">
              <w:rPr>
                <w:szCs w:val="24"/>
              </w:rPr>
              <w:tab/>
            </w:r>
            <w:r w:rsidR="005A05ED">
              <w:rPr>
                <w:szCs w:val="24"/>
              </w:rPr>
              <w:t>1</w:t>
            </w:r>
            <w:r w:rsidR="00EE6149">
              <w:rPr>
                <w:szCs w:val="24"/>
              </w:rPr>
              <w:t>8</w:t>
            </w:r>
          </w:hyperlink>
        </w:p>
        <w:p w:rsidR="00A160D1" w:rsidRPr="00A160D1" w:rsidRDefault="00786FAA" w:rsidP="00A160D1">
          <w:pPr>
            <w:pStyle w:val="21"/>
            <w:tabs>
              <w:tab w:val="right" w:leader="dot" w:pos="9288"/>
            </w:tabs>
            <w:spacing w:line="480" w:lineRule="auto"/>
            <w:ind w:leftChars="0" w:left="360"/>
            <w:rPr>
              <w:smallCaps/>
              <w:szCs w:val="24"/>
            </w:rPr>
          </w:pPr>
          <w:hyperlink w:anchor="_Toc88827253" w:history="1">
            <w:r w:rsidR="00A160D1" w:rsidRPr="00A160D1">
              <w:rPr>
                <w:rStyle w:val="af6"/>
                <w:rFonts w:hint="eastAsia"/>
                <w:bCs/>
              </w:rPr>
              <w:t>8.2</w:t>
            </w:r>
            <w:r w:rsidR="00A160D1" w:rsidRPr="00A160D1">
              <w:rPr>
                <w:rStyle w:val="af6"/>
                <w:rFonts w:hint="eastAsia"/>
                <w:bCs/>
              </w:rPr>
              <w:t>各灭火系统的控制、显示要求</w:t>
            </w:r>
            <w:r w:rsidR="00A160D1">
              <w:rPr>
                <w:szCs w:val="24"/>
              </w:rPr>
              <w:tab/>
            </w:r>
            <w:r w:rsidR="00EE6149">
              <w:rPr>
                <w:szCs w:val="24"/>
              </w:rPr>
              <w:t>20</w:t>
            </w:r>
          </w:hyperlink>
        </w:p>
        <w:p w:rsidR="00887C5D" w:rsidRDefault="00786FAA" w:rsidP="00887C5D">
          <w:pPr>
            <w:pStyle w:val="11"/>
            <w:tabs>
              <w:tab w:val="right" w:leader="dot" w:pos="9288"/>
            </w:tabs>
            <w:spacing w:line="480" w:lineRule="auto"/>
            <w:rPr>
              <w:rFonts w:asciiTheme="minorHAnsi" w:eastAsiaTheme="minorEastAsia" w:hAnsiTheme="minorHAnsi" w:cstheme="minorBidi"/>
              <w:b w:val="0"/>
              <w:bCs w:val="0"/>
              <w:caps w:val="0"/>
              <w:kern w:val="2"/>
              <w:szCs w:val="24"/>
            </w:rPr>
          </w:pPr>
          <w:hyperlink w:anchor="_Toc88827252" w:history="1">
            <w:r w:rsidR="00A160D1">
              <w:rPr>
                <w:rStyle w:val="af6"/>
                <w:smallCaps/>
              </w:rPr>
              <w:t>9</w:t>
            </w:r>
            <w:r w:rsidR="00887C5D">
              <w:rPr>
                <w:rStyle w:val="af6"/>
                <w:rFonts w:hint="eastAsia"/>
                <w:smallCaps/>
              </w:rPr>
              <w:t>保养</w:t>
            </w:r>
            <w:r w:rsidR="00887C5D">
              <w:rPr>
                <w:szCs w:val="24"/>
              </w:rPr>
              <w:tab/>
            </w:r>
            <w:r w:rsidR="00EE6149">
              <w:rPr>
                <w:szCs w:val="24"/>
              </w:rPr>
              <w:t>21</w:t>
            </w:r>
          </w:hyperlink>
        </w:p>
        <w:p w:rsidR="00887C5D" w:rsidRDefault="00786FAA" w:rsidP="00887C5D">
          <w:pPr>
            <w:pStyle w:val="21"/>
            <w:tabs>
              <w:tab w:val="right" w:leader="dot" w:pos="9288"/>
            </w:tabs>
            <w:spacing w:line="480" w:lineRule="auto"/>
            <w:ind w:leftChars="0" w:left="360"/>
            <w:rPr>
              <w:smallCaps/>
              <w:szCs w:val="24"/>
            </w:rPr>
          </w:pPr>
          <w:hyperlink w:anchor="_Toc88827253" w:history="1">
            <w:r w:rsidR="005A05ED">
              <w:rPr>
                <w:rStyle w:val="af6"/>
                <w:bCs/>
              </w:rPr>
              <w:t>9</w:t>
            </w:r>
            <w:r w:rsidR="00887C5D">
              <w:rPr>
                <w:rStyle w:val="af6"/>
                <w:bCs/>
              </w:rPr>
              <w:t xml:space="preserve">.1 </w:t>
            </w:r>
            <w:r w:rsidR="00887C5D">
              <w:rPr>
                <w:rStyle w:val="af6"/>
                <w:rFonts w:hint="eastAsia"/>
                <w:bCs/>
              </w:rPr>
              <w:t>保养的一般原则</w:t>
            </w:r>
            <w:r w:rsidR="00887C5D">
              <w:rPr>
                <w:szCs w:val="24"/>
              </w:rPr>
              <w:tab/>
            </w:r>
            <w:r w:rsidR="00EE6149">
              <w:rPr>
                <w:szCs w:val="24"/>
              </w:rPr>
              <w:t>21</w:t>
            </w:r>
          </w:hyperlink>
        </w:p>
        <w:p w:rsidR="00887C5D" w:rsidRDefault="00786FAA" w:rsidP="00887C5D">
          <w:pPr>
            <w:pStyle w:val="21"/>
            <w:tabs>
              <w:tab w:val="right" w:leader="dot" w:pos="9288"/>
            </w:tabs>
            <w:spacing w:line="480" w:lineRule="auto"/>
            <w:ind w:leftChars="0" w:left="360"/>
            <w:rPr>
              <w:smallCaps/>
              <w:sz w:val="21"/>
              <w:szCs w:val="22"/>
            </w:rPr>
          </w:pPr>
          <w:hyperlink w:anchor="_Toc88827254" w:history="1">
            <w:r w:rsidR="005A05ED">
              <w:rPr>
                <w:rStyle w:val="af6"/>
                <w:bCs/>
              </w:rPr>
              <w:t>9</w:t>
            </w:r>
            <w:r w:rsidR="00887C5D">
              <w:rPr>
                <w:rStyle w:val="af6"/>
                <w:bCs/>
              </w:rPr>
              <w:t xml:space="preserve">.2 </w:t>
            </w:r>
            <w:r w:rsidR="00887C5D">
              <w:rPr>
                <w:rStyle w:val="af6"/>
                <w:rFonts w:hint="eastAsia"/>
                <w:bCs/>
              </w:rPr>
              <w:t>各种设备的保养</w:t>
            </w:r>
            <w:r w:rsidR="00887C5D">
              <w:rPr>
                <w:szCs w:val="24"/>
              </w:rPr>
              <w:tab/>
            </w:r>
            <w:r w:rsidR="00EE6149">
              <w:rPr>
                <w:szCs w:val="24"/>
              </w:rPr>
              <w:t>22</w:t>
            </w:r>
          </w:hyperlink>
        </w:p>
        <w:p w:rsidR="00511178" w:rsidRPr="00887C5D" w:rsidRDefault="006C571D" w:rsidP="00887C5D">
          <w:pPr>
            <w:spacing w:line="480" w:lineRule="auto"/>
            <w:sectPr w:rsidR="00511178" w:rsidRPr="00887C5D" w:rsidSect="00D50158">
              <w:headerReference w:type="default" r:id="rId14"/>
              <w:footerReference w:type="default" r:id="rId15"/>
              <w:pgSz w:w="11906" w:h="16838"/>
              <w:pgMar w:top="1389" w:right="1021" w:bottom="1134" w:left="1588" w:header="851" w:footer="992" w:gutter="0"/>
              <w:cols w:space="425"/>
              <w:docGrid w:type="lines" w:linePitch="312"/>
            </w:sectPr>
          </w:pPr>
          <w:r>
            <w:fldChar w:fldCharType="end"/>
          </w:r>
        </w:p>
      </w:sdtContent>
    </w:sdt>
    <w:p w:rsidR="005A05ED" w:rsidRDefault="005A05ED" w:rsidP="005A05ED">
      <w:pPr>
        <w:pStyle w:val="1"/>
        <w:spacing w:before="143"/>
        <w:rPr>
          <w:rStyle w:val="16"/>
          <w:b/>
          <w:smallCaps w:val="0"/>
          <w:spacing w:val="0"/>
          <w:kern w:val="36"/>
          <w:sz w:val="28"/>
        </w:rPr>
      </w:pPr>
      <w:r>
        <w:rPr>
          <w:rStyle w:val="16"/>
          <w:rFonts w:ascii="宋体" w:hAnsi="宋体"/>
          <w:b/>
          <w:bCs w:val="0"/>
          <w:smallCaps w:val="0"/>
          <w:kern w:val="36"/>
        </w:rPr>
        <w:lastRenderedPageBreak/>
        <w:t>概述</w:t>
      </w:r>
    </w:p>
    <w:p w:rsidR="005A05ED" w:rsidRDefault="005A05ED" w:rsidP="005A05ED">
      <w:pPr>
        <w:pStyle w:val="2"/>
        <w:spacing w:before="120"/>
      </w:pPr>
      <w:r>
        <w:t>工程概况</w:t>
      </w:r>
      <w:r>
        <w:rPr>
          <w:rFonts w:hint="eastAsia"/>
        </w:rPr>
        <w:t xml:space="preserve">   </w:t>
      </w:r>
    </w:p>
    <w:p w:rsidR="005A05ED" w:rsidRDefault="005A05ED" w:rsidP="005A05ED">
      <w:pPr>
        <w:autoSpaceDE w:val="0"/>
        <w:autoSpaceDN w:val="0"/>
        <w:spacing w:line="360" w:lineRule="auto"/>
        <w:ind w:firstLineChars="200" w:firstLine="480"/>
        <w:jc w:val="left"/>
        <w:rPr>
          <w:rFonts w:ascii="Times New Roman"/>
        </w:rPr>
      </w:pPr>
      <w:r>
        <w:rPr>
          <w:rFonts w:ascii="宋体" w:hAnsi="宋体"/>
        </w:rPr>
        <w:t>海南昌江多用途模块式小型堆科技示范工程与海南昌江核电厂毗邻。本工程规划建设一台自主化十万千瓦级</w:t>
      </w:r>
      <w:r>
        <w:rPr>
          <w:rFonts w:ascii="Times New Roman"/>
        </w:rPr>
        <w:t>ACP100</w:t>
      </w:r>
      <w:r>
        <w:rPr>
          <w:rFonts w:ascii="宋体" w:hAnsi="宋体"/>
        </w:rPr>
        <w:t>机组，立足首堆的开发和建设</w:t>
      </w:r>
      <w:r>
        <w:rPr>
          <w:rFonts w:ascii="宋体" w:hAnsi="宋体" w:hint="eastAsia"/>
        </w:rPr>
        <w:t>。</w:t>
      </w:r>
      <w:r>
        <w:rPr>
          <w:rFonts w:ascii="宋体" w:hAnsi="宋体"/>
        </w:rPr>
        <w:t>通过进一步改进和提高一体化的设计和模块化程度，积累小型堆设计、建造和运行的宝贵经验，完善非能动安全措施及更有效利用自然循环，完善严重事故预防与缓解措施，改进换料方式及进一步降低放射性废物排放量。按照集团发展战略规划，循序渐进，可在未来能源市场上提高与其它能源以及大型核电站的竞争力，逐步开辟小型反应堆的市场，为核能市场注入新的活力</w:t>
      </w:r>
      <w:r>
        <w:rPr>
          <w:rFonts w:ascii="宋体" w:hAnsi="宋体" w:hint="eastAsia"/>
        </w:rPr>
        <w:t>。</w:t>
      </w:r>
    </w:p>
    <w:p w:rsidR="005A05ED" w:rsidRDefault="005A05ED" w:rsidP="005A05ED">
      <w:pPr>
        <w:pStyle w:val="2"/>
        <w:spacing w:before="120"/>
        <w:rPr>
          <w:rFonts w:ascii="Times New Roman"/>
        </w:rPr>
      </w:pPr>
      <w:r>
        <w:t>设计依据</w:t>
      </w:r>
    </w:p>
    <w:p w:rsidR="005A05ED" w:rsidRDefault="005A05ED" w:rsidP="005A05ED">
      <w:pPr>
        <w:pStyle w:val="110"/>
        <w:spacing w:line="360" w:lineRule="auto"/>
        <w:ind w:firstLineChars="0"/>
        <w:rPr>
          <w:rFonts w:hAnsi="Calibri"/>
        </w:rPr>
      </w:pPr>
      <w:r>
        <w:rPr>
          <w:rFonts w:hAnsi="Calibri"/>
        </w:rPr>
        <w:t xml:space="preserve">(1) </w:t>
      </w:r>
      <w:r>
        <w:rPr>
          <w:rFonts w:ascii="宋体" w:hAnsi="宋体" w:hint="eastAsia"/>
        </w:rPr>
        <w:t>海南核电有限公司与中国核电工程有限公司签订的设计与技术服务承包合同；</w:t>
      </w:r>
    </w:p>
    <w:p w:rsidR="005A05ED" w:rsidRDefault="005A05ED" w:rsidP="005A05ED">
      <w:pPr>
        <w:pStyle w:val="110"/>
        <w:spacing w:line="360" w:lineRule="auto"/>
        <w:ind w:firstLineChars="0"/>
        <w:rPr>
          <w:rFonts w:hAnsi="Calibri"/>
        </w:rPr>
      </w:pPr>
      <w:r>
        <w:rPr>
          <w:rFonts w:hAnsi="Calibri"/>
        </w:rPr>
        <w:t xml:space="preserve">(2) </w:t>
      </w:r>
      <w:r>
        <w:rPr>
          <w:rFonts w:ascii="宋体" w:hAnsi="宋体" w:hint="eastAsia"/>
        </w:rPr>
        <w:t>中国核电工程有限公司海南项目部发布的《海南昌江多用途模块式小型堆科技示范工程一体化三级进度计划》；</w:t>
      </w:r>
    </w:p>
    <w:p w:rsidR="005A05ED" w:rsidRDefault="005A05ED" w:rsidP="005A05ED">
      <w:pPr>
        <w:pStyle w:val="110"/>
        <w:spacing w:line="360" w:lineRule="auto"/>
        <w:ind w:leftChars="229" w:left="550" w:firstLineChars="0" w:firstLine="0"/>
        <w:rPr>
          <w:rFonts w:hAnsi="Calibri"/>
        </w:rPr>
      </w:pPr>
      <w:r>
        <w:rPr>
          <w:rFonts w:hAnsi="Calibri"/>
        </w:rPr>
        <w:t xml:space="preserve">(3) </w:t>
      </w:r>
      <w:r>
        <w:rPr>
          <w:rFonts w:ascii="宋体" w:hAnsi="宋体" w:hint="eastAsia"/>
        </w:rPr>
        <w:t>中国核电工程有限公司发布的施工图设计工作大纲等文件；</w:t>
      </w:r>
    </w:p>
    <w:p w:rsidR="005A05ED" w:rsidRDefault="005A05ED" w:rsidP="005A05ED">
      <w:pPr>
        <w:pStyle w:val="110"/>
        <w:spacing w:line="360" w:lineRule="auto"/>
        <w:ind w:leftChars="229" w:left="550" w:firstLineChars="0" w:firstLine="0"/>
        <w:rPr>
          <w:rFonts w:hAnsi="Calibri"/>
        </w:rPr>
      </w:pPr>
      <w:r>
        <w:rPr>
          <w:rFonts w:hAnsi="Calibri"/>
        </w:rPr>
        <w:t xml:space="preserve">(4) </w:t>
      </w:r>
      <w:r>
        <w:rPr>
          <w:rFonts w:ascii="宋体" w:hAnsi="宋体" w:hint="eastAsia"/>
        </w:rPr>
        <w:t>海南核电有限公司、中国核电工程有限公司发布的本工程程序文件；</w:t>
      </w:r>
    </w:p>
    <w:p w:rsidR="005A05ED" w:rsidRDefault="005A05ED" w:rsidP="005A05ED">
      <w:pPr>
        <w:pStyle w:val="110"/>
        <w:spacing w:line="360" w:lineRule="auto"/>
        <w:ind w:leftChars="229" w:left="550" w:firstLineChars="0" w:firstLine="0"/>
        <w:rPr>
          <w:rFonts w:hAnsi="Calibri"/>
        </w:rPr>
      </w:pPr>
      <w:r>
        <w:rPr>
          <w:rFonts w:hAnsi="Calibri"/>
        </w:rPr>
        <w:t xml:space="preserve">(5) </w:t>
      </w:r>
      <w:r>
        <w:rPr>
          <w:rFonts w:ascii="宋体" w:hAnsi="宋体" w:hint="eastAsia"/>
        </w:rPr>
        <w:t>本工程水工专业的有效技术文件和设计接口文件。</w:t>
      </w:r>
    </w:p>
    <w:p w:rsidR="005A05ED" w:rsidRDefault="005A05ED" w:rsidP="005A05ED">
      <w:pPr>
        <w:pStyle w:val="2"/>
        <w:spacing w:before="120"/>
        <w:rPr>
          <w:rFonts w:hAnsi="Times New Roman"/>
        </w:rPr>
      </w:pPr>
      <w:r>
        <w:t>主要设计标准、规程和规范</w:t>
      </w:r>
    </w:p>
    <w:p w:rsidR="005A05ED" w:rsidRDefault="005A05ED" w:rsidP="005A05ED">
      <w:pPr>
        <w:autoSpaceDE w:val="0"/>
        <w:autoSpaceDN w:val="0"/>
        <w:spacing w:line="360" w:lineRule="auto"/>
        <w:ind w:firstLineChars="200" w:firstLine="480"/>
        <w:jc w:val="left"/>
        <w:rPr>
          <w:rFonts w:ascii="宋体" w:hAnsi="宋体"/>
        </w:rPr>
      </w:pPr>
      <w:r>
        <w:rPr>
          <w:rFonts w:ascii="宋体" w:hAnsi="宋体"/>
        </w:rPr>
        <w:t>本工程常规岛的消防设计主要遵循如下标准及规范：</w:t>
      </w:r>
    </w:p>
    <w:p w:rsidR="005A05ED" w:rsidRPr="005A05ED" w:rsidRDefault="005A05ED" w:rsidP="005A05ED">
      <w:pPr>
        <w:autoSpaceDE w:val="0"/>
        <w:autoSpaceDN w:val="0"/>
        <w:spacing w:line="360" w:lineRule="auto"/>
        <w:ind w:firstLineChars="200" w:firstLine="480"/>
        <w:jc w:val="left"/>
        <w:rPr>
          <w:rFonts w:ascii="Times New Roman"/>
        </w:rPr>
      </w:pPr>
      <w:r>
        <w:rPr>
          <w:rFonts w:ascii="宋体" w:hAnsi="宋体" w:hint="eastAsia"/>
        </w:rPr>
        <w:t>《</w:t>
      </w:r>
      <w:bookmarkStart w:id="3" w:name="_GoBack"/>
      <w:bookmarkEnd w:id="3"/>
      <w:r>
        <w:rPr>
          <w:rFonts w:ascii="宋体" w:hAnsi="宋体" w:hint="eastAsia"/>
        </w:rPr>
        <w:t xml:space="preserve">》 </w:t>
      </w:r>
      <w:r>
        <w:rPr>
          <w:rFonts w:ascii="宋体" w:hAnsi="宋体"/>
        </w:rPr>
        <w:t xml:space="preserve">                       </w:t>
      </w:r>
      <w:r>
        <w:rPr>
          <w:rFonts w:ascii="Times New Roman"/>
        </w:rPr>
        <w:t>GB 55036-2022</w:t>
      </w:r>
      <w:r>
        <w:rPr>
          <w:rFonts w:ascii="宋体" w:hAnsi="宋体"/>
        </w:rPr>
        <w:t xml:space="preserve">  </w:t>
      </w:r>
    </w:p>
    <w:p w:rsidR="005A05ED" w:rsidRPr="005A05ED" w:rsidRDefault="005A05ED" w:rsidP="005A05ED">
      <w:pPr>
        <w:autoSpaceDE w:val="0"/>
        <w:autoSpaceDN w:val="0"/>
        <w:spacing w:line="360" w:lineRule="auto"/>
        <w:ind w:firstLineChars="200" w:firstLine="480"/>
        <w:jc w:val="left"/>
        <w:rPr>
          <w:rFonts w:ascii="Times New Roman"/>
        </w:rPr>
      </w:pPr>
      <w:r>
        <w:rPr>
          <w:rFonts w:ascii="宋体" w:hAnsi="宋体" w:hint="eastAsia"/>
        </w:rPr>
        <w:t xml:space="preserve">《建筑防火通用规范》 </w:t>
      </w:r>
      <w:r>
        <w:rPr>
          <w:rFonts w:ascii="宋体" w:hAnsi="宋体"/>
        </w:rPr>
        <w:t xml:space="preserve">                       </w:t>
      </w:r>
      <w:r>
        <w:rPr>
          <w:rFonts w:ascii="Times New Roman"/>
        </w:rPr>
        <w:t>GB 55037-2022</w:t>
      </w:r>
    </w:p>
    <w:p w:rsidR="005A05ED" w:rsidRDefault="005A05ED" w:rsidP="005A05ED">
      <w:pPr>
        <w:autoSpaceDE w:val="0"/>
        <w:autoSpaceDN w:val="0"/>
        <w:spacing w:line="360" w:lineRule="auto"/>
        <w:ind w:firstLineChars="200" w:firstLine="480"/>
        <w:jc w:val="left"/>
        <w:rPr>
          <w:rFonts w:ascii="Times New Roman"/>
        </w:rPr>
      </w:pPr>
      <w:r>
        <w:rPr>
          <w:rFonts w:ascii="宋体" w:hAnsi="宋体"/>
        </w:rPr>
        <w:t>《建筑设计防火规范》</w:t>
      </w:r>
      <w:r>
        <w:rPr>
          <w:rFonts w:ascii="Times New Roman"/>
        </w:rPr>
        <w:t xml:space="preserve">                        GB50016-2014</w:t>
      </w:r>
      <w:r>
        <w:rPr>
          <w:rFonts w:ascii="宋体" w:hAnsi="宋体"/>
        </w:rPr>
        <w:t>（</w:t>
      </w:r>
      <w:r>
        <w:rPr>
          <w:rFonts w:ascii="Times New Roman" w:hint="eastAsia"/>
        </w:rPr>
        <w:t>2018</w:t>
      </w:r>
      <w:r>
        <w:rPr>
          <w:rFonts w:ascii="宋体" w:hAnsi="宋体" w:hint="eastAsia"/>
        </w:rPr>
        <w:t>年版）</w:t>
      </w:r>
    </w:p>
    <w:p w:rsidR="005A05ED" w:rsidRDefault="005A05ED" w:rsidP="005A05ED">
      <w:pPr>
        <w:autoSpaceDE w:val="0"/>
        <w:autoSpaceDN w:val="0"/>
        <w:spacing w:line="360" w:lineRule="auto"/>
        <w:ind w:firstLineChars="200" w:firstLine="480"/>
        <w:jc w:val="left"/>
        <w:rPr>
          <w:rFonts w:ascii="Times New Roman"/>
        </w:rPr>
      </w:pPr>
      <w:r>
        <w:rPr>
          <w:rFonts w:ascii="宋体" w:hAnsi="宋体"/>
        </w:rPr>
        <w:t>《核电厂常规岛设计防火规范》</w:t>
      </w:r>
      <w:r>
        <w:rPr>
          <w:rFonts w:ascii="Times New Roman"/>
        </w:rPr>
        <w:t xml:space="preserve">                GB 50745-2012</w:t>
      </w:r>
    </w:p>
    <w:p w:rsidR="005A05ED" w:rsidRDefault="005A05ED" w:rsidP="005A05ED">
      <w:pPr>
        <w:autoSpaceDE w:val="0"/>
        <w:autoSpaceDN w:val="0"/>
        <w:spacing w:line="360" w:lineRule="auto"/>
        <w:ind w:firstLineChars="200" w:firstLine="480"/>
        <w:jc w:val="left"/>
        <w:rPr>
          <w:rFonts w:ascii="Times New Roman"/>
        </w:rPr>
      </w:pPr>
      <w:r>
        <w:rPr>
          <w:rFonts w:ascii="宋体" w:hAnsi="宋体"/>
        </w:rPr>
        <w:t>《消防给水及消火栓系统技术规范》</w:t>
      </w:r>
      <w:r>
        <w:rPr>
          <w:rFonts w:ascii="Times New Roman"/>
        </w:rPr>
        <w:t xml:space="preserve">            GB50974-2014</w:t>
      </w:r>
    </w:p>
    <w:p w:rsidR="005A05ED" w:rsidRDefault="005A05ED" w:rsidP="005A05ED">
      <w:pPr>
        <w:autoSpaceDE w:val="0"/>
        <w:autoSpaceDN w:val="0"/>
        <w:spacing w:line="360" w:lineRule="auto"/>
        <w:ind w:firstLineChars="200" w:firstLine="480"/>
        <w:jc w:val="left"/>
        <w:rPr>
          <w:rFonts w:ascii="Times New Roman"/>
        </w:rPr>
      </w:pPr>
      <w:r>
        <w:rPr>
          <w:rFonts w:ascii="宋体" w:hAnsi="宋体"/>
        </w:rPr>
        <w:t>《自动喷水灭火系统设计规范》</w:t>
      </w:r>
      <w:r>
        <w:rPr>
          <w:rFonts w:ascii="Times New Roman"/>
        </w:rPr>
        <w:t xml:space="preserve">                GB50084-20</w:t>
      </w:r>
      <w:r>
        <w:rPr>
          <w:rFonts w:ascii="Times New Roman" w:hint="eastAsia"/>
        </w:rPr>
        <w:t>17</w:t>
      </w:r>
    </w:p>
    <w:p w:rsidR="005A05ED" w:rsidRDefault="005A05ED" w:rsidP="005A05ED">
      <w:pPr>
        <w:autoSpaceDE w:val="0"/>
        <w:autoSpaceDN w:val="0"/>
        <w:spacing w:line="360" w:lineRule="auto"/>
        <w:ind w:firstLineChars="200" w:firstLine="480"/>
        <w:jc w:val="left"/>
        <w:rPr>
          <w:rFonts w:ascii="Times New Roman"/>
        </w:rPr>
      </w:pPr>
      <w:r>
        <w:rPr>
          <w:rFonts w:ascii="宋体" w:hAnsi="宋体"/>
        </w:rPr>
        <w:t>《水喷雾灭火系统技术规范》</w:t>
      </w:r>
      <w:r>
        <w:rPr>
          <w:rFonts w:ascii="Times New Roman"/>
        </w:rPr>
        <w:t xml:space="preserve">                  GB50219-2014</w:t>
      </w:r>
    </w:p>
    <w:p w:rsidR="005A05ED" w:rsidRDefault="005A05ED" w:rsidP="005A05ED">
      <w:pPr>
        <w:autoSpaceDE w:val="0"/>
        <w:autoSpaceDN w:val="0"/>
        <w:spacing w:line="360" w:lineRule="auto"/>
        <w:ind w:firstLineChars="200" w:firstLine="480"/>
        <w:jc w:val="left"/>
        <w:rPr>
          <w:rFonts w:ascii="Times New Roman"/>
        </w:rPr>
      </w:pPr>
      <w:r>
        <w:rPr>
          <w:rFonts w:ascii="宋体" w:hAnsi="宋体"/>
        </w:rPr>
        <w:lastRenderedPageBreak/>
        <w:t>《气体灭火系统设计规范》</w:t>
      </w:r>
      <w:r>
        <w:rPr>
          <w:rFonts w:ascii="Times New Roman"/>
        </w:rPr>
        <w:t xml:space="preserve">                    GB50370-2005</w:t>
      </w:r>
    </w:p>
    <w:p w:rsidR="005A05ED" w:rsidRDefault="005A05ED" w:rsidP="005A05ED">
      <w:pPr>
        <w:autoSpaceDE w:val="0"/>
        <w:autoSpaceDN w:val="0"/>
        <w:spacing w:line="360" w:lineRule="auto"/>
        <w:ind w:firstLineChars="200" w:firstLine="480"/>
        <w:jc w:val="left"/>
        <w:rPr>
          <w:rFonts w:ascii="Times New Roman"/>
        </w:rPr>
      </w:pPr>
      <w:r>
        <w:rPr>
          <w:rFonts w:ascii="宋体" w:hAnsi="宋体"/>
        </w:rPr>
        <w:t>《建筑灭火器配置设计规范》</w:t>
      </w:r>
      <w:r>
        <w:rPr>
          <w:rFonts w:ascii="Times New Roman"/>
        </w:rPr>
        <w:t xml:space="preserve">                  GB50140-2005</w:t>
      </w:r>
    </w:p>
    <w:p w:rsidR="005A05ED" w:rsidRDefault="005A05ED" w:rsidP="005A05ED">
      <w:pPr>
        <w:autoSpaceDE w:val="0"/>
        <w:autoSpaceDN w:val="0"/>
        <w:spacing w:line="360" w:lineRule="auto"/>
        <w:ind w:firstLineChars="200" w:firstLine="480"/>
        <w:jc w:val="left"/>
        <w:rPr>
          <w:rFonts w:ascii="Times New Roman"/>
        </w:rPr>
      </w:pPr>
      <w:r>
        <w:rPr>
          <w:rFonts w:ascii="宋体" w:hAnsi="宋体" w:hint="eastAsia"/>
        </w:rPr>
        <w:t>《干粉灭火装置技术规程》</w:t>
      </w:r>
      <w:r>
        <w:rPr>
          <w:rFonts w:ascii="Times New Roman" w:hint="eastAsia"/>
        </w:rPr>
        <w:t xml:space="preserve">                    CECS 322</w:t>
      </w:r>
      <w:r>
        <w:rPr>
          <w:rFonts w:ascii="宋体" w:hAnsi="宋体" w:hint="eastAsia"/>
        </w:rPr>
        <w:t>：</w:t>
      </w:r>
      <w:r>
        <w:rPr>
          <w:rFonts w:ascii="Times New Roman" w:hAnsi="Times New Roman" w:hint="eastAsia"/>
        </w:rPr>
        <w:t>2012</w:t>
      </w:r>
    </w:p>
    <w:p w:rsidR="005A05ED" w:rsidRDefault="005A05ED" w:rsidP="005A05ED">
      <w:pPr>
        <w:autoSpaceDE w:val="0"/>
        <w:autoSpaceDN w:val="0"/>
        <w:spacing w:line="360" w:lineRule="auto"/>
        <w:ind w:firstLineChars="200" w:firstLine="480"/>
        <w:jc w:val="left"/>
        <w:rPr>
          <w:rFonts w:ascii="Times New Roman"/>
        </w:rPr>
      </w:pPr>
      <w:r>
        <w:rPr>
          <w:rFonts w:ascii="宋体" w:hAnsi="宋体"/>
        </w:rPr>
        <w:t>参考规范如下：</w:t>
      </w:r>
    </w:p>
    <w:p w:rsidR="005A05ED" w:rsidRDefault="005A05ED" w:rsidP="005A05ED">
      <w:pPr>
        <w:autoSpaceDE w:val="0"/>
        <w:autoSpaceDN w:val="0"/>
        <w:spacing w:line="360" w:lineRule="auto"/>
        <w:ind w:firstLineChars="200" w:firstLine="480"/>
        <w:jc w:val="left"/>
        <w:rPr>
          <w:rFonts w:ascii="Times New Roman"/>
        </w:rPr>
      </w:pPr>
      <w:r>
        <w:rPr>
          <w:rFonts w:ascii="宋体" w:hAnsi="宋体"/>
        </w:rPr>
        <w:t>《建筑内部装修设计防火规范》</w:t>
      </w:r>
      <w:r>
        <w:rPr>
          <w:rFonts w:ascii="Times New Roman" w:hint="eastAsia"/>
        </w:rPr>
        <w:t xml:space="preserve">               </w:t>
      </w:r>
      <w:r>
        <w:rPr>
          <w:rFonts w:ascii="Times New Roman"/>
        </w:rPr>
        <w:t xml:space="preserve"> GB50222-</w:t>
      </w:r>
      <w:r>
        <w:rPr>
          <w:rFonts w:ascii="Times New Roman" w:hint="eastAsia"/>
        </w:rPr>
        <w:t>2017</w:t>
      </w:r>
    </w:p>
    <w:p w:rsidR="005A05ED" w:rsidRDefault="005A05ED" w:rsidP="005A05ED">
      <w:pPr>
        <w:autoSpaceDE w:val="0"/>
        <w:autoSpaceDN w:val="0"/>
        <w:spacing w:line="360" w:lineRule="auto"/>
        <w:ind w:firstLineChars="200" w:firstLine="480"/>
        <w:jc w:val="left"/>
        <w:rPr>
          <w:rFonts w:ascii="Times New Roman"/>
        </w:rPr>
      </w:pPr>
      <w:r>
        <w:rPr>
          <w:rFonts w:ascii="宋体" w:hAnsi="宋体" w:hint="eastAsia"/>
        </w:rPr>
        <w:t>《火力发电厂与变电站设计防火标准》</w:t>
      </w:r>
      <w:r>
        <w:rPr>
          <w:rFonts w:ascii="Times New Roman" w:hint="eastAsia"/>
        </w:rPr>
        <w:t xml:space="preserve">          </w:t>
      </w:r>
      <w:r>
        <w:rPr>
          <w:rFonts w:ascii="Times New Roman"/>
        </w:rPr>
        <w:t>GB50229-2019</w:t>
      </w:r>
    </w:p>
    <w:p w:rsidR="005A05ED" w:rsidRDefault="005A05ED" w:rsidP="005A05ED">
      <w:pPr>
        <w:autoSpaceDE w:val="0"/>
        <w:autoSpaceDN w:val="0"/>
        <w:spacing w:line="360" w:lineRule="auto"/>
        <w:ind w:firstLineChars="200" w:firstLine="480"/>
        <w:jc w:val="left"/>
        <w:rPr>
          <w:rFonts w:ascii="Times New Roman"/>
        </w:rPr>
      </w:pPr>
      <w:r>
        <w:rPr>
          <w:rFonts w:ascii="宋体" w:hAnsi="宋体" w:hint="eastAsia"/>
        </w:rPr>
        <w:t>《电力设备典型消防规程》</w:t>
      </w:r>
      <w:r>
        <w:rPr>
          <w:rFonts w:ascii="Times New Roman" w:hint="eastAsia"/>
        </w:rPr>
        <w:t xml:space="preserve">                    </w:t>
      </w:r>
      <w:r>
        <w:rPr>
          <w:rFonts w:ascii="Times New Roman"/>
        </w:rPr>
        <w:t>DL5027-2015</w:t>
      </w:r>
    </w:p>
    <w:p w:rsidR="005A05ED" w:rsidRDefault="005A05ED" w:rsidP="005A05ED">
      <w:pPr>
        <w:pStyle w:val="2"/>
        <w:spacing w:before="120"/>
        <w:rPr>
          <w:rFonts w:ascii="Times New Roman"/>
        </w:rPr>
      </w:pPr>
      <w:r>
        <w:t>主要设计原则</w:t>
      </w:r>
    </w:p>
    <w:p w:rsidR="005A05ED" w:rsidRDefault="005A05ED" w:rsidP="005A05ED">
      <w:pPr>
        <w:autoSpaceDE w:val="0"/>
        <w:autoSpaceDN w:val="0"/>
        <w:spacing w:line="360" w:lineRule="auto"/>
        <w:ind w:firstLineChars="200" w:firstLine="480"/>
        <w:jc w:val="left"/>
        <w:rPr>
          <w:rFonts w:ascii="Times New Roman"/>
        </w:rPr>
      </w:pPr>
      <w:r>
        <w:rPr>
          <w:rFonts w:ascii="宋体" w:hAnsi="宋体"/>
        </w:rPr>
        <w:t>（</w:t>
      </w:r>
      <w:r>
        <w:rPr>
          <w:rFonts w:ascii="Times New Roman"/>
        </w:rPr>
        <w:t>1</w:t>
      </w:r>
      <w:r>
        <w:rPr>
          <w:rFonts w:ascii="宋体" w:hAnsi="宋体"/>
        </w:rPr>
        <w:t>）常规岛消防系统的设计，</w:t>
      </w:r>
      <w:r>
        <w:rPr>
          <w:rFonts w:ascii="宋体" w:hAnsi="宋体" w:hint="eastAsia"/>
        </w:rPr>
        <w:t>贯彻执行</w:t>
      </w:r>
      <w:r>
        <w:rPr>
          <w:rFonts w:ascii="宋体" w:hAnsi="宋体"/>
        </w:rPr>
        <w:t>国家</w:t>
      </w:r>
      <w:r>
        <w:rPr>
          <w:rFonts w:ascii="Times New Roman" w:hint="eastAsia"/>
        </w:rPr>
        <w:t>“</w:t>
      </w:r>
      <w:r>
        <w:rPr>
          <w:rFonts w:ascii="宋体" w:hAnsi="宋体"/>
        </w:rPr>
        <w:t>预防为主、防消结合</w:t>
      </w:r>
      <w:r>
        <w:rPr>
          <w:rFonts w:ascii="Times New Roman" w:hint="eastAsia"/>
        </w:rPr>
        <w:t>”</w:t>
      </w:r>
      <w:r>
        <w:rPr>
          <w:rFonts w:ascii="宋体" w:hAnsi="宋体"/>
        </w:rPr>
        <w:t>的方针</w:t>
      </w:r>
      <w:r>
        <w:rPr>
          <w:rFonts w:ascii="宋体" w:hAnsi="宋体" w:hint="eastAsia"/>
        </w:rPr>
        <w:t>和</w:t>
      </w:r>
      <w:r>
        <w:rPr>
          <w:rFonts w:ascii="Times New Roman" w:hint="eastAsia"/>
        </w:rPr>
        <w:t>“纵深防御”的原则</w:t>
      </w:r>
      <w:r>
        <w:rPr>
          <w:rFonts w:ascii="宋体" w:hAnsi="宋体"/>
        </w:rPr>
        <w:t>。各</w:t>
      </w:r>
      <w:r>
        <w:rPr>
          <w:rFonts w:ascii="宋体" w:hAnsi="宋体" w:hint="eastAsia"/>
        </w:rPr>
        <w:t>专业</w:t>
      </w:r>
      <w:r>
        <w:rPr>
          <w:rFonts w:ascii="宋体" w:hAnsi="宋体"/>
        </w:rPr>
        <w:t>根据</w:t>
      </w:r>
      <w:r>
        <w:rPr>
          <w:rFonts w:ascii="宋体" w:hAnsi="宋体" w:hint="eastAsia"/>
        </w:rPr>
        <w:t>工艺流程</w:t>
      </w:r>
      <w:r>
        <w:rPr>
          <w:rFonts w:ascii="宋体" w:hAnsi="宋体"/>
        </w:rPr>
        <w:t>的特点，在设备与器材的选择</w:t>
      </w:r>
      <w:r>
        <w:rPr>
          <w:rFonts w:ascii="宋体" w:hAnsi="宋体" w:hint="eastAsia"/>
        </w:rPr>
        <w:t>、</w:t>
      </w:r>
      <w:r>
        <w:rPr>
          <w:rFonts w:ascii="宋体" w:hAnsi="宋体"/>
        </w:rPr>
        <w:t>布置上</w:t>
      </w:r>
      <w:r>
        <w:rPr>
          <w:rFonts w:ascii="宋体" w:hAnsi="宋体" w:hint="eastAsia"/>
        </w:rPr>
        <w:t>充分考虑预防为主的措施</w:t>
      </w:r>
      <w:r>
        <w:rPr>
          <w:rFonts w:ascii="宋体" w:hAnsi="宋体"/>
        </w:rPr>
        <w:t>，</w:t>
      </w:r>
      <w:r>
        <w:rPr>
          <w:rFonts w:ascii="宋体" w:hAnsi="宋体" w:hint="eastAsia"/>
        </w:rPr>
        <w:t>在</w:t>
      </w:r>
      <w:r>
        <w:rPr>
          <w:rFonts w:ascii="宋体" w:hAnsi="宋体"/>
        </w:rPr>
        <w:t>建（构）筑物</w:t>
      </w:r>
      <w:r>
        <w:rPr>
          <w:rFonts w:ascii="宋体" w:hAnsi="宋体" w:hint="eastAsia"/>
        </w:rPr>
        <w:t>的防火间距及</w:t>
      </w:r>
      <w:r>
        <w:rPr>
          <w:rFonts w:ascii="宋体" w:hAnsi="宋体"/>
        </w:rPr>
        <w:t>结构设计</w:t>
      </w:r>
      <w:r>
        <w:rPr>
          <w:rFonts w:ascii="宋体" w:hAnsi="宋体" w:hint="eastAsia"/>
        </w:rPr>
        <w:t>上采取有效措施</w:t>
      </w:r>
      <w:r>
        <w:rPr>
          <w:rFonts w:ascii="宋体" w:hAnsi="宋体"/>
        </w:rPr>
        <w:t>，预防火灾的发生和蔓延。</w:t>
      </w:r>
    </w:p>
    <w:p w:rsidR="005A05ED" w:rsidRDefault="005A05ED" w:rsidP="005A05ED">
      <w:pPr>
        <w:autoSpaceDE w:val="0"/>
        <w:autoSpaceDN w:val="0"/>
        <w:spacing w:line="360" w:lineRule="auto"/>
        <w:ind w:firstLineChars="200" w:firstLine="480"/>
        <w:jc w:val="left"/>
        <w:rPr>
          <w:rFonts w:ascii="Times New Roman"/>
        </w:rPr>
      </w:pPr>
      <w:r>
        <w:rPr>
          <w:rFonts w:ascii="宋体" w:hAnsi="宋体"/>
        </w:rPr>
        <w:t>（</w:t>
      </w:r>
      <w:r>
        <w:rPr>
          <w:rFonts w:ascii="Times New Roman" w:hint="eastAsia"/>
        </w:rPr>
        <w:t>2</w:t>
      </w:r>
      <w:r>
        <w:rPr>
          <w:rFonts w:ascii="宋体" w:hAnsi="宋体"/>
        </w:rPr>
        <w:t>）根据相关规范要求，</w:t>
      </w:r>
      <w:r>
        <w:rPr>
          <w:rFonts w:ascii="宋体" w:hAnsi="宋体" w:hint="eastAsia"/>
        </w:rPr>
        <w:t>各区域分别采用适用的灭火系统：汽机房设置消火栓系统；汽机房运转层下各层大厅设置</w:t>
      </w:r>
      <w:r>
        <w:rPr>
          <w:rFonts w:ascii="宋体" w:hAnsi="宋体"/>
        </w:rPr>
        <w:t>预作用自动喷水灭火系统</w:t>
      </w:r>
      <w:r>
        <w:rPr>
          <w:rFonts w:ascii="宋体" w:hAnsi="宋体" w:hint="eastAsia"/>
        </w:rPr>
        <w:t>；油系统及变压器设置</w:t>
      </w:r>
      <w:r>
        <w:rPr>
          <w:rFonts w:ascii="宋体" w:hAnsi="宋体"/>
        </w:rPr>
        <w:t>水喷雾灭火系统</w:t>
      </w:r>
      <w:r>
        <w:rPr>
          <w:rFonts w:ascii="宋体" w:hAnsi="宋体" w:hint="eastAsia"/>
        </w:rPr>
        <w:t>；汽机房电气仪控房间设置</w:t>
      </w:r>
      <w:r>
        <w:rPr>
          <w:rFonts w:ascii="宋体" w:hAnsi="宋体"/>
        </w:rPr>
        <w:t>惰性气体灭火系统</w:t>
      </w:r>
      <w:r>
        <w:rPr>
          <w:rFonts w:ascii="宋体" w:hAnsi="宋体" w:hint="eastAsia"/>
        </w:rPr>
        <w:t>；电缆竖井设置</w:t>
      </w:r>
      <w:r>
        <w:rPr>
          <w:rFonts w:ascii="宋体" w:hAnsi="宋体"/>
        </w:rPr>
        <w:t>超细干粉自动灭火装置。同时在各区域根据相关规范配置完善的火灾探测报警系统和移动式灭火器。</w:t>
      </w:r>
    </w:p>
    <w:p w:rsidR="005A05ED" w:rsidRDefault="005A05ED" w:rsidP="005A05ED">
      <w:pPr>
        <w:autoSpaceDE w:val="0"/>
        <w:autoSpaceDN w:val="0"/>
        <w:spacing w:line="360" w:lineRule="auto"/>
        <w:ind w:firstLineChars="200" w:firstLine="480"/>
        <w:jc w:val="left"/>
        <w:rPr>
          <w:rFonts w:ascii="Times New Roman"/>
        </w:rPr>
      </w:pPr>
      <w:r>
        <w:rPr>
          <w:rFonts w:ascii="宋体" w:hAnsi="宋体"/>
        </w:rPr>
        <w:t>（</w:t>
      </w:r>
      <w:r>
        <w:rPr>
          <w:rFonts w:ascii="Times New Roman" w:hint="eastAsia"/>
        </w:rPr>
        <w:t>3</w:t>
      </w:r>
      <w:r>
        <w:rPr>
          <w:rFonts w:ascii="宋体" w:hAnsi="宋体"/>
        </w:rPr>
        <w:t>）常规岛的消防用水由核电厂全厂消防用水统一规划，</w:t>
      </w:r>
      <w:r>
        <w:rPr>
          <w:rFonts w:ascii="宋体" w:hAnsi="宋体" w:hint="eastAsia"/>
        </w:rPr>
        <w:t>常规岛</w:t>
      </w:r>
      <w:r>
        <w:rPr>
          <w:rFonts w:ascii="宋体" w:hAnsi="宋体"/>
        </w:rPr>
        <w:t>消防水</w:t>
      </w:r>
      <w:r>
        <w:rPr>
          <w:rFonts w:ascii="宋体" w:hAnsi="宋体" w:hint="eastAsia"/>
        </w:rPr>
        <w:t>接</w:t>
      </w:r>
      <w:r>
        <w:rPr>
          <w:rFonts w:ascii="宋体" w:hAnsi="宋体"/>
        </w:rPr>
        <w:t>自</w:t>
      </w:r>
      <w:r>
        <w:rPr>
          <w:rFonts w:ascii="宋体" w:hAnsi="宋体" w:hint="eastAsia"/>
        </w:rPr>
        <w:t>厂区消防水分配系统</w:t>
      </w:r>
      <w:r>
        <w:rPr>
          <w:rFonts w:ascii="宋体" w:hAnsi="宋体"/>
        </w:rPr>
        <w:t>（</w:t>
      </w:r>
      <w:r>
        <w:rPr>
          <w:rFonts w:ascii="Times New Roman" w:hint="eastAsia"/>
        </w:rPr>
        <w:t>FSD</w:t>
      </w:r>
      <w:r>
        <w:rPr>
          <w:rFonts w:ascii="宋体" w:hAnsi="宋体" w:hint="eastAsia"/>
        </w:rPr>
        <w:t>），满足常规岛消防用水的水量和水压要求。</w:t>
      </w:r>
    </w:p>
    <w:p w:rsidR="005A05ED" w:rsidRDefault="005A05ED" w:rsidP="005A05ED">
      <w:pPr>
        <w:autoSpaceDE w:val="0"/>
        <w:autoSpaceDN w:val="0"/>
        <w:spacing w:line="360" w:lineRule="auto"/>
        <w:ind w:firstLineChars="200" w:firstLine="480"/>
        <w:jc w:val="left"/>
        <w:rPr>
          <w:rFonts w:ascii="Times New Roman"/>
        </w:rPr>
      </w:pPr>
      <w:r>
        <w:rPr>
          <w:rFonts w:ascii="宋体" w:hAnsi="宋体" w:hint="eastAsia"/>
        </w:rPr>
        <w:t>（</w:t>
      </w:r>
      <w:r>
        <w:rPr>
          <w:rFonts w:ascii="Times New Roman" w:hint="eastAsia"/>
        </w:rPr>
        <w:t>4</w:t>
      </w:r>
      <w:r>
        <w:rPr>
          <w:rFonts w:ascii="宋体" w:hAnsi="宋体" w:hint="eastAsia"/>
        </w:rPr>
        <w:t>）消防系统在火灾初期发出报警信号，能进行火灾的监控及消防装置的远方和就地控制，并设有火灾一旦发生就足以扑灭的设备容量，该容量按同一时间内的火灾次数为一次设计。</w:t>
      </w:r>
    </w:p>
    <w:p w:rsidR="005A05ED" w:rsidRDefault="005A05ED" w:rsidP="005A05ED">
      <w:pPr>
        <w:pStyle w:val="2"/>
        <w:spacing w:before="120"/>
        <w:rPr>
          <w:rFonts w:ascii="Times New Roman"/>
        </w:rPr>
      </w:pPr>
      <w:r>
        <w:t>设计范围</w:t>
      </w:r>
    </w:p>
    <w:p w:rsidR="005A05ED" w:rsidRDefault="005A05ED" w:rsidP="005A05ED">
      <w:pPr>
        <w:autoSpaceDE w:val="0"/>
        <w:autoSpaceDN w:val="0"/>
        <w:spacing w:line="360" w:lineRule="auto"/>
        <w:ind w:firstLineChars="200" w:firstLine="480"/>
        <w:jc w:val="left"/>
        <w:rPr>
          <w:rFonts w:ascii="Times New Roman"/>
        </w:rPr>
      </w:pPr>
      <w:r>
        <w:rPr>
          <w:rFonts w:ascii="宋体" w:hAnsi="宋体"/>
        </w:rPr>
        <w:t>本工程常规岛区域的建（构）筑物主要包括：汽轮机厂房（以下简称汽机房）、变压器区域构筑物。</w:t>
      </w:r>
      <w:r>
        <w:rPr>
          <w:rFonts w:ascii="宋体" w:hAnsi="宋体" w:hint="eastAsia"/>
        </w:rPr>
        <w:t>本专业的消防系统主要包括常规岛消防水系统、常规岛气体灭火系统、</w:t>
      </w:r>
      <w:r>
        <w:rPr>
          <w:rFonts w:ascii="宋体" w:hAnsi="宋体" w:hint="eastAsia"/>
        </w:rPr>
        <w:lastRenderedPageBreak/>
        <w:t>常规岛干粉灭火系统、常规岛移动式灭火器系统。</w:t>
      </w:r>
    </w:p>
    <w:p w:rsidR="005A05ED" w:rsidRDefault="005A05ED" w:rsidP="005A05ED">
      <w:pPr>
        <w:pStyle w:val="1"/>
        <w:spacing w:before="143"/>
        <w:rPr>
          <w:rStyle w:val="16"/>
          <w:b/>
          <w:smallCaps w:val="0"/>
          <w:spacing w:val="0"/>
          <w:kern w:val="36"/>
        </w:rPr>
      </w:pPr>
      <w:r>
        <w:rPr>
          <w:rStyle w:val="16"/>
          <w:rFonts w:ascii="宋体" w:hAnsi="宋体" w:hint="eastAsia"/>
          <w:b/>
          <w:bCs w:val="0"/>
          <w:smallCaps w:val="0"/>
          <w:kern w:val="36"/>
        </w:rPr>
        <w:t>消防用水量、水压及各系统的消防措施</w:t>
      </w:r>
    </w:p>
    <w:p w:rsidR="005A05ED" w:rsidRDefault="005A05ED" w:rsidP="005A05ED">
      <w:pPr>
        <w:pStyle w:val="2"/>
        <w:spacing w:before="120"/>
      </w:pPr>
      <w:r>
        <w:rPr>
          <w:rFonts w:hint="eastAsia"/>
        </w:rPr>
        <w:t>消防用水量和水压</w:t>
      </w:r>
    </w:p>
    <w:p w:rsidR="005A05ED" w:rsidRDefault="005A05ED" w:rsidP="005A05ED">
      <w:pPr>
        <w:spacing w:line="360" w:lineRule="auto"/>
        <w:ind w:firstLineChars="200" w:firstLine="480"/>
        <w:rPr>
          <w:rFonts w:ascii="Times New Roman"/>
        </w:rPr>
      </w:pPr>
      <w:r>
        <w:rPr>
          <w:rFonts w:ascii="宋体" w:hAnsi="宋体"/>
        </w:rPr>
        <w:t>依据《消防给水及消火栓系统技术规范》</w:t>
      </w:r>
      <w:r>
        <w:rPr>
          <w:rFonts w:ascii="Times New Roman" w:hAnsi="Times New Roman"/>
        </w:rPr>
        <w:t>GB50974-2014</w:t>
      </w:r>
      <w:r>
        <w:rPr>
          <w:rFonts w:ascii="宋体" w:hAnsi="宋体" w:hint="eastAsia"/>
        </w:rPr>
        <w:t>，并参考</w:t>
      </w:r>
      <w:r>
        <w:rPr>
          <w:rFonts w:ascii="宋体" w:hAnsi="宋体"/>
        </w:rPr>
        <w:t>《核电厂常规岛设计防火规范》</w:t>
      </w:r>
      <w:r>
        <w:rPr>
          <w:rFonts w:ascii="Times New Roman" w:hAnsi="Times New Roman"/>
        </w:rPr>
        <w:t>GB50745-2012</w:t>
      </w:r>
      <w:r>
        <w:rPr>
          <w:rFonts w:ascii="宋体" w:hAnsi="宋体"/>
        </w:rPr>
        <w:t>，本工程常规岛各子项消防用水量</w:t>
      </w:r>
      <w:r>
        <w:rPr>
          <w:rFonts w:ascii="宋体" w:hAnsi="宋体" w:hint="eastAsia"/>
        </w:rPr>
        <w:t>参见表</w:t>
      </w:r>
      <w:r>
        <w:rPr>
          <w:rFonts w:ascii="Times New Roman" w:hint="eastAsia"/>
        </w:rPr>
        <w:t>2.1-1</w:t>
      </w:r>
      <w:r>
        <w:rPr>
          <w:rFonts w:ascii="宋体" w:hAnsi="宋体" w:hint="eastAsia"/>
        </w:rPr>
        <w:t>，</w:t>
      </w:r>
      <w:r>
        <w:rPr>
          <w:rFonts w:ascii="宋体" w:hAnsi="宋体"/>
        </w:rPr>
        <w:t>最不利点水压</w:t>
      </w:r>
      <w:r>
        <w:rPr>
          <w:rFonts w:ascii="宋体" w:hAnsi="宋体" w:hint="eastAsia"/>
        </w:rPr>
        <w:t>计算见表</w:t>
      </w:r>
      <w:r>
        <w:rPr>
          <w:rFonts w:ascii="Times New Roman" w:hint="eastAsia"/>
        </w:rPr>
        <w:t>2.1-2</w:t>
      </w:r>
      <w:r>
        <w:rPr>
          <w:rFonts w:ascii="宋体" w:hAnsi="宋体" w:hint="eastAsia"/>
        </w:rPr>
        <w:t>。</w:t>
      </w:r>
    </w:p>
    <w:p w:rsidR="005A05ED" w:rsidRDefault="005A05ED" w:rsidP="005A05ED">
      <w:pPr>
        <w:spacing w:line="360" w:lineRule="auto"/>
        <w:jc w:val="center"/>
        <w:rPr>
          <w:rFonts w:ascii="Times New Roman" w:hAnsi="Times New Roman"/>
        </w:rPr>
      </w:pPr>
      <w:r>
        <w:rPr>
          <w:rFonts w:ascii="宋体" w:hAnsi="宋体" w:hint="eastAsia"/>
        </w:rPr>
        <w:t>表</w:t>
      </w:r>
      <w:r>
        <w:rPr>
          <w:rFonts w:ascii="Times New Roman" w:hAnsi="Times New Roman" w:hint="eastAsia"/>
        </w:rPr>
        <w:t>2</w:t>
      </w:r>
      <w:r>
        <w:rPr>
          <w:rFonts w:ascii="Times New Roman" w:hAnsi="Times New Roman"/>
        </w:rPr>
        <w:t xml:space="preserve">.1-1 </w:t>
      </w:r>
      <w:r>
        <w:rPr>
          <w:rFonts w:ascii="宋体" w:hAnsi="宋体"/>
        </w:rPr>
        <w:t>建（构）筑物消防用水量计算表</w:t>
      </w:r>
    </w:p>
    <w:tbl>
      <w:tblPr>
        <w:tblW w:w="9514"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676"/>
        <w:gridCol w:w="1133"/>
        <w:gridCol w:w="2995"/>
        <w:gridCol w:w="1065"/>
        <w:gridCol w:w="915"/>
        <w:gridCol w:w="1121"/>
        <w:gridCol w:w="1609"/>
      </w:tblGrid>
      <w:tr w:rsidR="005A05ED" w:rsidTr="005A05ED">
        <w:trPr>
          <w:jc w:val="center"/>
        </w:trPr>
        <w:tc>
          <w:tcPr>
            <w:tcW w:w="676" w:type="dxa"/>
            <w:tcBorders>
              <w:top w:val="single" w:sz="12" w:space="0" w:color="auto"/>
              <w:left w:val="single" w:sz="12" w:space="0" w:color="auto"/>
              <w:bottom w:val="single" w:sz="4" w:space="0" w:color="auto"/>
              <w:right w:val="single" w:sz="4" w:space="0" w:color="auto"/>
            </w:tcBorders>
            <w:vAlign w:val="center"/>
            <w:hideMark/>
          </w:tcPr>
          <w:p w:rsidR="005A05ED" w:rsidRDefault="005A05ED">
            <w:pPr>
              <w:pStyle w:val="afa"/>
              <w:widowControl w:val="0"/>
              <w:adjustRightInd w:val="0"/>
              <w:textAlignment w:val="baseline"/>
            </w:pPr>
            <w:r>
              <w:t>序号</w:t>
            </w:r>
          </w:p>
        </w:tc>
        <w:tc>
          <w:tcPr>
            <w:tcW w:w="4128" w:type="dxa"/>
            <w:gridSpan w:val="2"/>
            <w:tcBorders>
              <w:top w:val="single" w:sz="12" w:space="0" w:color="auto"/>
              <w:left w:val="single" w:sz="4" w:space="0" w:color="auto"/>
              <w:bottom w:val="single" w:sz="4" w:space="0" w:color="auto"/>
              <w:right w:val="single" w:sz="4" w:space="0" w:color="auto"/>
            </w:tcBorders>
            <w:vAlign w:val="center"/>
            <w:hideMark/>
          </w:tcPr>
          <w:p w:rsidR="005A05ED" w:rsidRDefault="005A05ED">
            <w:pPr>
              <w:pStyle w:val="afa"/>
              <w:widowControl w:val="0"/>
              <w:adjustRightInd w:val="0"/>
              <w:textAlignment w:val="baseline"/>
            </w:pPr>
            <w:r>
              <w:t>保护对象及消防措施</w:t>
            </w:r>
          </w:p>
        </w:tc>
        <w:tc>
          <w:tcPr>
            <w:tcW w:w="1065" w:type="dxa"/>
            <w:tcBorders>
              <w:top w:val="single" w:sz="12" w:space="0" w:color="auto"/>
              <w:left w:val="single" w:sz="4" w:space="0" w:color="auto"/>
              <w:bottom w:val="single" w:sz="4" w:space="0" w:color="auto"/>
              <w:right w:val="single" w:sz="4" w:space="0" w:color="auto"/>
            </w:tcBorders>
            <w:vAlign w:val="center"/>
            <w:hideMark/>
          </w:tcPr>
          <w:p w:rsidR="005A05ED" w:rsidRDefault="005A05ED">
            <w:pPr>
              <w:pStyle w:val="afa"/>
              <w:widowControl w:val="0"/>
              <w:adjustRightInd w:val="0"/>
              <w:textAlignment w:val="baseline"/>
            </w:pPr>
            <w:r>
              <w:t>消防水量</w:t>
            </w:r>
            <w:r>
              <w:t>(L/s)</w:t>
            </w:r>
          </w:p>
        </w:tc>
        <w:tc>
          <w:tcPr>
            <w:tcW w:w="915" w:type="dxa"/>
            <w:tcBorders>
              <w:top w:val="single" w:sz="12" w:space="0" w:color="auto"/>
              <w:left w:val="single" w:sz="4" w:space="0" w:color="auto"/>
              <w:bottom w:val="single" w:sz="4" w:space="0" w:color="auto"/>
              <w:right w:val="single" w:sz="4" w:space="0" w:color="auto"/>
            </w:tcBorders>
            <w:vAlign w:val="center"/>
            <w:hideMark/>
          </w:tcPr>
          <w:p w:rsidR="005A05ED" w:rsidRDefault="005A05ED">
            <w:pPr>
              <w:pStyle w:val="afa"/>
              <w:widowControl w:val="0"/>
              <w:adjustRightInd w:val="0"/>
              <w:textAlignment w:val="baseline"/>
            </w:pPr>
            <w:r>
              <w:t>合计</w:t>
            </w:r>
            <w:r>
              <w:t>(L/s)</w:t>
            </w:r>
          </w:p>
        </w:tc>
        <w:tc>
          <w:tcPr>
            <w:tcW w:w="1121" w:type="dxa"/>
            <w:tcBorders>
              <w:top w:val="single" w:sz="12" w:space="0" w:color="auto"/>
              <w:left w:val="single" w:sz="4" w:space="0" w:color="auto"/>
              <w:bottom w:val="single" w:sz="4" w:space="0" w:color="auto"/>
              <w:right w:val="single" w:sz="4" w:space="0" w:color="auto"/>
            </w:tcBorders>
            <w:vAlign w:val="center"/>
            <w:hideMark/>
          </w:tcPr>
          <w:p w:rsidR="005A05ED" w:rsidRDefault="005A05ED">
            <w:pPr>
              <w:pStyle w:val="afa"/>
              <w:widowControl w:val="0"/>
              <w:adjustRightInd w:val="0"/>
              <w:textAlignment w:val="baseline"/>
            </w:pPr>
            <w:r>
              <w:t>火灾延续时间</w:t>
            </w:r>
            <w:r>
              <w:t>(h)</w:t>
            </w:r>
          </w:p>
        </w:tc>
        <w:tc>
          <w:tcPr>
            <w:tcW w:w="1609" w:type="dxa"/>
            <w:tcBorders>
              <w:top w:val="single" w:sz="12" w:space="0" w:color="auto"/>
              <w:left w:val="single" w:sz="4" w:space="0" w:color="auto"/>
              <w:bottom w:val="single" w:sz="4" w:space="0" w:color="auto"/>
              <w:right w:val="single" w:sz="12" w:space="0" w:color="auto"/>
            </w:tcBorders>
            <w:vAlign w:val="center"/>
            <w:hideMark/>
          </w:tcPr>
          <w:p w:rsidR="005A05ED" w:rsidRDefault="005A05ED">
            <w:pPr>
              <w:pStyle w:val="afa"/>
              <w:widowControl w:val="0"/>
              <w:adjustRightInd w:val="0"/>
              <w:textAlignment w:val="baseline"/>
            </w:pPr>
            <w:r>
              <w:t>一次消防用水量</w:t>
            </w:r>
            <w:r>
              <w:t>(m</w:t>
            </w:r>
            <w:r>
              <w:rPr>
                <w:vertAlign w:val="superscript"/>
              </w:rPr>
              <w:t>3</w:t>
            </w:r>
            <w:r>
              <w:t>)</w:t>
            </w:r>
          </w:p>
        </w:tc>
      </w:tr>
      <w:tr w:rsidR="005A05ED" w:rsidTr="005A05ED">
        <w:trPr>
          <w:jc w:val="center"/>
        </w:trPr>
        <w:tc>
          <w:tcPr>
            <w:tcW w:w="676" w:type="dxa"/>
            <w:vMerge w:val="restart"/>
            <w:tcBorders>
              <w:top w:val="single" w:sz="4" w:space="0" w:color="auto"/>
              <w:left w:val="single" w:sz="12" w:space="0" w:color="auto"/>
              <w:bottom w:val="single" w:sz="4" w:space="0" w:color="auto"/>
              <w:right w:val="single" w:sz="4" w:space="0" w:color="auto"/>
            </w:tcBorders>
            <w:vAlign w:val="center"/>
            <w:hideMark/>
          </w:tcPr>
          <w:p w:rsidR="005A05ED" w:rsidRDefault="005A05ED">
            <w:pPr>
              <w:pStyle w:val="afa"/>
              <w:widowControl w:val="0"/>
              <w:adjustRightInd w:val="0"/>
              <w:textAlignment w:val="baseline"/>
            </w:pPr>
            <w:r>
              <w:t>1</w:t>
            </w:r>
          </w:p>
        </w:tc>
        <w:tc>
          <w:tcPr>
            <w:tcW w:w="1133" w:type="dxa"/>
            <w:vMerge w:val="restart"/>
            <w:tcBorders>
              <w:top w:val="single" w:sz="4" w:space="0" w:color="auto"/>
              <w:left w:val="single" w:sz="4" w:space="0" w:color="auto"/>
              <w:bottom w:val="single" w:sz="4" w:space="0" w:color="auto"/>
              <w:right w:val="single" w:sz="4" w:space="0" w:color="auto"/>
            </w:tcBorders>
            <w:vAlign w:val="center"/>
            <w:hideMark/>
          </w:tcPr>
          <w:p w:rsidR="005A05ED" w:rsidRDefault="005A05ED">
            <w:pPr>
              <w:pStyle w:val="afa"/>
              <w:widowControl w:val="0"/>
              <w:adjustRightInd w:val="0"/>
              <w:jc w:val="center"/>
              <w:textAlignment w:val="baseline"/>
            </w:pPr>
            <w:r>
              <w:t>汽机房</w:t>
            </w:r>
          </w:p>
        </w:tc>
        <w:tc>
          <w:tcPr>
            <w:tcW w:w="2995" w:type="dxa"/>
            <w:tcBorders>
              <w:top w:val="single" w:sz="4" w:space="0" w:color="auto"/>
              <w:left w:val="single" w:sz="4" w:space="0" w:color="auto"/>
              <w:bottom w:val="single" w:sz="4" w:space="0" w:color="auto"/>
              <w:right w:val="single" w:sz="4" w:space="0" w:color="auto"/>
            </w:tcBorders>
            <w:vAlign w:val="center"/>
            <w:hideMark/>
          </w:tcPr>
          <w:p w:rsidR="005A05ED" w:rsidRDefault="005A05ED">
            <w:pPr>
              <w:pStyle w:val="afa"/>
              <w:widowControl w:val="0"/>
              <w:adjustRightInd w:val="0"/>
              <w:textAlignment w:val="baseline"/>
            </w:pPr>
            <w:r>
              <w:t>室内消火栓</w:t>
            </w:r>
          </w:p>
        </w:tc>
        <w:tc>
          <w:tcPr>
            <w:tcW w:w="1065" w:type="dxa"/>
            <w:tcBorders>
              <w:top w:val="single" w:sz="4" w:space="0" w:color="auto"/>
              <w:left w:val="single" w:sz="4" w:space="0" w:color="auto"/>
              <w:bottom w:val="single" w:sz="4" w:space="0" w:color="auto"/>
              <w:right w:val="single" w:sz="4" w:space="0" w:color="auto"/>
            </w:tcBorders>
            <w:vAlign w:val="center"/>
            <w:hideMark/>
          </w:tcPr>
          <w:p w:rsidR="005A05ED" w:rsidRDefault="007802A6">
            <w:pPr>
              <w:pStyle w:val="afa"/>
              <w:widowControl w:val="0"/>
              <w:adjustRightInd w:val="0"/>
              <w:textAlignment w:val="baseline"/>
            </w:pPr>
            <w:r>
              <w:t>2</w:t>
            </w:r>
            <w:r w:rsidR="009C1B8D">
              <w:t>5</w:t>
            </w:r>
          </w:p>
        </w:tc>
        <w:tc>
          <w:tcPr>
            <w:tcW w:w="915" w:type="dxa"/>
            <w:vMerge w:val="restart"/>
            <w:tcBorders>
              <w:top w:val="single" w:sz="4" w:space="0" w:color="auto"/>
              <w:left w:val="single" w:sz="4" w:space="0" w:color="auto"/>
              <w:bottom w:val="single" w:sz="4" w:space="0" w:color="auto"/>
              <w:right w:val="single" w:sz="4" w:space="0" w:color="auto"/>
            </w:tcBorders>
            <w:vAlign w:val="center"/>
            <w:hideMark/>
          </w:tcPr>
          <w:p w:rsidR="005A05ED" w:rsidRPr="007802A6" w:rsidRDefault="005A05ED">
            <w:pPr>
              <w:pStyle w:val="afa"/>
              <w:widowControl w:val="0"/>
              <w:adjustRightInd w:val="0"/>
              <w:textAlignment w:val="baseline"/>
            </w:pPr>
            <w:r w:rsidRPr="007802A6">
              <w:rPr>
                <w:rFonts w:hint="eastAsia"/>
              </w:rPr>
              <w:t>185.51</w:t>
            </w:r>
          </w:p>
        </w:tc>
        <w:tc>
          <w:tcPr>
            <w:tcW w:w="1121" w:type="dxa"/>
            <w:tcBorders>
              <w:top w:val="single" w:sz="4" w:space="0" w:color="auto"/>
              <w:left w:val="single" w:sz="4" w:space="0" w:color="auto"/>
              <w:bottom w:val="single" w:sz="4" w:space="0" w:color="auto"/>
              <w:right w:val="single" w:sz="4" w:space="0" w:color="auto"/>
            </w:tcBorders>
            <w:vAlign w:val="center"/>
            <w:hideMark/>
          </w:tcPr>
          <w:p w:rsidR="005A05ED" w:rsidRDefault="005A05ED">
            <w:pPr>
              <w:pStyle w:val="afa"/>
              <w:widowControl w:val="0"/>
              <w:adjustRightInd w:val="0"/>
              <w:jc w:val="center"/>
              <w:textAlignment w:val="baseline"/>
            </w:pPr>
            <w:r>
              <w:t>2</w:t>
            </w:r>
          </w:p>
        </w:tc>
        <w:tc>
          <w:tcPr>
            <w:tcW w:w="1609" w:type="dxa"/>
            <w:vMerge w:val="restart"/>
            <w:tcBorders>
              <w:top w:val="single" w:sz="4" w:space="0" w:color="auto"/>
              <w:left w:val="single" w:sz="4" w:space="0" w:color="auto"/>
              <w:bottom w:val="single" w:sz="4" w:space="0" w:color="auto"/>
              <w:right w:val="single" w:sz="12" w:space="0" w:color="auto"/>
            </w:tcBorders>
            <w:vAlign w:val="center"/>
            <w:hideMark/>
          </w:tcPr>
          <w:p w:rsidR="005A05ED" w:rsidRDefault="007802A6">
            <w:pPr>
              <w:pStyle w:val="afa"/>
              <w:widowControl w:val="0"/>
              <w:adjustRightInd w:val="0"/>
              <w:textAlignment w:val="baseline"/>
              <w:rPr>
                <w:color w:val="FF0000"/>
              </w:rPr>
            </w:pPr>
            <w:r>
              <w:t>1335.67</w:t>
            </w:r>
          </w:p>
        </w:tc>
      </w:tr>
      <w:tr w:rsidR="005A05ED" w:rsidTr="00D80DEC">
        <w:trPr>
          <w:jc w:val="center"/>
        </w:trPr>
        <w:tc>
          <w:tcPr>
            <w:tcW w:w="676" w:type="dxa"/>
            <w:vMerge/>
            <w:tcBorders>
              <w:top w:val="single" w:sz="4" w:space="0" w:color="auto"/>
              <w:left w:val="single" w:sz="12" w:space="0" w:color="auto"/>
              <w:bottom w:val="single" w:sz="4" w:space="0" w:color="auto"/>
              <w:right w:val="single" w:sz="4" w:space="0" w:color="auto"/>
            </w:tcBorders>
            <w:vAlign w:val="center"/>
            <w:hideMark/>
          </w:tcPr>
          <w:p w:rsidR="005A05ED" w:rsidRDefault="005A05ED">
            <w:pPr>
              <w:widowControl/>
              <w:jc w:val="left"/>
              <w:rPr>
                <w:rFonts w:ascii="Times New Roman" w:eastAsia="宋体" w:hAnsi="Times New Roman"/>
                <w:kern w:val="28"/>
                <w:sz w:val="21"/>
              </w:rPr>
            </w:pPr>
          </w:p>
        </w:tc>
        <w:tc>
          <w:tcPr>
            <w:tcW w:w="1133" w:type="dxa"/>
            <w:vMerge/>
            <w:tcBorders>
              <w:top w:val="single" w:sz="4" w:space="0" w:color="auto"/>
              <w:left w:val="single" w:sz="4" w:space="0" w:color="auto"/>
              <w:bottom w:val="single" w:sz="4" w:space="0" w:color="auto"/>
              <w:right w:val="single" w:sz="4" w:space="0" w:color="auto"/>
            </w:tcBorders>
            <w:vAlign w:val="center"/>
            <w:hideMark/>
          </w:tcPr>
          <w:p w:rsidR="005A05ED" w:rsidRDefault="005A05ED">
            <w:pPr>
              <w:widowControl/>
              <w:jc w:val="left"/>
              <w:rPr>
                <w:rFonts w:ascii="Times New Roman" w:eastAsia="宋体" w:hAnsi="Times New Roman"/>
                <w:kern w:val="28"/>
                <w:sz w:val="21"/>
              </w:rPr>
            </w:pPr>
          </w:p>
        </w:tc>
        <w:tc>
          <w:tcPr>
            <w:tcW w:w="2995" w:type="dxa"/>
            <w:tcBorders>
              <w:top w:val="single" w:sz="4" w:space="0" w:color="auto"/>
              <w:left w:val="single" w:sz="4" w:space="0" w:color="auto"/>
              <w:bottom w:val="single" w:sz="4" w:space="0" w:color="auto"/>
              <w:right w:val="single" w:sz="4" w:space="0" w:color="auto"/>
            </w:tcBorders>
            <w:vAlign w:val="center"/>
            <w:hideMark/>
          </w:tcPr>
          <w:p w:rsidR="005A05ED" w:rsidRDefault="005A05ED">
            <w:pPr>
              <w:pStyle w:val="afa"/>
              <w:widowControl w:val="0"/>
              <w:adjustRightInd w:val="0"/>
              <w:textAlignment w:val="baseline"/>
            </w:pPr>
            <w:r>
              <w:t>室外消火栓</w:t>
            </w:r>
          </w:p>
        </w:tc>
        <w:tc>
          <w:tcPr>
            <w:tcW w:w="1065" w:type="dxa"/>
            <w:tcBorders>
              <w:top w:val="single" w:sz="4" w:space="0" w:color="auto"/>
              <w:left w:val="single" w:sz="4" w:space="0" w:color="auto"/>
              <w:bottom w:val="single" w:sz="4" w:space="0" w:color="auto"/>
              <w:right w:val="single" w:sz="4" w:space="0" w:color="auto"/>
            </w:tcBorders>
            <w:vAlign w:val="center"/>
            <w:hideMark/>
          </w:tcPr>
          <w:p w:rsidR="005A05ED" w:rsidRDefault="005A05ED">
            <w:pPr>
              <w:pStyle w:val="afa"/>
              <w:widowControl w:val="0"/>
              <w:adjustRightInd w:val="0"/>
              <w:textAlignment w:val="baseline"/>
            </w:pPr>
            <w:r>
              <w:t>20</w:t>
            </w:r>
          </w:p>
        </w:tc>
        <w:tc>
          <w:tcPr>
            <w:tcW w:w="915" w:type="dxa"/>
            <w:vMerge/>
            <w:tcBorders>
              <w:top w:val="single" w:sz="4" w:space="0" w:color="auto"/>
              <w:left w:val="single" w:sz="4" w:space="0" w:color="auto"/>
              <w:bottom w:val="single" w:sz="4" w:space="0" w:color="auto"/>
              <w:right w:val="single" w:sz="4" w:space="0" w:color="auto"/>
            </w:tcBorders>
            <w:vAlign w:val="center"/>
            <w:hideMark/>
          </w:tcPr>
          <w:p w:rsidR="005A05ED" w:rsidRDefault="005A05ED">
            <w:pPr>
              <w:widowControl/>
              <w:jc w:val="left"/>
              <w:rPr>
                <w:rFonts w:ascii="Times New Roman" w:eastAsia="宋体" w:hAnsi="Times New Roman"/>
                <w:kern w:val="28"/>
                <w:sz w:val="21"/>
              </w:rPr>
            </w:pPr>
          </w:p>
        </w:tc>
        <w:tc>
          <w:tcPr>
            <w:tcW w:w="1121" w:type="dxa"/>
            <w:tcBorders>
              <w:top w:val="single" w:sz="4" w:space="0" w:color="auto"/>
              <w:left w:val="single" w:sz="4" w:space="0" w:color="auto"/>
              <w:bottom w:val="single" w:sz="4" w:space="0" w:color="auto"/>
              <w:right w:val="single" w:sz="4" w:space="0" w:color="auto"/>
            </w:tcBorders>
            <w:vAlign w:val="center"/>
            <w:hideMark/>
          </w:tcPr>
          <w:p w:rsidR="005A05ED" w:rsidRDefault="005A05ED">
            <w:pPr>
              <w:pStyle w:val="afa"/>
              <w:widowControl w:val="0"/>
              <w:adjustRightInd w:val="0"/>
              <w:jc w:val="center"/>
              <w:textAlignment w:val="baseline"/>
            </w:pPr>
            <w:r>
              <w:rPr>
                <w:rFonts w:hint="eastAsia"/>
              </w:rPr>
              <w:t>2</w:t>
            </w:r>
          </w:p>
        </w:tc>
        <w:tc>
          <w:tcPr>
            <w:tcW w:w="1609" w:type="dxa"/>
            <w:vMerge/>
            <w:tcBorders>
              <w:top w:val="single" w:sz="4" w:space="0" w:color="auto"/>
              <w:left w:val="single" w:sz="4" w:space="0" w:color="auto"/>
              <w:bottom w:val="single" w:sz="4" w:space="0" w:color="auto"/>
              <w:right w:val="single" w:sz="12" w:space="0" w:color="auto"/>
            </w:tcBorders>
            <w:vAlign w:val="center"/>
            <w:hideMark/>
          </w:tcPr>
          <w:p w:rsidR="005A05ED" w:rsidRDefault="005A05ED">
            <w:pPr>
              <w:widowControl/>
              <w:jc w:val="left"/>
              <w:rPr>
                <w:rFonts w:ascii="Times New Roman" w:eastAsia="宋体" w:hAnsi="Times New Roman"/>
                <w:color w:val="FF0000"/>
                <w:kern w:val="28"/>
                <w:sz w:val="21"/>
              </w:rPr>
            </w:pPr>
          </w:p>
        </w:tc>
      </w:tr>
      <w:tr w:rsidR="005A05ED" w:rsidTr="00D80DEC">
        <w:trPr>
          <w:jc w:val="center"/>
        </w:trPr>
        <w:tc>
          <w:tcPr>
            <w:tcW w:w="676" w:type="dxa"/>
            <w:vMerge/>
            <w:tcBorders>
              <w:top w:val="single" w:sz="4" w:space="0" w:color="auto"/>
              <w:left w:val="single" w:sz="12" w:space="0" w:color="auto"/>
              <w:bottom w:val="single" w:sz="4" w:space="0" w:color="auto"/>
              <w:right w:val="single" w:sz="4" w:space="0" w:color="auto"/>
            </w:tcBorders>
            <w:vAlign w:val="center"/>
            <w:hideMark/>
          </w:tcPr>
          <w:p w:rsidR="005A05ED" w:rsidRDefault="005A05ED">
            <w:pPr>
              <w:widowControl/>
              <w:jc w:val="left"/>
              <w:rPr>
                <w:rFonts w:ascii="Times New Roman" w:eastAsia="宋体" w:hAnsi="Times New Roman"/>
                <w:kern w:val="28"/>
                <w:sz w:val="21"/>
              </w:rPr>
            </w:pPr>
          </w:p>
        </w:tc>
        <w:tc>
          <w:tcPr>
            <w:tcW w:w="1133" w:type="dxa"/>
            <w:vMerge/>
            <w:tcBorders>
              <w:top w:val="single" w:sz="4" w:space="0" w:color="auto"/>
              <w:left w:val="single" w:sz="4" w:space="0" w:color="auto"/>
              <w:bottom w:val="single" w:sz="4" w:space="0" w:color="auto"/>
              <w:right w:val="single" w:sz="4" w:space="0" w:color="auto"/>
            </w:tcBorders>
            <w:vAlign w:val="center"/>
            <w:hideMark/>
          </w:tcPr>
          <w:p w:rsidR="005A05ED" w:rsidRDefault="005A05ED">
            <w:pPr>
              <w:widowControl/>
              <w:jc w:val="left"/>
              <w:rPr>
                <w:rFonts w:ascii="Times New Roman" w:eastAsia="宋体" w:hAnsi="Times New Roman"/>
                <w:kern w:val="28"/>
                <w:sz w:val="21"/>
              </w:rPr>
            </w:pPr>
          </w:p>
        </w:tc>
        <w:tc>
          <w:tcPr>
            <w:tcW w:w="2995" w:type="dxa"/>
            <w:tcBorders>
              <w:top w:val="single" w:sz="4" w:space="0" w:color="auto"/>
              <w:left w:val="single" w:sz="4" w:space="0" w:color="auto"/>
              <w:bottom w:val="single" w:sz="4" w:space="0" w:color="auto"/>
              <w:right w:val="single" w:sz="4" w:space="0" w:color="auto"/>
            </w:tcBorders>
            <w:vAlign w:val="center"/>
            <w:hideMark/>
          </w:tcPr>
          <w:p w:rsidR="005A05ED" w:rsidRPr="007802A6" w:rsidRDefault="005A05ED">
            <w:pPr>
              <w:pStyle w:val="afa"/>
              <w:widowControl w:val="0"/>
              <w:adjustRightInd w:val="0"/>
              <w:textAlignment w:val="baseline"/>
            </w:pPr>
            <w:r w:rsidRPr="007802A6">
              <w:t>预作用</w:t>
            </w:r>
            <w:r w:rsidRPr="007802A6">
              <w:rPr>
                <w:rFonts w:hint="eastAsia"/>
              </w:rPr>
              <w:t>自动喷水灭火系统</w:t>
            </w:r>
          </w:p>
        </w:tc>
        <w:tc>
          <w:tcPr>
            <w:tcW w:w="1065" w:type="dxa"/>
            <w:tcBorders>
              <w:top w:val="single" w:sz="4" w:space="0" w:color="auto"/>
              <w:left w:val="single" w:sz="4" w:space="0" w:color="auto"/>
              <w:bottom w:val="single" w:sz="4" w:space="0" w:color="auto"/>
              <w:right w:val="single" w:sz="4" w:space="0" w:color="auto"/>
            </w:tcBorders>
            <w:vAlign w:val="center"/>
            <w:hideMark/>
          </w:tcPr>
          <w:p w:rsidR="005A05ED" w:rsidRPr="007802A6" w:rsidRDefault="005A05ED">
            <w:pPr>
              <w:pStyle w:val="afa"/>
              <w:widowControl w:val="0"/>
              <w:adjustRightInd w:val="0"/>
              <w:textAlignment w:val="baseline"/>
            </w:pPr>
            <w:r w:rsidRPr="007802A6">
              <w:rPr>
                <w:rFonts w:hint="eastAsia"/>
              </w:rPr>
              <w:t>140.51</w:t>
            </w:r>
          </w:p>
        </w:tc>
        <w:tc>
          <w:tcPr>
            <w:tcW w:w="915" w:type="dxa"/>
            <w:vMerge/>
            <w:tcBorders>
              <w:top w:val="single" w:sz="4" w:space="0" w:color="auto"/>
              <w:left w:val="single" w:sz="4" w:space="0" w:color="auto"/>
              <w:bottom w:val="single" w:sz="4" w:space="0" w:color="auto"/>
              <w:right w:val="single" w:sz="4" w:space="0" w:color="auto"/>
            </w:tcBorders>
            <w:vAlign w:val="center"/>
            <w:hideMark/>
          </w:tcPr>
          <w:p w:rsidR="005A05ED" w:rsidRDefault="005A05ED">
            <w:pPr>
              <w:widowControl/>
              <w:jc w:val="left"/>
              <w:rPr>
                <w:rFonts w:ascii="Times New Roman" w:eastAsia="宋体" w:hAnsi="Times New Roman"/>
                <w:kern w:val="28"/>
                <w:sz w:val="21"/>
              </w:rPr>
            </w:pPr>
          </w:p>
        </w:tc>
        <w:tc>
          <w:tcPr>
            <w:tcW w:w="1121" w:type="dxa"/>
            <w:tcBorders>
              <w:top w:val="single" w:sz="4" w:space="0" w:color="auto"/>
              <w:left w:val="single" w:sz="4" w:space="0" w:color="auto"/>
              <w:bottom w:val="single" w:sz="4" w:space="0" w:color="auto"/>
              <w:right w:val="single" w:sz="4" w:space="0" w:color="auto"/>
            </w:tcBorders>
            <w:vAlign w:val="center"/>
            <w:hideMark/>
          </w:tcPr>
          <w:p w:rsidR="005A05ED" w:rsidRDefault="00D80DEC">
            <w:pPr>
              <w:pStyle w:val="afa"/>
              <w:widowControl w:val="0"/>
              <w:adjustRightInd w:val="0"/>
              <w:jc w:val="center"/>
              <w:textAlignment w:val="baseline"/>
            </w:pPr>
            <w:r>
              <w:t>2</w:t>
            </w:r>
          </w:p>
        </w:tc>
        <w:tc>
          <w:tcPr>
            <w:tcW w:w="1609" w:type="dxa"/>
            <w:vMerge/>
            <w:tcBorders>
              <w:top w:val="single" w:sz="4" w:space="0" w:color="auto"/>
              <w:left w:val="single" w:sz="4" w:space="0" w:color="auto"/>
              <w:bottom w:val="single" w:sz="4" w:space="0" w:color="auto"/>
              <w:right w:val="single" w:sz="12" w:space="0" w:color="auto"/>
            </w:tcBorders>
            <w:vAlign w:val="center"/>
            <w:hideMark/>
          </w:tcPr>
          <w:p w:rsidR="005A05ED" w:rsidRDefault="005A05ED">
            <w:pPr>
              <w:widowControl/>
              <w:jc w:val="left"/>
              <w:rPr>
                <w:rFonts w:ascii="Times New Roman" w:eastAsia="宋体" w:hAnsi="Times New Roman"/>
                <w:color w:val="FF0000"/>
                <w:kern w:val="28"/>
                <w:sz w:val="21"/>
              </w:rPr>
            </w:pPr>
          </w:p>
        </w:tc>
      </w:tr>
      <w:tr w:rsidR="005A05ED" w:rsidTr="005A05ED">
        <w:trPr>
          <w:jc w:val="center"/>
        </w:trPr>
        <w:tc>
          <w:tcPr>
            <w:tcW w:w="676" w:type="dxa"/>
            <w:vMerge w:val="restart"/>
            <w:tcBorders>
              <w:top w:val="single" w:sz="4" w:space="0" w:color="auto"/>
              <w:left w:val="single" w:sz="12" w:space="0" w:color="auto"/>
              <w:bottom w:val="single" w:sz="4" w:space="0" w:color="auto"/>
              <w:right w:val="single" w:sz="4" w:space="0" w:color="auto"/>
            </w:tcBorders>
            <w:vAlign w:val="center"/>
            <w:hideMark/>
          </w:tcPr>
          <w:p w:rsidR="005A05ED" w:rsidRDefault="005A05ED">
            <w:pPr>
              <w:pStyle w:val="afa"/>
              <w:widowControl w:val="0"/>
              <w:adjustRightInd w:val="0"/>
              <w:textAlignment w:val="baseline"/>
            </w:pPr>
            <w:r>
              <w:t>2</w:t>
            </w:r>
          </w:p>
        </w:tc>
        <w:tc>
          <w:tcPr>
            <w:tcW w:w="1133" w:type="dxa"/>
            <w:vMerge w:val="restart"/>
            <w:tcBorders>
              <w:top w:val="single" w:sz="4" w:space="0" w:color="auto"/>
              <w:left w:val="single" w:sz="4" w:space="0" w:color="auto"/>
              <w:bottom w:val="single" w:sz="4" w:space="0" w:color="auto"/>
              <w:right w:val="single" w:sz="4" w:space="0" w:color="auto"/>
            </w:tcBorders>
            <w:vAlign w:val="center"/>
            <w:hideMark/>
          </w:tcPr>
          <w:p w:rsidR="005A05ED" w:rsidRDefault="005A05ED">
            <w:pPr>
              <w:pStyle w:val="afa"/>
              <w:widowControl w:val="0"/>
              <w:adjustRightInd w:val="0"/>
              <w:textAlignment w:val="baseline"/>
            </w:pPr>
            <w:r>
              <w:t>变压器</w:t>
            </w:r>
          </w:p>
        </w:tc>
        <w:tc>
          <w:tcPr>
            <w:tcW w:w="2995" w:type="dxa"/>
            <w:tcBorders>
              <w:top w:val="single" w:sz="4" w:space="0" w:color="auto"/>
              <w:left w:val="single" w:sz="4" w:space="0" w:color="auto"/>
              <w:bottom w:val="single" w:sz="4" w:space="0" w:color="auto"/>
              <w:right w:val="single" w:sz="4" w:space="0" w:color="auto"/>
            </w:tcBorders>
            <w:vAlign w:val="center"/>
            <w:hideMark/>
          </w:tcPr>
          <w:p w:rsidR="005A05ED" w:rsidRDefault="005A05ED">
            <w:pPr>
              <w:pStyle w:val="afa"/>
              <w:widowControl w:val="0"/>
              <w:adjustRightInd w:val="0"/>
              <w:textAlignment w:val="baseline"/>
            </w:pPr>
            <w:r>
              <w:rPr>
                <w:rFonts w:hint="eastAsia"/>
              </w:rPr>
              <w:t>主变压器</w:t>
            </w:r>
            <w:r>
              <w:t>水喷雾</w:t>
            </w:r>
          </w:p>
        </w:tc>
        <w:tc>
          <w:tcPr>
            <w:tcW w:w="1065" w:type="dxa"/>
            <w:tcBorders>
              <w:top w:val="single" w:sz="4" w:space="0" w:color="auto"/>
              <w:left w:val="single" w:sz="4" w:space="0" w:color="auto"/>
              <w:bottom w:val="single" w:sz="4" w:space="0" w:color="auto"/>
              <w:right w:val="single" w:sz="4" w:space="0" w:color="auto"/>
            </w:tcBorders>
            <w:vAlign w:val="center"/>
            <w:hideMark/>
          </w:tcPr>
          <w:p w:rsidR="005A05ED" w:rsidRDefault="005A05ED">
            <w:pPr>
              <w:pStyle w:val="afa"/>
              <w:widowControl w:val="0"/>
              <w:adjustRightInd w:val="0"/>
              <w:textAlignment w:val="baseline"/>
            </w:pPr>
            <w:r>
              <w:rPr>
                <w:rFonts w:hint="eastAsia"/>
              </w:rPr>
              <w:t>85.06</w:t>
            </w:r>
          </w:p>
        </w:tc>
        <w:tc>
          <w:tcPr>
            <w:tcW w:w="915" w:type="dxa"/>
            <w:vMerge w:val="restart"/>
            <w:tcBorders>
              <w:top w:val="single" w:sz="4" w:space="0" w:color="auto"/>
              <w:left w:val="single" w:sz="4" w:space="0" w:color="auto"/>
              <w:bottom w:val="single" w:sz="4" w:space="0" w:color="auto"/>
              <w:right w:val="single" w:sz="4" w:space="0" w:color="auto"/>
            </w:tcBorders>
            <w:vAlign w:val="center"/>
            <w:hideMark/>
          </w:tcPr>
          <w:p w:rsidR="005A05ED" w:rsidRDefault="005A05ED">
            <w:pPr>
              <w:pStyle w:val="afa"/>
              <w:widowControl w:val="0"/>
              <w:adjustRightInd w:val="0"/>
              <w:textAlignment w:val="baseline"/>
            </w:pPr>
            <w:r>
              <w:rPr>
                <w:rFonts w:hint="eastAsia"/>
              </w:rPr>
              <w:t>100.06</w:t>
            </w:r>
          </w:p>
        </w:tc>
        <w:tc>
          <w:tcPr>
            <w:tcW w:w="1121" w:type="dxa"/>
            <w:tcBorders>
              <w:top w:val="single" w:sz="4" w:space="0" w:color="auto"/>
              <w:left w:val="single" w:sz="4" w:space="0" w:color="auto"/>
              <w:bottom w:val="single" w:sz="4" w:space="0" w:color="auto"/>
              <w:right w:val="single" w:sz="4" w:space="0" w:color="auto"/>
            </w:tcBorders>
            <w:vAlign w:val="center"/>
            <w:hideMark/>
          </w:tcPr>
          <w:p w:rsidR="005A05ED" w:rsidRDefault="00D80DEC">
            <w:pPr>
              <w:pStyle w:val="afa"/>
              <w:widowControl w:val="0"/>
              <w:adjustRightInd w:val="0"/>
              <w:jc w:val="center"/>
              <w:textAlignment w:val="baseline"/>
            </w:pPr>
            <w:r>
              <w:t>2</w:t>
            </w:r>
          </w:p>
        </w:tc>
        <w:tc>
          <w:tcPr>
            <w:tcW w:w="1609" w:type="dxa"/>
            <w:vMerge w:val="restart"/>
            <w:tcBorders>
              <w:top w:val="single" w:sz="4" w:space="0" w:color="auto"/>
              <w:left w:val="single" w:sz="4" w:space="0" w:color="auto"/>
              <w:bottom w:val="single" w:sz="4" w:space="0" w:color="auto"/>
              <w:right w:val="single" w:sz="12" w:space="0" w:color="auto"/>
            </w:tcBorders>
            <w:vAlign w:val="center"/>
            <w:hideMark/>
          </w:tcPr>
          <w:p w:rsidR="005A05ED" w:rsidRDefault="00D80DEC">
            <w:pPr>
              <w:pStyle w:val="afa"/>
              <w:widowControl w:val="0"/>
              <w:adjustRightInd w:val="0"/>
              <w:textAlignment w:val="baseline"/>
            </w:pPr>
            <w:r>
              <w:t>720.43</w:t>
            </w:r>
          </w:p>
        </w:tc>
      </w:tr>
      <w:tr w:rsidR="005A05ED" w:rsidTr="00D80DEC">
        <w:trPr>
          <w:jc w:val="center"/>
        </w:trPr>
        <w:tc>
          <w:tcPr>
            <w:tcW w:w="676" w:type="dxa"/>
            <w:vMerge/>
            <w:tcBorders>
              <w:top w:val="single" w:sz="4" w:space="0" w:color="auto"/>
              <w:left w:val="single" w:sz="12" w:space="0" w:color="auto"/>
              <w:bottom w:val="single" w:sz="4" w:space="0" w:color="auto"/>
              <w:right w:val="single" w:sz="4" w:space="0" w:color="auto"/>
            </w:tcBorders>
            <w:vAlign w:val="center"/>
            <w:hideMark/>
          </w:tcPr>
          <w:p w:rsidR="005A05ED" w:rsidRDefault="005A05ED">
            <w:pPr>
              <w:widowControl/>
              <w:jc w:val="left"/>
              <w:rPr>
                <w:rFonts w:ascii="Times New Roman" w:eastAsia="宋体" w:hAnsi="Times New Roman"/>
                <w:kern w:val="28"/>
                <w:sz w:val="21"/>
              </w:rPr>
            </w:pPr>
          </w:p>
        </w:tc>
        <w:tc>
          <w:tcPr>
            <w:tcW w:w="1133" w:type="dxa"/>
            <w:vMerge/>
            <w:tcBorders>
              <w:top w:val="single" w:sz="4" w:space="0" w:color="auto"/>
              <w:left w:val="single" w:sz="4" w:space="0" w:color="auto"/>
              <w:bottom w:val="single" w:sz="4" w:space="0" w:color="auto"/>
              <w:right w:val="single" w:sz="4" w:space="0" w:color="auto"/>
            </w:tcBorders>
            <w:vAlign w:val="center"/>
            <w:hideMark/>
          </w:tcPr>
          <w:p w:rsidR="005A05ED" w:rsidRDefault="005A05ED">
            <w:pPr>
              <w:widowControl/>
              <w:jc w:val="left"/>
              <w:rPr>
                <w:rFonts w:ascii="Times New Roman" w:eastAsia="宋体" w:hAnsi="Times New Roman"/>
                <w:kern w:val="28"/>
                <w:sz w:val="21"/>
              </w:rPr>
            </w:pPr>
          </w:p>
        </w:tc>
        <w:tc>
          <w:tcPr>
            <w:tcW w:w="2995" w:type="dxa"/>
            <w:tcBorders>
              <w:top w:val="single" w:sz="4" w:space="0" w:color="auto"/>
              <w:left w:val="single" w:sz="4" w:space="0" w:color="auto"/>
              <w:bottom w:val="single" w:sz="12" w:space="0" w:color="auto"/>
              <w:right w:val="single" w:sz="4" w:space="0" w:color="auto"/>
            </w:tcBorders>
            <w:vAlign w:val="center"/>
            <w:hideMark/>
          </w:tcPr>
          <w:p w:rsidR="005A05ED" w:rsidRDefault="005A05ED">
            <w:pPr>
              <w:pStyle w:val="afa"/>
              <w:widowControl w:val="0"/>
              <w:adjustRightInd w:val="0"/>
              <w:textAlignment w:val="baseline"/>
            </w:pPr>
            <w:r>
              <w:t>室外消火栓</w:t>
            </w:r>
          </w:p>
        </w:tc>
        <w:tc>
          <w:tcPr>
            <w:tcW w:w="1065" w:type="dxa"/>
            <w:tcBorders>
              <w:top w:val="single" w:sz="4" w:space="0" w:color="auto"/>
              <w:left w:val="single" w:sz="4" w:space="0" w:color="auto"/>
              <w:bottom w:val="single" w:sz="12" w:space="0" w:color="auto"/>
              <w:right w:val="single" w:sz="4" w:space="0" w:color="auto"/>
            </w:tcBorders>
            <w:vAlign w:val="center"/>
            <w:hideMark/>
          </w:tcPr>
          <w:p w:rsidR="005A05ED" w:rsidRDefault="005A05ED">
            <w:pPr>
              <w:pStyle w:val="afa"/>
              <w:widowControl w:val="0"/>
              <w:adjustRightInd w:val="0"/>
              <w:textAlignment w:val="baseline"/>
            </w:pPr>
            <w:r>
              <w:t>15</w:t>
            </w:r>
          </w:p>
        </w:tc>
        <w:tc>
          <w:tcPr>
            <w:tcW w:w="915" w:type="dxa"/>
            <w:vMerge/>
            <w:tcBorders>
              <w:top w:val="single" w:sz="4" w:space="0" w:color="auto"/>
              <w:left w:val="single" w:sz="4" w:space="0" w:color="auto"/>
              <w:bottom w:val="single" w:sz="4" w:space="0" w:color="auto"/>
              <w:right w:val="single" w:sz="4" w:space="0" w:color="auto"/>
            </w:tcBorders>
            <w:vAlign w:val="center"/>
            <w:hideMark/>
          </w:tcPr>
          <w:p w:rsidR="005A05ED" w:rsidRDefault="005A05ED">
            <w:pPr>
              <w:widowControl/>
              <w:jc w:val="left"/>
              <w:rPr>
                <w:rFonts w:ascii="Times New Roman" w:eastAsia="宋体" w:hAnsi="Times New Roman"/>
                <w:kern w:val="28"/>
                <w:sz w:val="21"/>
              </w:rPr>
            </w:pPr>
          </w:p>
        </w:tc>
        <w:tc>
          <w:tcPr>
            <w:tcW w:w="1121" w:type="dxa"/>
            <w:tcBorders>
              <w:top w:val="single" w:sz="4" w:space="0" w:color="auto"/>
              <w:left w:val="single" w:sz="4" w:space="0" w:color="auto"/>
              <w:bottom w:val="single" w:sz="12" w:space="0" w:color="auto"/>
              <w:right w:val="single" w:sz="4" w:space="0" w:color="auto"/>
            </w:tcBorders>
            <w:vAlign w:val="center"/>
            <w:hideMark/>
          </w:tcPr>
          <w:p w:rsidR="005A05ED" w:rsidRDefault="005A05ED">
            <w:pPr>
              <w:pStyle w:val="afa"/>
              <w:widowControl w:val="0"/>
              <w:adjustRightInd w:val="0"/>
              <w:jc w:val="center"/>
              <w:textAlignment w:val="baseline"/>
            </w:pPr>
            <w:r>
              <w:rPr>
                <w:rFonts w:hint="eastAsia"/>
              </w:rPr>
              <w:t>2</w:t>
            </w:r>
          </w:p>
        </w:tc>
        <w:tc>
          <w:tcPr>
            <w:tcW w:w="1609" w:type="dxa"/>
            <w:vMerge/>
            <w:tcBorders>
              <w:top w:val="single" w:sz="4" w:space="0" w:color="auto"/>
              <w:left w:val="single" w:sz="4" w:space="0" w:color="auto"/>
              <w:bottom w:val="single" w:sz="4" w:space="0" w:color="auto"/>
              <w:right w:val="single" w:sz="12" w:space="0" w:color="auto"/>
            </w:tcBorders>
            <w:vAlign w:val="center"/>
            <w:hideMark/>
          </w:tcPr>
          <w:p w:rsidR="005A05ED" w:rsidRDefault="005A05ED">
            <w:pPr>
              <w:widowControl/>
              <w:jc w:val="left"/>
              <w:rPr>
                <w:rFonts w:ascii="Times New Roman" w:eastAsia="宋体" w:hAnsi="Times New Roman"/>
                <w:kern w:val="28"/>
                <w:sz w:val="21"/>
              </w:rPr>
            </w:pPr>
          </w:p>
        </w:tc>
      </w:tr>
    </w:tbl>
    <w:p w:rsidR="005A05ED" w:rsidRDefault="005A05ED" w:rsidP="005A05ED">
      <w:pPr>
        <w:snapToGrid w:val="0"/>
        <w:spacing w:line="360" w:lineRule="auto"/>
        <w:rPr>
          <w:rFonts w:ascii="Times New Roman" w:hAnsi="Times New Roman" w:cs="Times New Roman"/>
          <w:sz w:val="21"/>
        </w:rPr>
      </w:pPr>
      <w:r>
        <w:rPr>
          <w:rFonts w:ascii="Times New Roman" w:hAnsi="Times New Roman"/>
        </w:rPr>
        <w:t xml:space="preserve"> </w:t>
      </w:r>
    </w:p>
    <w:p w:rsidR="005A05ED" w:rsidRDefault="005A05ED" w:rsidP="005A05ED">
      <w:pPr>
        <w:snapToGrid w:val="0"/>
        <w:spacing w:line="360" w:lineRule="auto"/>
        <w:jc w:val="center"/>
        <w:rPr>
          <w:rFonts w:ascii="Times New Roman" w:hAnsi="Times New Roman"/>
        </w:rPr>
      </w:pPr>
      <w:r>
        <w:rPr>
          <w:rFonts w:ascii="宋体" w:hAnsi="宋体" w:hint="eastAsia"/>
        </w:rPr>
        <w:t>表</w:t>
      </w:r>
      <w:r>
        <w:rPr>
          <w:rFonts w:ascii="Times New Roman" w:hAnsi="Times New Roman" w:hint="eastAsia"/>
        </w:rPr>
        <w:t>2</w:t>
      </w:r>
      <w:r>
        <w:rPr>
          <w:rFonts w:ascii="Times New Roman" w:hAnsi="Times New Roman"/>
        </w:rPr>
        <w:t>.1-2</w:t>
      </w:r>
      <w:r>
        <w:rPr>
          <w:rFonts w:ascii="宋体" w:hAnsi="宋体"/>
        </w:rPr>
        <w:t>最不利点水压计算</w:t>
      </w:r>
    </w:p>
    <w:tbl>
      <w:tblPr>
        <w:tblW w:w="7811" w:type="dxa"/>
        <w:jc w:val="center"/>
        <w:tblBorders>
          <w:top w:val="single" w:sz="12" w:space="0" w:color="auto"/>
          <w:left w:val="single" w:sz="6" w:space="0" w:color="auto"/>
          <w:bottom w:val="single" w:sz="12" w:space="0" w:color="auto"/>
          <w:right w:val="single" w:sz="6" w:space="0" w:color="auto"/>
          <w:insideH w:val="single" w:sz="6" w:space="0" w:color="auto"/>
          <w:insideV w:val="single" w:sz="6" w:space="0" w:color="auto"/>
        </w:tblBorders>
        <w:tblLayout w:type="fixed"/>
        <w:tblCellMar>
          <w:left w:w="57" w:type="dxa"/>
          <w:right w:w="57" w:type="dxa"/>
        </w:tblCellMar>
        <w:tblLook w:val="04A0" w:firstRow="1" w:lastRow="0" w:firstColumn="1" w:lastColumn="0" w:noHBand="0" w:noVBand="1"/>
      </w:tblPr>
      <w:tblGrid>
        <w:gridCol w:w="761"/>
        <w:gridCol w:w="913"/>
        <w:gridCol w:w="1785"/>
        <w:gridCol w:w="1843"/>
        <w:gridCol w:w="1363"/>
        <w:gridCol w:w="1146"/>
      </w:tblGrid>
      <w:tr w:rsidR="005A05ED" w:rsidTr="005A05ED">
        <w:trPr>
          <w:cantSplit/>
          <w:trHeight w:val="1080"/>
          <w:jc w:val="center"/>
        </w:trPr>
        <w:tc>
          <w:tcPr>
            <w:tcW w:w="761" w:type="dxa"/>
            <w:tcBorders>
              <w:top w:val="single" w:sz="12" w:space="0" w:color="auto"/>
              <w:left w:val="single" w:sz="12" w:space="0" w:color="auto"/>
              <w:bottom w:val="single" w:sz="6" w:space="0" w:color="auto"/>
              <w:right w:val="single" w:sz="6" w:space="0" w:color="auto"/>
            </w:tcBorders>
            <w:vAlign w:val="center"/>
            <w:hideMark/>
          </w:tcPr>
          <w:p w:rsidR="005A05ED" w:rsidRDefault="005A05ED">
            <w:pPr>
              <w:spacing w:line="360" w:lineRule="auto"/>
              <w:jc w:val="center"/>
              <w:rPr>
                <w:rFonts w:ascii="Times New Roman" w:hAnsi="Times New Roman"/>
              </w:rPr>
            </w:pPr>
            <w:r>
              <w:rPr>
                <w:rFonts w:ascii="Times New Roman"/>
              </w:rPr>
              <w:t>序号</w:t>
            </w:r>
          </w:p>
        </w:tc>
        <w:tc>
          <w:tcPr>
            <w:tcW w:w="2698" w:type="dxa"/>
            <w:gridSpan w:val="2"/>
            <w:tcBorders>
              <w:top w:val="single" w:sz="12" w:space="0" w:color="auto"/>
              <w:left w:val="nil"/>
              <w:bottom w:val="single" w:sz="6" w:space="0" w:color="auto"/>
              <w:right w:val="single" w:sz="6" w:space="0" w:color="auto"/>
            </w:tcBorders>
            <w:vAlign w:val="center"/>
            <w:hideMark/>
          </w:tcPr>
          <w:p w:rsidR="005A05ED" w:rsidRDefault="005A05ED">
            <w:pPr>
              <w:spacing w:line="360" w:lineRule="auto"/>
              <w:jc w:val="center"/>
              <w:rPr>
                <w:rFonts w:ascii="Times New Roman" w:hAnsi="Times New Roman"/>
              </w:rPr>
            </w:pPr>
            <w:r>
              <w:rPr>
                <w:rFonts w:ascii="Times New Roman"/>
              </w:rPr>
              <w:t>消防设施所需水柱（</w:t>
            </w:r>
            <w:r>
              <w:rPr>
                <w:rFonts w:ascii="Times New Roman" w:hAnsi="Times New Roman"/>
              </w:rPr>
              <w:t>m</w:t>
            </w:r>
            <w:r>
              <w:rPr>
                <w:rFonts w:ascii="Times New Roman"/>
              </w:rPr>
              <w:t>）</w:t>
            </w:r>
          </w:p>
        </w:tc>
        <w:tc>
          <w:tcPr>
            <w:tcW w:w="1843" w:type="dxa"/>
            <w:tcBorders>
              <w:top w:val="single" w:sz="12" w:space="0" w:color="auto"/>
              <w:left w:val="nil"/>
              <w:bottom w:val="single" w:sz="6" w:space="0" w:color="auto"/>
              <w:right w:val="single" w:sz="6" w:space="0" w:color="auto"/>
            </w:tcBorders>
            <w:vAlign w:val="center"/>
            <w:hideMark/>
          </w:tcPr>
          <w:p w:rsidR="005A05ED" w:rsidRDefault="005A05ED">
            <w:pPr>
              <w:spacing w:line="360" w:lineRule="auto"/>
              <w:jc w:val="center"/>
              <w:rPr>
                <w:rFonts w:ascii="Times New Roman" w:hAnsi="Times New Roman"/>
              </w:rPr>
            </w:pPr>
            <w:r>
              <w:rPr>
                <w:rFonts w:ascii="Times New Roman"/>
              </w:rPr>
              <w:t>汽机房室内消火栓</w:t>
            </w:r>
          </w:p>
        </w:tc>
        <w:tc>
          <w:tcPr>
            <w:tcW w:w="1363" w:type="dxa"/>
            <w:tcBorders>
              <w:top w:val="single" w:sz="12" w:space="0" w:color="auto"/>
              <w:left w:val="nil"/>
              <w:bottom w:val="single" w:sz="6" w:space="0" w:color="auto"/>
              <w:right w:val="single" w:sz="6" w:space="0" w:color="auto"/>
            </w:tcBorders>
            <w:vAlign w:val="center"/>
            <w:hideMark/>
          </w:tcPr>
          <w:p w:rsidR="005A05ED" w:rsidRDefault="005A05ED">
            <w:pPr>
              <w:spacing w:line="360" w:lineRule="auto"/>
              <w:jc w:val="center"/>
              <w:rPr>
                <w:rFonts w:ascii="Times New Roman" w:hAnsi="Times New Roman"/>
              </w:rPr>
            </w:pPr>
            <w:r>
              <w:rPr>
                <w:rFonts w:ascii="Times New Roman"/>
              </w:rPr>
              <w:t>汽机房水喷雾</w:t>
            </w:r>
          </w:p>
        </w:tc>
        <w:tc>
          <w:tcPr>
            <w:tcW w:w="1146" w:type="dxa"/>
            <w:tcBorders>
              <w:top w:val="single" w:sz="12" w:space="0" w:color="auto"/>
              <w:left w:val="nil"/>
              <w:bottom w:val="single" w:sz="6" w:space="0" w:color="auto"/>
              <w:right w:val="single" w:sz="6" w:space="0" w:color="auto"/>
            </w:tcBorders>
            <w:vAlign w:val="center"/>
            <w:hideMark/>
          </w:tcPr>
          <w:p w:rsidR="005A05ED" w:rsidRDefault="005A05ED">
            <w:pPr>
              <w:spacing w:line="360" w:lineRule="auto"/>
              <w:jc w:val="center"/>
              <w:rPr>
                <w:rFonts w:ascii="Times New Roman" w:hAnsi="Times New Roman"/>
              </w:rPr>
            </w:pPr>
            <w:r>
              <w:rPr>
                <w:rFonts w:ascii="Times New Roman"/>
              </w:rPr>
              <w:t>变压器水喷雾</w:t>
            </w:r>
          </w:p>
        </w:tc>
      </w:tr>
      <w:tr w:rsidR="005A05ED" w:rsidTr="005A05ED">
        <w:trPr>
          <w:cantSplit/>
          <w:trHeight w:val="551"/>
          <w:jc w:val="center"/>
        </w:trPr>
        <w:tc>
          <w:tcPr>
            <w:tcW w:w="761" w:type="dxa"/>
            <w:tcBorders>
              <w:top w:val="single" w:sz="6" w:space="0" w:color="auto"/>
              <w:left w:val="single" w:sz="12" w:space="0" w:color="auto"/>
              <w:bottom w:val="single" w:sz="6" w:space="0" w:color="auto"/>
              <w:right w:val="single" w:sz="6" w:space="0" w:color="auto"/>
            </w:tcBorders>
            <w:vAlign w:val="center"/>
            <w:hideMark/>
          </w:tcPr>
          <w:p w:rsidR="005A05ED" w:rsidRDefault="005A05ED">
            <w:pPr>
              <w:spacing w:line="360" w:lineRule="auto"/>
              <w:jc w:val="center"/>
              <w:rPr>
                <w:rFonts w:ascii="Times New Roman" w:hAnsi="Times New Roman"/>
              </w:rPr>
            </w:pPr>
            <w:r>
              <w:rPr>
                <w:rFonts w:ascii="Times New Roman" w:hAnsi="Times New Roman"/>
              </w:rPr>
              <w:t>1</w:t>
            </w:r>
          </w:p>
        </w:tc>
        <w:tc>
          <w:tcPr>
            <w:tcW w:w="2698" w:type="dxa"/>
            <w:gridSpan w:val="2"/>
            <w:tcBorders>
              <w:top w:val="single" w:sz="6" w:space="0" w:color="auto"/>
              <w:left w:val="nil"/>
              <w:bottom w:val="single" w:sz="6" w:space="0" w:color="auto"/>
              <w:right w:val="single" w:sz="6" w:space="0" w:color="auto"/>
            </w:tcBorders>
            <w:vAlign w:val="center"/>
            <w:hideMark/>
          </w:tcPr>
          <w:p w:rsidR="005A05ED" w:rsidRDefault="005A05ED">
            <w:pPr>
              <w:spacing w:line="360" w:lineRule="auto"/>
              <w:jc w:val="center"/>
              <w:rPr>
                <w:rFonts w:ascii="Times New Roman" w:hAnsi="Times New Roman"/>
              </w:rPr>
            </w:pPr>
            <w:r>
              <w:rPr>
                <w:rFonts w:ascii="Times New Roman"/>
              </w:rPr>
              <w:t>最不利点消防高度</w:t>
            </w:r>
          </w:p>
        </w:tc>
        <w:tc>
          <w:tcPr>
            <w:tcW w:w="1843" w:type="dxa"/>
            <w:tcBorders>
              <w:top w:val="single" w:sz="6" w:space="0" w:color="auto"/>
              <w:left w:val="nil"/>
              <w:bottom w:val="single" w:sz="6" w:space="0" w:color="auto"/>
              <w:right w:val="single" w:sz="6" w:space="0" w:color="auto"/>
            </w:tcBorders>
            <w:vAlign w:val="center"/>
            <w:hideMark/>
          </w:tcPr>
          <w:p w:rsidR="005A05ED" w:rsidRDefault="00D80DEC">
            <w:pPr>
              <w:spacing w:line="360" w:lineRule="auto"/>
              <w:jc w:val="center"/>
              <w:rPr>
                <w:rFonts w:ascii="Times New Roman" w:hAnsi="Times New Roman"/>
              </w:rPr>
            </w:pPr>
            <w:r>
              <w:rPr>
                <w:rFonts w:ascii="Times New Roman" w:hAnsi="Times New Roman"/>
              </w:rPr>
              <w:t>20.1</w:t>
            </w:r>
          </w:p>
        </w:tc>
        <w:tc>
          <w:tcPr>
            <w:tcW w:w="1363" w:type="dxa"/>
            <w:tcBorders>
              <w:top w:val="single" w:sz="6" w:space="0" w:color="auto"/>
              <w:left w:val="nil"/>
              <w:bottom w:val="single" w:sz="6" w:space="0" w:color="auto"/>
              <w:right w:val="single" w:sz="6" w:space="0" w:color="auto"/>
            </w:tcBorders>
            <w:vAlign w:val="center"/>
            <w:hideMark/>
          </w:tcPr>
          <w:p w:rsidR="005A05ED" w:rsidRDefault="005A05ED">
            <w:pPr>
              <w:spacing w:line="360" w:lineRule="auto"/>
              <w:jc w:val="center"/>
              <w:rPr>
                <w:rFonts w:ascii="Times New Roman" w:hAnsi="Times New Roman"/>
              </w:rPr>
            </w:pPr>
            <w:r>
              <w:rPr>
                <w:rFonts w:ascii="Times New Roman" w:hAnsi="Times New Roman" w:hint="eastAsia"/>
              </w:rPr>
              <w:t>3.8</w:t>
            </w:r>
          </w:p>
        </w:tc>
        <w:tc>
          <w:tcPr>
            <w:tcW w:w="1146" w:type="dxa"/>
            <w:tcBorders>
              <w:top w:val="single" w:sz="6" w:space="0" w:color="auto"/>
              <w:left w:val="nil"/>
              <w:bottom w:val="single" w:sz="6" w:space="0" w:color="auto"/>
              <w:right w:val="single" w:sz="6" w:space="0" w:color="auto"/>
            </w:tcBorders>
            <w:vAlign w:val="center"/>
            <w:hideMark/>
          </w:tcPr>
          <w:p w:rsidR="005A05ED" w:rsidRDefault="005A05ED">
            <w:pPr>
              <w:spacing w:line="360" w:lineRule="auto"/>
              <w:jc w:val="center"/>
              <w:rPr>
                <w:rFonts w:ascii="Times New Roman" w:hAnsi="Times New Roman"/>
              </w:rPr>
            </w:pPr>
            <w:r>
              <w:rPr>
                <w:rFonts w:ascii="Times New Roman" w:hAnsi="Times New Roman" w:hint="eastAsia"/>
              </w:rPr>
              <w:t>7.6</w:t>
            </w:r>
          </w:p>
        </w:tc>
      </w:tr>
      <w:tr w:rsidR="005A05ED" w:rsidTr="005A05ED">
        <w:trPr>
          <w:cantSplit/>
          <w:trHeight w:val="559"/>
          <w:jc w:val="center"/>
        </w:trPr>
        <w:tc>
          <w:tcPr>
            <w:tcW w:w="761" w:type="dxa"/>
            <w:vMerge w:val="restart"/>
            <w:tcBorders>
              <w:top w:val="single" w:sz="6" w:space="0" w:color="auto"/>
              <w:left w:val="single" w:sz="12" w:space="0" w:color="auto"/>
              <w:bottom w:val="single" w:sz="6" w:space="0" w:color="auto"/>
              <w:right w:val="single" w:sz="6" w:space="0" w:color="auto"/>
            </w:tcBorders>
            <w:vAlign w:val="center"/>
            <w:hideMark/>
          </w:tcPr>
          <w:p w:rsidR="005A05ED" w:rsidRDefault="005A05ED">
            <w:pPr>
              <w:spacing w:line="360" w:lineRule="auto"/>
              <w:jc w:val="center"/>
              <w:rPr>
                <w:rFonts w:ascii="Times New Roman" w:hAnsi="Times New Roman"/>
              </w:rPr>
            </w:pPr>
            <w:r>
              <w:rPr>
                <w:rFonts w:ascii="Times New Roman" w:hAnsi="Times New Roman"/>
              </w:rPr>
              <w:t>2</w:t>
            </w:r>
          </w:p>
        </w:tc>
        <w:tc>
          <w:tcPr>
            <w:tcW w:w="913" w:type="dxa"/>
            <w:vMerge w:val="restart"/>
            <w:tcBorders>
              <w:top w:val="single" w:sz="6" w:space="0" w:color="auto"/>
              <w:left w:val="nil"/>
              <w:bottom w:val="single" w:sz="6" w:space="0" w:color="auto"/>
              <w:right w:val="single" w:sz="6" w:space="0" w:color="auto"/>
            </w:tcBorders>
            <w:vAlign w:val="center"/>
            <w:hideMark/>
          </w:tcPr>
          <w:p w:rsidR="005A05ED" w:rsidRDefault="005A05ED">
            <w:pPr>
              <w:spacing w:line="360" w:lineRule="auto"/>
              <w:jc w:val="center"/>
              <w:rPr>
                <w:rFonts w:ascii="Times New Roman" w:hAnsi="Times New Roman"/>
              </w:rPr>
            </w:pPr>
            <w:r>
              <w:rPr>
                <w:rFonts w:ascii="Times New Roman"/>
              </w:rPr>
              <w:t>水枪</w:t>
            </w:r>
          </w:p>
        </w:tc>
        <w:tc>
          <w:tcPr>
            <w:tcW w:w="1785" w:type="dxa"/>
            <w:tcBorders>
              <w:top w:val="single" w:sz="6" w:space="0" w:color="auto"/>
              <w:left w:val="nil"/>
              <w:bottom w:val="single" w:sz="6" w:space="0" w:color="auto"/>
              <w:right w:val="single" w:sz="6" w:space="0" w:color="auto"/>
            </w:tcBorders>
            <w:vAlign w:val="center"/>
            <w:hideMark/>
          </w:tcPr>
          <w:p w:rsidR="005A05ED" w:rsidRDefault="005A05ED">
            <w:pPr>
              <w:spacing w:line="360" w:lineRule="auto"/>
              <w:jc w:val="center"/>
              <w:rPr>
                <w:rFonts w:ascii="Times New Roman" w:hAnsi="Times New Roman"/>
              </w:rPr>
            </w:pPr>
            <w:r>
              <w:rPr>
                <w:rFonts w:ascii="Times New Roman"/>
              </w:rPr>
              <w:t>直径（</w:t>
            </w:r>
            <w:r>
              <w:rPr>
                <w:rFonts w:ascii="Times New Roman" w:hAnsi="Times New Roman"/>
              </w:rPr>
              <w:t>mm</w:t>
            </w:r>
            <w:r>
              <w:rPr>
                <w:rFonts w:ascii="Times New Roman"/>
              </w:rPr>
              <w:t>）</w:t>
            </w:r>
          </w:p>
        </w:tc>
        <w:tc>
          <w:tcPr>
            <w:tcW w:w="1843" w:type="dxa"/>
            <w:tcBorders>
              <w:top w:val="single" w:sz="6" w:space="0" w:color="auto"/>
              <w:left w:val="nil"/>
              <w:bottom w:val="single" w:sz="6" w:space="0" w:color="auto"/>
              <w:right w:val="single" w:sz="6" w:space="0" w:color="auto"/>
            </w:tcBorders>
            <w:vAlign w:val="center"/>
            <w:hideMark/>
          </w:tcPr>
          <w:p w:rsidR="005A05ED" w:rsidRDefault="005A05ED">
            <w:pPr>
              <w:spacing w:line="360" w:lineRule="auto"/>
              <w:jc w:val="center"/>
              <w:rPr>
                <w:rFonts w:ascii="Times New Roman" w:hAnsi="Times New Roman"/>
              </w:rPr>
            </w:pPr>
            <w:r>
              <w:rPr>
                <w:rFonts w:ascii="Times New Roman" w:hAnsi="Times New Roman"/>
              </w:rPr>
              <w:t>19</w:t>
            </w:r>
          </w:p>
        </w:tc>
        <w:tc>
          <w:tcPr>
            <w:tcW w:w="1363" w:type="dxa"/>
            <w:tcBorders>
              <w:top w:val="single" w:sz="6" w:space="0" w:color="auto"/>
              <w:left w:val="nil"/>
              <w:bottom w:val="single" w:sz="6" w:space="0" w:color="auto"/>
              <w:right w:val="single" w:sz="6" w:space="0" w:color="auto"/>
            </w:tcBorders>
            <w:vAlign w:val="center"/>
          </w:tcPr>
          <w:p w:rsidR="005A05ED" w:rsidRDefault="005A05ED">
            <w:pPr>
              <w:spacing w:line="360" w:lineRule="auto"/>
              <w:jc w:val="center"/>
              <w:rPr>
                <w:rFonts w:ascii="Times New Roman" w:hAnsi="Times New Roman"/>
              </w:rPr>
            </w:pPr>
          </w:p>
        </w:tc>
        <w:tc>
          <w:tcPr>
            <w:tcW w:w="1146" w:type="dxa"/>
            <w:tcBorders>
              <w:top w:val="single" w:sz="6" w:space="0" w:color="auto"/>
              <w:left w:val="nil"/>
              <w:bottom w:val="single" w:sz="6" w:space="0" w:color="auto"/>
              <w:right w:val="single" w:sz="6" w:space="0" w:color="auto"/>
            </w:tcBorders>
            <w:vAlign w:val="center"/>
          </w:tcPr>
          <w:p w:rsidR="005A05ED" w:rsidRDefault="005A05ED">
            <w:pPr>
              <w:spacing w:line="360" w:lineRule="auto"/>
              <w:jc w:val="center"/>
              <w:rPr>
                <w:rFonts w:ascii="Times New Roman" w:hAnsi="Times New Roman"/>
              </w:rPr>
            </w:pPr>
          </w:p>
        </w:tc>
      </w:tr>
      <w:tr w:rsidR="005A05ED" w:rsidTr="005A05ED">
        <w:trPr>
          <w:cantSplit/>
          <w:trHeight w:val="559"/>
          <w:jc w:val="center"/>
        </w:trPr>
        <w:tc>
          <w:tcPr>
            <w:tcW w:w="761" w:type="dxa"/>
            <w:vMerge/>
            <w:tcBorders>
              <w:top w:val="single" w:sz="6" w:space="0" w:color="auto"/>
              <w:left w:val="single" w:sz="12" w:space="0" w:color="auto"/>
              <w:bottom w:val="single" w:sz="6" w:space="0" w:color="auto"/>
              <w:right w:val="single" w:sz="6" w:space="0" w:color="auto"/>
            </w:tcBorders>
            <w:vAlign w:val="center"/>
            <w:hideMark/>
          </w:tcPr>
          <w:p w:rsidR="005A05ED" w:rsidRDefault="005A05ED">
            <w:pPr>
              <w:widowControl/>
              <w:jc w:val="left"/>
              <w:rPr>
                <w:rFonts w:ascii="Times New Roman" w:eastAsia="宋体" w:hAnsi="Times New Roman"/>
                <w:sz w:val="21"/>
              </w:rPr>
            </w:pPr>
          </w:p>
        </w:tc>
        <w:tc>
          <w:tcPr>
            <w:tcW w:w="2698" w:type="dxa"/>
            <w:vMerge/>
            <w:tcBorders>
              <w:top w:val="single" w:sz="6" w:space="0" w:color="auto"/>
              <w:left w:val="nil"/>
              <w:bottom w:val="single" w:sz="6" w:space="0" w:color="auto"/>
              <w:right w:val="single" w:sz="6" w:space="0" w:color="auto"/>
            </w:tcBorders>
            <w:vAlign w:val="center"/>
            <w:hideMark/>
          </w:tcPr>
          <w:p w:rsidR="005A05ED" w:rsidRDefault="005A05ED">
            <w:pPr>
              <w:widowControl/>
              <w:jc w:val="left"/>
              <w:rPr>
                <w:rFonts w:ascii="Times New Roman" w:eastAsia="宋体" w:hAnsi="Times New Roman"/>
                <w:sz w:val="21"/>
              </w:rPr>
            </w:pPr>
          </w:p>
        </w:tc>
        <w:tc>
          <w:tcPr>
            <w:tcW w:w="1785" w:type="dxa"/>
            <w:tcBorders>
              <w:top w:val="single" w:sz="6" w:space="0" w:color="auto"/>
              <w:left w:val="nil"/>
              <w:bottom w:val="single" w:sz="6" w:space="0" w:color="auto"/>
              <w:right w:val="single" w:sz="6" w:space="0" w:color="auto"/>
            </w:tcBorders>
            <w:vAlign w:val="center"/>
            <w:hideMark/>
          </w:tcPr>
          <w:p w:rsidR="005A05ED" w:rsidRDefault="005A05ED">
            <w:pPr>
              <w:spacing w:line="360" w:lineRule="auto"/>
              <w:jc w:val="center"/>
              <w:rPr>
                <w:rFonts w:ascii="Times New Roman" w:hAnsi="Times New Roman"/>
              </w:rPr>
            </w:pPr>
            <w:r>
              <w:rPr>
                <w:rFonts w:ascii="Times New Roman"/>
              </w:rPr>
              <w:t>射流量（</w:t>
            </w:r>
            <w:r>
              <w:rPr>
                <w:rFonts w:ascii="Times New Roman" w:hAnsi="Times New Roman"/>
              </w:rPr>
              <w:t>L/s</w:t>
            </w:r>
            <w:r>
              <w:rPr>
                <w:rFonts w:ascii="Times New Roman"/>
              </w:rPr>
              <w:t>）</w:t>
            </w:r>
          </w:p>
        </w:tc>
        <w:tc>
          <w:tcPr>
            <w:tcW w:w="1843" w:type="dxa"/>
            <w:tcBorders>
              <w:top w:val="single" w:sz="6" w:space="0" w:color="auto"/>
              <w:left w:val="nil"/>
              <w:bottom w:val="single" w:sz="6" w:space="0" w:color="auto"/>
              <w:right w:val="single" w:sz="6" w:space="0" w:color="auto"/>
            </w:tcBorders>
            <w:vAlign w:val="center"/>
            <w:hideMark/>
          </w:tcPr>
          <w:p w:rsidR="005A05ED" w:rsidRDefault="005A05ED">
            <w:pPr>
              <w:spacing w:line="360" w:lineRule="auto"/>
              <w:jc w:val="center"/>
              <w:rPr>
                <w:rFonts w:ascii="Times New Roman" w:hAnsi="Times New Roman"/>
              </w:rPr>
            </w:pPr>
            <w:r>
              <w:rPr>
                <w:rFonts w:ascii="Times New Roman" w:hAnsi="Times New Roman"/>
              </w:rPr>
              <w:t>5.4</w:t>
            </w:r>
          </w:p>
        </w:tc>
        <w:tc>
          <w:tcPr>
            <w:tcW w:w="1363" w:type="dxa"/>
            <w:tcBorders>
              <w:top w:val="single" w:sz="6" w:space="0" w:color="auto"/>
              <w:left w:val="nil"/>
              <w:bottom w:val="single" w:sz="6" w:space="0" w:color="auto"/>
              <w:right w:val="single" w:sz="6" w:space="0" w:color="auto"/>
            </w:tcBorders>
            <w:vAlign w:val="center"/>
          </w:tcPr>
          <w:p w:rsidR="005A05ED" w:rsidRDefault="005A05ED">
            <w:pPr>
              <w:spacing w:line="360" w:lineRule="auto"/>
              <w:jc w:val="center"/>
              <w:rPr>
                <w:rFonts w:ascii="Times New Roman" w:hAnsi="Times New Roman"/>
              </w:rPr>
            </w:pPr>
          </w:p>
        </w:tc>
        <w:tc>
          <w:tcPr>
            <w:tcW w:w="1146" w:type="dxa"/>
            <w:tcBorders>
              <w:top w:val="single" w:sz="6" w:space="0" w:color="auto"/>
              <w:left w:val="nil"/>
              <w:bottom w:val="single" w:sz="6" w:space="0" w:color="auto"/>
              <w:right w:val="single" w:sz="6" w:space="0" w:color="auto"/>
            </w:tcBorders>
            <w:vAlign w:val="center"/>
          </w:tcPr>
          <w:p w:rsidR="005A05ED" w:rsidRDefault="005A05ED">
            <w:pPr>
              <w:spacing w:line="360" w:lineRule="auto"/>
              <w:jc w:val="center"/>
              <w:rPr>
                <w:rFonts w:ascii="Times New Roman" w:hAnsi="Times New Roman"/>
              </w:rPr>
            </w:pPr>
          </w:p>
        </w:tc>
      </w:tr>
      <w:tr w:rsidR="005A05ED" w:rsidTr="005A05ED">
        <w:trPr>
          <w:cantSplit/>
          <w:trHeight w:val="559"/>
          <w:jc w:val="center"/>
        </w:trPr>
        <w:tc>
          <w:tcPr>
            <w:tcW w:w="761" w:type="dxa"/>
            <w:vMerge/>
            <w:tcBorders>
              <w:top w:val="single" w:sz="6" w:space="0" w:color="auto"/>
              <w:left w:val="single" w:sz="12" w:space="0" w:color="auto"/>
              <w:bottom w:val="single" w:sz="6" w:space="0" w:color="auto"/>
              <w:right w:val="single" w:sz="6" w:space="0" w:color="auto"/>
            </w:tcBorders>
            <w:vAlign w:val="center"/>
            <w:hideMark/>
          </w:tcPr>
          <w:p w:rsidR="005A05ED" w:rsidRDefault="005A05ED">
            <w:pPr>
              <w:widowControl/>
              <w:jc w:val="left"/>
              <w:rPr>
                <w:rFonts w:ascii="Times New Roman" w:eastAsia="宋体" w:hAnsi="Times New Roman"/>
                <w:sz w:val="21"/>
              </w:rPr>
            </w:pPr>
          </w:p>
        </w:tc>
        <w:tc>
          <w:tcPr>
            <w:tcW w:w="2698" w:type="dxa"/>
            <w:vMerge/>
            <w:tcBorders>
              <w:top w:val="single" w:sz="6" w:space="0" w:color="auto"/>
              <w:left w:val="nil"/>
              <w:bottom w:val="single" w:sz="6" w:space="0" w:color="auto"/>
              <w:right w:val="single" w:sz="6" w:space="0" w:color="auto"/>
            </w:tcBorders>
            <w:vAlign w:val="center"/>
            <w:hideMark/>
          </w:tcPr>
          <w:p w:rsidR="005A05ED" w:rsidRDefault="005A05ED">
            <w:pPr>
              <w:widowControl/>
              <w:jc w:val="left"/>
              <w:rPr>
                <w:rFonts w:ascii="Times New Roman" w:eastAsia="宋体" w:hAnsi="Times New Roman"/>
                <w:sz w:val="21"/>
              </w:rPr>
            </w:pPr>
          </w:p>
        </w:tc>
        <w:tc>
          <w:tcPr>
            <w:tcW w:w="1785" w:type="dxa"/>
            <w:tcBorders>
              <w:top w:val="single" w:sz="6" w:space="0" w:color="auto"/>
              <w:left w:val="nil"/>
              <w:bottom w:val="single" w:sz="6" w:space="0" w:color="auto"/>
              <w:right w:val="single" w:sz="6" w:space="0" w:color="auto"/>
            </w:tcBorders>
            <w:vAlign w:val="center"/>
            <w:hideMark/>
          </w:tcPr>
          <w:p w:rsidR="005A05ED" w:rsidRDefault="005A05ED">
            <w:pPr>
              <w:spacing w:line="360" w:lineRule="auto"/>
              <w:jc w:val="center"/>
              <w:rPr>
                <w:rFonts w:ascii="Times New Roman" w:hAnsi="Times New Roman"/>
              </w:rPr>
            </w:pPr>
            <w:r>
              <w:rPr>
                <w:rFonts w:ascii="Times New Roman"/>
              </w:rPr>
              <w:t>充实水柱</w:t>
            </w:r>
          </w:p>
        </w:tc>
        <w:tc>
          <w:tcPr>
            <w:tcW w:w="1843" w:type="dxa"/>
            <w:tcBorders>
              <w:top w:val="single" w:sz="6" w:space="0" w:color="auto"/>
              <w:left w:val="nil"/>
              <w:bottom w:val="single" w:sz="6" w:space="0" w:color="auto"/>
              <w:right w:val="single" w:sz="6" w:space="0" w:color="auto"/>
            </w:tcBorders>
            <w:vAlign w:val="center"/>
            <w:hideMark/>
          </w:tcPr>
          <w:p w:rsidR="005A05ED" w:rsidRDefault="005A05ED">
            <w:pPr>
              <w:spacing w:line="360" w:lineRule="auto"/>
              <w:jc w:val="center"/>
              <w:rPr>
                <w:rFonts w:ascii="Times New Roman" w:hAnsi="Times New Roman"/>
              </w:rPr>
            </w:pPr>
            <w:r>
              <w:rPr>
                <w:rFonts w:ascii="Times New Roman" w:hAnsi="Times New Roman"/>
              </w:rPr>
              <w:t>13</w:t>
            </w:r>
          </w:p>
        </w:tc>
        <w:tc>
          <w:tcPr>
            <w:tcW w:w="1363" w:type="dxa"/>
            <w:tcBorders>
              <w:top w:val="single" w:sz="6" w:space="0" w:color="auto"/>
              <w:left w:val="nil"/>
              <w:bottom w:val="single" w:sz="6" w:space="0" w:color="auto"/>
              <w:right w:val="single" w:sz="6" w:space="0" w:color="auto"/>
            </w:tcBorders>
            <w:vAlign w:val="center"/>
          </w:tcPr>
          <w:p w:rsidR="005A05ED" w:rsidRDefault="005A05ED">
            <w:pPr>
              <w:spacing w:line="360" w:lineRule="auto"/>
              <w:jc w:val="center"/>
              <w:rPr>
                <w:rFonts w:ascii="Times New Roman" w:hAnsi="Times New Roman"/>
              </w:rPr>
            </w:pPr>
          </w:p>
        </w:tc>
        <w:tc>
          <w:tcPr>
            <w:tcW w:w="1146" w:type="dxa"/>
            <w:tcBorders>
              <w:top w:val="single" w:sz="6" w:space="0" w:color="auto"/>
              <w:left w:val="nil"/>
              <w:bottom w:val="single" w:sz="6" w:space="0" w:color="auto"/>
              <w:right w:val="single" w:sz="6" w:space="0" w:color="auto"/>
            </w:tcBorders>
            <w:vAlign w:val="center"/>
          </w:tcPr>
          <w:p w:rsidR="005A05ED" w:rsidRDefault="005A05ED">
            <w:pPr>
              <w:spacing w:line="360" w:lineRule="auto"/>
              <w:jc w:val="center"/>
              <w:rPr>
                <w:rFonts w:ascii="Times New Roman" w:hAnsi="Times New Roman"/>
              </w:rPr>
            </w:pPr>
          </w:p>
        </w:tc>
      </w:tr>
      <w:tr w:rsidR="005A05ED" w:rsidTr="005A05ED">
        <w:trPr>
          <w:cantSplit/>
          <w:trHeight w:val="559"/>
          <w:jc w:val="center"/>
        </w:trPr>
        <w:tc>
          <w:tcPr>
            <w:tcW w:w="761" w:type="dxa"/>
            <w:vMerge/>
            <w:tcBorders>
              <w:top w:val="single" w:sz="6" w:space="0" w:color="auto"/>
              <w:left w:val="single" w:sz="12" w:space="0" w:color="auto"/>
              <w:bottom w:val="single" w:sz="6" w:space="0" w:color="auto"/>
              <w:right w:val="single" w:sz="6" w:space="0" w:color="auto"/>
            </w:tcBorders>
            <w:vAlign w:val="center"/>
            <w:hideMark/>
          </w:tcPr>
          <w:p w:rsidR="005A05ED" w:rsidRDefault="005A05ED">
            <w:pPr>
              <w:widowControl/>
              <w:jc w:val="left"/>
              <w:rPr>
                <w:rFonts w:ascii="Times New Roman" w:eastAsia="宋体" w:hAnsi="Times New Roman"/>
                <w:sz w:val="21"/>
              </w:rPr>
            </w:pPr>
          </w:p>
        </w:tc>
        <w:tc>
          <w:tcPr>
            <w:tcW w:w="2698" w:type="dxa"/>
            <w:vMerge/>
            <w:tcBorders>
              <w:top w:val="single" w:sz="6" w:space="0" w:color="auto"/>
              <w:left w:val="nil"/>
              <w:bottom w:val="single" w:sz="6" w:space="0" w:color="auto"/>
              <w:right w:val="single" w:sz="6" w:space="0" w:color="auto"/>
            </w:tcBorders>
            <w:vAlign w:val="center"/>
            <w:hideMark/>
          </w:tcPr>
          <w:p w:rsidR="005A05ED" w:rsidRDefault="005A05ED">
            <w:pPr>
              <w:widowControl/>
              <w:jc w:val="left"/>
              <w:rPr>
                <w:rFonts w:ascii="Times New Roman" w:eastAsia="宋体" w:hAnsi="Times New Roman"/>
                <w:sz w:val="21"/>
              </w:rPr>
            </w:pPr>
          </w:p>
        </w:tc>
        <w:tc>
          <w:tcPr>
            <w:tcW w:w="1785" w:type="dxa"/>
            <w:tcBorders>
              <w:top w:val="single" w:sz="6" w:space="0" w:color="auto"/>
              <w:left w:val="nil"/>
              <w:bottom w:val="single" w:sz="6" w:space="0" w:color="auto"/>
              <w:right w:val="single" w:sz="6" w:space="0" w:color="auto"/>
            </w:tcBorders>
            <w:vAlign w:val="center"/>
            <w:hideMark/>
          </w:tcPr>
          <w:p w:rsidR="005A05ED" w:rsidRDefault="005A05ED">
            <w:pPr>
              <w:spacing w:line="360" w:lineRule="auto"/>
              <w:jc w:val="center"/>
              <w:rPr>
                <w:rFonts w:ascii="Times New Roman" w:hAnsi="Times New Roman"/>
              </w:rPr>
            </w:pPr>
            <w:r>
              <w:rPr>
                <w:rFonts w:ascii="Times New Roman"/>
              </w:rPr>
              <w:t>喷嘴处压力（</w:t>
            </w:r>
            <w:r>
              <w:rPr>
                <w:rFonts w:ascii="Times New Roman" w:hAnsi="Times New Roman"/>
              </w:rPr>
              <w:t>m</w:t>
            </w:r>
            <w:r>
              <w:rPr>
                <w:rFonts w:ascii="Times New Roman"/>
              </w:rPr>
              <w:t>）</w:t>
            </w:r>
          </w:p>
        </w:tc>
        <w:tc>
          <w:tcPr>
            <w:tcW w:w="1843" w:type="dxa"/>
            <w:tcBorders>
              <w:top w:val="single" w:sz="6" w:space="0" w:color="auto"/>
              <w:left w:val="nil"/>
              <w:bottom w:val="single" w:sz="6" w:space="0" w:color="auto"/>
              <w:right w:val="single" w:sz="6" w:space="0" w:color="auto"/>
            </w:tcBorders>
            <w:vAlign w:val="center"/>
            <w:hideMark/>
          </w:tcPr>
          <w:p w:rsidR="005A05ED" w:rsidRDefault="005A05ED">
            <w:pPr>
              <w:spacing w:line="360" w:lineRule="auto"/>
              <w:jc w:val="center"/>
              <w:rPr>
                <w:rFonts w:ascii="Times New Roman" w:hAnsi="Times New Roman"/>
              </w:rPr>
            </w:pPr>
            <w:r>
              <w:rPr>
                <w:rFonts w:ascii="Times New Roman" w:hAnsi="Times New Roman"/>
              </w:rPr>
              <w:t>18.7</w:t>
            </w:r>
          </w:p>
        </w:tc>
        <w:tc>
          <w:tcPr>
            <w:tcW w:w="1363" w:type="dxa"/>
            <w:tcBorders>
              <w:top w:val="single" w:sz="6" w:space="0" w:color="auto"/>
              <w:left w:val="nil"/>
              <w:bottom w:val="single" w:sz="6" w:space="0" w:color="auto"/>
              <w:right w:val="single" w:sz="6" w:space="0" w:color="auto"/>
            </w:tcBorders>
            <w:vAlign w:val="center"/>
          </w:tcPr>
          <w:p w:rsidR="005A05ED" w:rsidRDefault="005A05ED">
            <w:pPr>
              <w:spacing w:line="360" w:lineRule="auto"/>
              <w:jc w:val="center"/>
              <w:rPr>
                <w:rFonts w:ascii="Times New Roman" w:hAnsi="Times New Roman"/>
              </w:rPr>
            </w:pPr>
          </w:p>
        </w:tc>
        <w:tc>
          <w:tcPr>
            <w:tcW w:w="1146" w:type="dxa"/>
            <w:tcBorders>
              <w:top w:val="single" w:sz="6" w:space="0" w:color="auto"/>
              <w:left w:val="nil"/>
              <w:bottom w:val="single" w:sz="6" w:space="0" w:color="auto"/>
              <w:right w:val="single" w:sz="6" w:space="0" w:color="auto"/>
            </w:tcBorders>
            <w:vAlign w:val="center"/>
          </w:tcPr>
          <w:p w:rsidR="005A05ED" w:rsidRDefault="005A05ED">
            <w:pPr>
              <w:spacing w:line="360" w:lineRule="auto"/>
              <w:jc w:val="center"/>
              <w:rPr>
                <w:rFonts w:ascii="Times New Roman" w:hAnsi="Times New Roman"/>
              </w:rPr>
            </w:pPr>
          </w:p>
        </w:tc>
      </w:tr>
      <w:tr w:rsidR="005A05ED" w:rsidTr="005A05ED">
        <w:trPr>
          <w:cantSplit/>
          <w:trHeight w:val="559"/>
          <w:jc w:val="center"/>
        </w:trPr>
        <w:tc>
          <w:tcPr>
            <w:tcW w:w="761" w:type="dxa"/>
            <w:vMerge w:val="restart"/>
            <w:tcBorders>
              <w:top w:val="single" w:sz="6" w:space="0" w:color="auto"/>
              <w:left w:val="single" w:sz="12" w:space="0" w:color="auto"/>
              <w:bottom w:val="single" w:sz="6" w:space="0" w:color="auto"/>
              <w:right w:val="single" w:sz="6" w:space="0" w:color="auto"/>
            </w:tcBorders>
            <w:vAlign w:val="center"/>
            <w:hideMark/>
          </w:tcPr>
          <w:p w:rsidR="005A05ED" w:rsidRDefault="005A05ED">
            <w:pPr>
              <w:spacing w:line="360" w:lineRule="auto"/>
              <w:jc w:val="center"/>
              <w:rPr>
                <w:rFonts w:ascii="Times New Roman" w:hAnsi="Times New Roman"/>
              </w:rPr>
            </w:pPr>
            <w:r>
              <w:rPr>
                <w:rFonts w:ascii="Times New Roman" w:hAnsi="Times New Roman"/>
              </w:rPr>
              <w:t>3</w:t>
            </w:r>
          </w:p>
        </w:tc>
        <w:tc>
          <w:tcPr>
            <w:tcW w:w="913" w:type="dxa"/>
            <w:vMerge w:val="restart"/>
            <w:tcBorders>
              <w:top w:val="single" w:sz="6" w:space="0" w:color="auto"/>
              <w:left w:val="nil"/>
              <w:bottom w:val="single" w:sz="6" w:space="0" w:color="auto"/>
              <w:right w:val="single" w:sz="6" w:space="0" w:color="auto"/>
            </w:tcBorders>
            <w:vAlign w:val="center"/>
            <w:hideMark/>
          </w:tcPr>
          <w:p w:rsidR="005A05ED" w:rsidRDefault="005A05ED">
            <w:pPr>
              <w:spacing w:line="360" w:lineRule="auto"/>
              <w:jc w:val="center"/>
              <w:rPr>
                <w:rFonts w:ascii="Times New Roman" w:hAnsi="Times New Roman"/>
              </w:rPr>
            </w:pPr>
            <w:r>
              <w:rPr>
                <w:rFonts w:ascii="Times New Roman"/>
              </w:rPr>
              <w:t>水带</w:t>
            </w:r>
          </w:p>
        </w:tc>
        <w:tc>
          <w:tcPr>
            <w:tcW w:w="1785" w:type="dxa"/>
            <w:tcBorders>
              <w:top w:val="single" w:sz="6" w:space="0" w:color="auto"/>
              <w:left w:val="nil"/>
              <w:bottom w:val="single" w:sz="6" w:space="0" w:color="auto"/>
              <w:right w:val="single" w:sz="6" w:space="0" w:color="auto"/>
            </w:tcBorders>
            <w:vAlign w:val="center"/>
            <w:hideMark/>
          </w:tcPr>
          <w:p w:rsidR="005A05ED" w:rsidRDefault="005A05ED">
            <w:pPr>
              <w:spacing w:line="360" w:lineRule="auto"/>
              <w:jc w:val="center"/>
              <w:rPr>
                <w:rFonts w:ascii="Times New Roman" w:hAnsi="Times New Roman"/>
              </w:rPr>
            </w:pPr>
            <w:r>
              <w:rPr>
                <w:rFonts w:ascii="Times New Roman"/>
              </w:rPr>
              <w:t>直径（</w:t>
            </w:r>
            <w:r>
              <w:rPr>
                <w:rFonts w:ascii="Times New Roman" w:hAnsi="Times New Roman"/>
              </w:rPr>
              <w:t>mm</w:t>
            </w:r>
            <w:r>
              <w:rPr>
                <w:rFonts w:ascii="Times New Roman"/>
              </w:rPr>
              <w:t>）</w:t>
            </w:r>
          </w:p>
        </w:tc>
        <w:tc>
          <w:tcPr>
            <w:tcW w:w="1843" w:type="dxa"/>
            <w:tcBorders>
              <w:top w:val="single" w:sz="6" w:space="0" w:color="auto"/>
              <w:left w:val="nil"/>
              <w:bottom w:val="single" w:sz="6" w:space="0" w:color="auto"/>
              <w:right w:val="single" w:sz="6" w:space="0" w:color="auto"/>
            </w:tcBorders>
            <w:vAlign w:val="center"/>
            <w:hideMark/>
          </w:tcPr>
          <w:p w:rsidR="005A05ED" w:rsidRDefault="005A05ED">
            <w:pPr>
              <w:spacing w:line="360" w:lineRule="auto"/>
              <w:jc w:val="center"/>
              <w:rPr>
                <w:rFonts w:ascii="Times New Roman" w:hAnsi="Times New Roman"/>
              </w:rPr>
            </w:pPr>
            <w:r>
              <w:rPr>
                <w:rFonts w:ascii="Times New Roman" w:hAnsi="Times New Roman"/>
              </w:rPr>
              <w:t>65</w:t>
            </w:r>
          </w:p>
        </w:tc>
        <w:tc>
          <w:tcPr>
            <w:tcW w:w="1363" w:type="dxa"/>
            <w:tcBorders>
              <w:top w:val="single" w:sz="6" w:space="0" w:color="auto"/>
              <w:left w:val="nil"/>
              <w:bottom w:val="single" w:sz="6" w:space="0" w:color="auto"/>
              <w:right w:val="single" w:sz="6" w:space="0" w:color="auto"/>
            </w:tcBorders>
            <w:vAlign w:val="center"/>
          </w:tcPr>
          <w:p w:rsidR="005A05ED" w:rsidRDefault="005A05ED">
            <w:pPr>
              <w:spacing w:line="360" w:lineRule="auto"/>
              <w:jc w:val="center"/>
              <w:rPr>
                <w:rFonts w:ascii="Times New Roman" w:hAnsi="Times New Roman"/>
              </w:rPr>
            </w:pPr>
          </w:p>
        </w:tc>
        <w:tc>
          <w:tcPr>
            <w:tcW w:w="1146" w:type="dxa"/>
            <w:tcBorders>
              <w:top w:val="single" w:sz="6" w:space="0" w:color="auto"/>
              <w:left w:val="nil"/>
              <w:bottom w:val="single" w:sz="6" w:space="0" w:color="auto"/>
              <w:right w:val="single" w:sz="6" w:space="0" w:color="auto"/>
            </w:tcBorders>
            <w:vAlign w:val="center"/>
            <w:hideMark/>
          </w:tcPr>
          <w:p w:rsidR="005A05ED" w:rsidRDefault="005A05ED">
            <w:pPr>
              <w:spacing w:line="360" w:lineRule="auto"/>
              <w:jc w:val="center"/>
              <w:rPr>
                <w:rFonts w:ascii="Times New Roman" w:hAnsi="Times New Roman"/>
              </w:rPr>
            </w:pPr>
            <w:r>
              <w:rPr>
                <w:rFonts w:ascii="Times New Roman" w:hAnsi="Times New Roman"/>
              </w:rPr>
              <w:t>/</w:t>
            </w:r>
          </w:p>
        </w:tc>
      </w:tr>
      <w:tr w:rsidR="005A05ED" w:rsidTr="005A05ED">
        <w:trPr>
          <w:cantSplit/>
          <w:trHeight w:val="559"/>
          <w:jc w:val="center"/>
        </w:trPr>
        <w:tc>
          <w:tcPr>
            <w:tcW w:w="761" w:type="dxa"/>
            <w:vMerge/>
            <w:tcBorders>
              <w:top w:val="single" w:sz="6" w:space="0" w:color="auto"/>
              <w:left w:val="single" w:sz="12" w:space="0" w:color="auto"/>
              <w:bottom w:val="single" w:sz="6" w:space="0" w:color="auto"/>
              <w:right w:val="single" w:sz="6" w:space="0" w:color="auto"/>
            </w:tcBorders>
            <w:vAlign w:val="center"/>
            <w:hideMark/>
          </w:tcPr>
          <w:p w:rsidR="005A05ED" w:rsidRDefault="005A05ED">
            <w:pPr>
              <w:widowControl/>
              <w:jc w:val="left"/>
              <w:rPr>
                <w:rFonts w:ascii="Times New Roman" w:eastAsia="宋体" w:hAnsi="Times New Roman"/>
                <w:sz w:val="21"/>
              </w:rPr>
            </w:pPr>
          </w:p>
        </w:tc>
        <w:tc>
          <w:tcPr>
            <w:tcW w:w="2698" w:type="dxa"/>
            <w:vMerge/>
            <w:tcBorders>
              <w:top w:val="single" w:sz="6" w:space="0" w:color="auto"/>
              <w:left w:val="nil"/>
              <w:bottom w:val="single" w:sz="6" w:space="0" w:color="auto"/>
              <w:right w:val="single" w:sz="6" w:space="0" w:color="auto"/>
            </w:tcBorders>
            <w:vAlign w:val="center"/>
            <w:hideMark/>
          </w:tcPr>
          <w:p w:rsidR="005A05ED" w:rsidRDefault="005A05ED">
            <w:pPr>
              <w:widowControl/>
              <w:jc w:val="left"/>
              <w:rPr>
                <w:rFonts w:ascii="Times New Roman" w:eastAsia="宋体" w:hAnsi="Times New Roman"/>
                <w:sz w:val="21"/>
              </w:rPr>
            </w:pPr>
          </w:p>
        </w:tc>
        <w:tc>
          <w:tcPr>
            <w:tcW w:w="1785" w:type="dxa"/>
            <w:tcBorders>
              <w:top w:val="single" w:sz="6" w:space="0" w:color="auto"/>
              <w:left w:val="nil"/>
              <w:bottom w:val="single" w:sz="6" w:space="0" w:color="auto"/>
              <w:right w:val="single" w:sz="6" w:space="0" w:color="auto"/>
            </w:tcBorders>
            <w:vAlign w:val="center"/>
            <w:hideMark/>
          </w:tcPr>
          <w:p w:rsidR="005A05ED" w:rsidRDefault="005A05ED">
            <w:pPr>
              <w:spacing w:line="360" w:lineRule="auto"/>
              <w:jc w:val="center"/>
              <w:rPr>
                <w:rFonts w:ascii="Times New Roman" w:hAnsi="Times New Roman"/>
              </w:rPr>
            </w:pPr>
            <w:r>
              <w:rPr>
                <w:rFonts w:ascii="Times New Roman"/>
              </w:rPr>
              <w:t>长度（</w:t>
            </w:r>
            <w:r>
              <w:rPr>
                <w:rFonts w:ascii="Times New Roman" w:hAnsi="Times New Roman"/>
              </w:rPr>
              <w:t>m</w:t>
            </w:r>
            <w:r>
              <w:rPr>
                <w:rFonts w:ascii="Times New Roman"/>
              </w:rPr>
              <w:t>，衬胶）</w:t>
            </w:r>
          </w:p>
        </w:tc>
        <w:tc>
          <w:tcPr>
            <w:tcW w:w="1843" w:type="dxa"/>
            <w:tcBorders>
              <w:top w:val="single" w:sz="6" w:space="0" w:color="auto"/>
              <w:left w:val="nil"/>
              <w:bottom w:val="single" w:sz="6" w:space="0" w:color="auto"/>
              <w:right w:val="single" w:sz="6" w:space="0" w:color="auto"/>
            </w:tcBorders>
            <w:vAlign w:val="center"/>
            <w:hideMark/>
          </w:tcPr>
          <w:p w:rsidR="005A05ED" w:rsidRDefault="005A05ED">
            <w:pPr>
              <w:spacing w:line="360" w:lineRule="auto"/>
              <w:jc w:val="center"/>
              <w:rPr>
                <w:rFonts w:ascii="Times New Roman" w:hAnsi="Times New Roman"/>
              </w:rPr>
            </w:pPr>
            <w:r>
              <w:rPr>
                <w:rFonts w:ascii="Times New Roman" w:hAnsi="Times New Roman"/>
              </w:rPr>
              <w:t>25</w:t>
            </w:r>
          </w:p>
        </w:tc>
        <w:tc>
          <w:tcPr>
            <w:tcW w:w="1363" w:type="dxa"/>
            <w:tcBorders>
              <w:top w:val="single" w:sz="6" w:space="0" w:color="auto"/>
              <w:left w:val="nil"/>
              <w:bottom w:val="single" w:sz="6" w:space="0" w:color="auto"/>
              <w:right w:val="single" w:sz="6" w:space="0" w:color="auto"/>
            </w:tcBorders>
            <w:vAlign w:val="center"/>
          </w:tcPr>
          <w:p w:rsidR="005A05ED" w:rsidRDefault="005A05ED">
            <w:pPr>
              <w:spacing w:line="360" w:lineRule="auto"/>
              <w:jc w:val="center"/>
              <w:rPr>
                <w:rFonts w:ascii="Times New Roman" w:hAnsi="Times New Roman"/>
              </w:rPr>
            </w:pPr>
          </w:p>
        </w:tc>
        <w:tc>
          <w:tcPr>
            <w:tcW w:w="1146" w:type="dxa"/>
            <w:tcBorders>
              <w:top w:val="single" w:sz="6" w:space="0" w:color="auto"/>
              <w:left w:val="nil"/>
              <w:bottom w:val="single" w:sz="6" w:space="0" w:color="auto"/>
              <w:right w:val="single" w:sz="6" w:space="0" w:color="auto"/>
            </w:tcBorders>
            <w:vAlign w:val="center"/>
          </w:tcPr>
          <w:p w:rsidR="005A05ED" w:rsidRDefault="005A05ED">
            <w:pPr>
              <w:spacing w:line="360" w:lineRule="auto"/>
              <w:jc w:val="center"/>
              <w:rPr>
                <w:rFonts w:ascii="Times New Roman" w:hAnsi="Times New Roman"/>
              </w:rPr>
            </w:pPr>
          </w:p>
        </w:tc>
      </w:tr>
      <w:tr w:rsidR="005A05ED" w:rsidTr="005A05ED">
        <w:trPr>
          <w:cantSplit/>
          <w:trHeight w:val="559"/>
          <w:jc w:val="center"/>
        </w:trPr>
        <w:tc>
          <w:tcPr>
            <w:tcW w:w="761" w:type="dxa"/>
            <w:vMerge/>
            <w:tcBorders>
              <w:top w:val="single" w:sz="6" w:space="0" w:color="auto"/>
              <w:left w:val="single" w:sz="12" w:space="0" w:color="auto"/>
              <w:bottom w:val="single" w:sz="6" w:space="0" w:color="auto"/>
              <w:right w:val="single" w:sz="6" w:space="0" w:color="auto"/>
            </w:tcBorders>
            <w:vAlign w:val="center"/>
            <w:hideMark/>
          </w:tcPr>
          <w:p w:rsidR="005A05ED" w:rsidRDefault="005A05ED">
            <w:pPr>
              <w:widowControl/>
              <w:jc w:val="left"/>
              <w:rPr>
                <w:rFonts w:ascii="Times New Roman" w:eastAsia="宋体" w:hAnsi="Times New Roman"/>
                <w:sz w:val="21"/>
              </w:rPr>
            </w:pPr>
          </w:p>
        </w:tc>
        <w:tc>
          <w:tcPr>
            <w:tcW w:w="2698" w:type="dxa"/>
            <w:vMerge/>
            <w:tcBorders>
              <w:top w:val="single" w:sz="6" w:space="0" w:color="auto"/>
              <w:left w:val="nil"/>
              <w:bottom w:val="single" w:sz="6" w:space="0" w:color="auto"/>
              <w:right w:val="single" w:sz="6" w:space="0" w:color="auto"/>
            </w:tcBorders>
            <w:vAlign w:val="center"/>
            <w:hideMark/>
          </w:tcPr>
          <w:p w:rsidR="005A05ED" w:rsidRDefault="005A05ED">
            <w:pPr>
              <w:widowControl/>
              <w:jc w:val="left"/>
              <w:rPr>
                <w:rFonts w:ascii="Times New Roman" w:eastAsia="宋体" w:hAnsi="Times New Roman"/>
                <w:sz w:val="21"/>
              </w:rPr>
            </w:pPr>
          </w:p>
        </w:tc>
        <w:tc>
          <w:tcPr>
            <w:tcW w:w="1785" w:type="dxa"/>
            <w:tcBorders>
              <w:top w:val="single" w:sz="6" w:space="0" w:color="auto"/>
              <w:left w:val="nil"/>
              <w:bottom w:val="single" w:sz="6" w:space="0" w:color="auto"/>
              <w:right w:val="single" w:sz="6" w:space="0" w:color="auto"/>
            </w:tcBorders>
            <w:vAlign w:val="center"/>
            <w:hideMark/>
          </w:tcPr>
          <w:p w:rsidR="005A05ED" w:rsidRDefault="005A05ED">
            <w:pPr>
              <w:spacing w:line="360" w:lineRule="auto"/>
              <w:jc w:val="center"/>
              <w:rPr>
                <w:rFonts w:ascii="Times New Roman" w:hAnsi="Times New Roman"/>
              </w:rPr>
            </w:pPr>
            <w:r>
              <w:rPr>
                <w:rFonts w:ascii="Times New Roman"/>
              </w:rPr>
              <w:t>水头损失（</w:t>
            </w:r>
            <w:r>
              <w:rPr>
                <w:rFonts w:ascii="Times New Roman" w:hAnsi="Times New Roman"/>
              </w:rPr>
              <w:t>m</w:t>
            </w:r>
            <w:r>
              <w:rPr>
                <w:rFonts w:ascii="Times New Roman"/>
              </w:rPr>
              <w:t>）</w:t>
            </w:r>
          </w:p>
        </w:tc>
        <w:tc>
          <w:tcPr>
            <w:tcW w:w="1843" w:type="dxa"/>
            <w:tcBorders>
              <w:top w:val="single" w:sz="6" w:space="0" w:color="auto"/>
              <w:left w:val="nil"/>
              <w:bottom w:val="single" w:sz="6" w:space="0" w:color="auto"/>
              <w:right w:val="single" w:sz="6" w:space="0" w:color="auto"/>
            </w:tcBorders>
            <w:vAlign w:val="center"/>
            <w:hideMark/>
          </w:tcPr>
          <w:p w:rsidR="005A05ED" w:rsidRDefault="005A05ED">
            <w:pPr>
              <w:spacing w:line="360" w:lineRule="auto"/>
              <w:jc w:val="center"/>
              <w:rPr>
                <w:rFonts w:ascii="Times New Roman" w:hAnsi="Times New Roman"/>
              </w:rPr>
            </w:pPr>
            <w:r>
              <w:rPr>
                <w:rFonts w:ascii="Times New Roman" w:hAnsi="Times New Roman" w:hint="eastAsia"/>
              </w:rPr>
              <w:t>4.6</w:t>
            </w:r>
          </w:p>
        </w:tc>
        <w:tc>
          <w:tcPr>
            <w:tcW w:w="1363" w:type="dxa"/>
            <w:tcBorders>
              <w:top w:val="single" w:sz="6" w:space="0" w:color="auto"/>
              <w:left w:val="nil"/>
              <w:bottom w:val="single" w:sz="6" w:space="0" w:color="auto"/>
              <w:right w:val="single" w:sz="6" w:space="0" w:color="auto"/>
            </w:tcBorders>
            <w:vAlign w:val="center"/>
          </w:tcPr>
          <w:p w:rsidR="005A05ED" w:rsidRDefault="005A05ED">
            <w:pPr>
              <w:spacing w:line="360" w:lineRule="auto"/>
              <w:jc w:val="center"/>
              <w:rPr>
                <w:rFonts w:ascii="Times New Roman" w:hAnsi="Times New Roman"/>
              </w:rPr>
            </w:pPr>
          </w:p>
        </w:tc>
        <w:tc>
          <w:tcPr>
            <w:tcW w:w="1146" w:type="dxa"/>
            <w:tcBorders>
              <w:top w:val="single" w:sz="6" w:space="0" w:color="auto"/>
              <w:left w:val="nil"/>
              <w:bottom w:val="single" w:sz="6" w:space="0" w:color="auto"/>
              <w:right w:val="single" w:sz="6" w:space="0" w:color="auto"/>
            </w:tcBorders>
            <w:vAlign w:val="center"/>
          </w:tcPr>
          <w:p w:rsidR="005A05ED" w:rsidRDefault="005A05ED">
            <w:pPr>
              <w:spacing w:line="360" w:lineRule="auto"/>
              <w:jc w:val="center"/>
              <w:rPr>
                <w:rFonts w:ascii="Times New Roman" w:hAnsi="Times New Roman"/>
              </w:rPr>
            </w:pPr>
          </w:p>
        </w:tc>
      </w:tr>
      <w:tr w:rsidR="005A05ED" w:rsidTr="005A05ED">
        <w:trPr>
          <w:cantSplit/>
          <w:trHeight w:val="553"/>
          <w:jc w:val="center"/>
        </w:trPr>
        <w:tc>
          <w:tcPr>
            <w:tcW w:w="761" w:type="dxa"/>
            <w:tcBorders>
              <w:top w:val="single" w:sz="6" w:space="0" w:color="auto"/>
              <w:left w:val="single" w:sz="12" w:space="0" w:color="auto"/>
              <w:bottom w:val="single" w:sz="6" w:space="0" w:color="auto"/>
              <w:right w:val="single" w:sz="6" w:space="0" w:color="auto"/>
            </w:tcBorders>
            <w:vAlign w:val="center"/>
            <w:hideMark/>
          </w:tcPr>
          <w:p w:rsidR="005A05ED" w:rsidRDefault="005A05ED">
            <w:pPr>
              <w:spacing w:line="360" w:lineRule="auto"/>
              <w:jc w:val="center"/>
              <w:rPr>
                <w:rFonts w:ascii="Times New Roman" w:hAnsi="Times New Roman"/>
              </w:rPr>
            </w:pPr>
            <w:r>
              <w:rPr>
                <w:rFonts w:ascii="Times New Roman" w:hAnsi="Times New Roman"/>
              </w:rPr>
              <w:lastRenderedPageBreak/>
              <w:t>4</w:t>
            </w:r>
          </w:p>
        </w:tc>
        <w:tc>
          <w:tcPr>
            <w:tcW w:w="2698" w:type="dxa"/>
            <w:gridSpan w:val="2"/>
            <w:tcBorders>
              <w:top w:val="single" w:sz="6" w:space="0" w:color="auto"/>
              <w:left w:val="nil"/>
              <w:bottom w:val="single" w:sz="6" w:space="0" w:color="auto"/>
              <w:right w:val="single" w:sz="6" w:space="0" w:color="auto"/>
            </w:tcBorders>
            <w:vAlign w:val="center"/>
            <w:hideMark/>
          </w:tcPr>
          <w:p w:rsidR="005A05ED" w:rsidRDefault="005A05ED">
            <w:pPr>
              <w:spacing w:line="360" w:lineRule="auto"/>
              <w:jc w:val="center"/>
              <w:rPr>
                <w:rFonts w:ascii="Times New Roman" w:hAnsi="Times New Roman"/>
              </w:rPr>
            </w:pPr>
            <w:r>
              <w:rPr>
                <w:rFonts w:ascii="Times New Roman"/>
              </w:rPr>
              <w:t>消火栓栓口局部损失（</w:t>
            </w:r>
            <w:r>
              <w:rPr>
                <w:rFonts w:ascii="Times New Roman" w:hAnsi="Times New Roman"/>
              </w:rPr>
              <w:t>m</w:t>
            </w:r>
            <w:r>
              <w:rPr>
                <w:rFonts w:ascii="Times New Roman"/>
              </w:rPr>
              <w:t>）</w:t>
            </w:r>
          </w:p>
        </w:tc>
        <w:tc>
          <w:tcPr>
            <w:tcW w:w="1843" w:type="dxa"/>
            <w:tcBorders>
              <w:top w:val="single" w:sz="6" w:space="0" w:color="auto"/>
              <w:left w:val="nil"/>
              <w:bottom w:val="single" w:sz="6" w:space="0" w:color="auto"/>
              <w:right w:val="single" w:sz="6" w:space="0" w:color="auto"/>
            </w:tcBorders>
            <w:vAlign w:val="center"/>
            <w:hideMark/>
          </w:tcPr>
          <w:p w:rsidR="005A05ED" w:rsidRDefault="005A05ED">
            <w:pPr>
              <w:spacing w:line="360" w:lineRule="auto"/>
              <w:jc w:val="center"/>
              <w:rPr>
                <w:rFonts w:ascii="Times New Roman" w:hAnsi="Times New Roman"/>
              </w:rPr>
            </w:pPr>
            <w:r>
              <w:rPr>
                <w:rFonts w:ascii="Times New Roman" w:hAnsi="Times New Roman"/>
              </w:rPr>
              <w:t>2</w:t>
            </w:r>
          </w:p>
        </w:tc>
        <w:tc>
          <w:tcPr>
            <w:tcW w:w="1363" w:type="dxa"/>
            <w:tcBorders>
              <w:top w:val="single" w:sz="6" w:space="0" w:color="auto"/>
              <w:left w:val="nil"/>
              <w:bottom w:val="single" w:sz="6" w:space="0" w:color="auto"/>
              <w:right w:val="single" w:sz="6" w:space="0" w:color="auto"/>
            </w:tcBorders>
            <w:vAlign w:val="center"/>
          </w:tcPr>
          <w:p w:rsidR="005A05ED" w:rsidRDefault="005A05ED">
            <w:pPr>
              <w:spacing w:line="360" w:lineRule="auto"/>
              <w:jc w:val="center"/>
              <w:rPr>
                <w:rFonts w:ascii="Times New Roman" w:hAnsi="Times New Roman"/>
              </w:rPr>
            </w:pPr>
          </w:p>
        </w:tc>
        <w:tc>
          <w:tcPr>
            <w:tcW w:w="1146" w:type="dxa"/>
            <w:tcBorders>
              <w:top w:val="single" w:sz="6" w:space="0" w:color="auto"/>
              <w:left w:val="nil"/>
              <w:bottom w:val="single" w:sz="6" w:space="0" w:color="auto"/>
              <w:right w:val="single" w:sz="6" w:space="0" w:color="auto"/>
            </w:tcBorders>
            <w:vAlign w:val="center"/>
          </w:tcPr>
          <w:p w:rsidR="005A05ED" w:rsidRDefault="005A05ED">
            <w:pPr>
              <w:spacing w:line="360" w:lineRule="auto"/>
              <w:jc w:val="center"/>
              <w:rPr>
                <w:rFonts w:ascii="Times New Roman" w:hAnsi="Times New Roman"/>
              </w:rPr>
            </w:pPr>
          </w:p>
        </w:tc>
      </w:tr>
      <w:tr w:rsidR="005A05ED" w:rsidTr="005A05ED">
        <w:trPr>
          <w:cantSplit/>
          <w:trHeight w:val="553"/>
          <w:jc w:val="center"/>
        </w:trPr>
        <w:tc>
          <w:tcPr>
            <w:tcW w:w="761" w:type="dxa"/>
            <w:tcBorders>
              <w:top w:val="single" w:sz="6" w:space="0" w:color="auto"/>
              <w:left w:val="single" w:sz="12" w:space="0" w:color="auto"/>
              <w:bottom w:val="single" w:sz="6" w:space="0" w:color="auto"/>
              <w:right w:val="single" w:sz="6" w:space="0" w:color="auto"/>
            </w:tcBorders>
            <w:vAlign w:val="center"/>
            <w:hideMark/>
          </w:tcPr>
          <w:p w:rsidR="005A05ED" w:rsidRDefault="005A05ED">
            <w:pPr>
              <w:spacing w:line="360" w:lineRule="auto"/>
              <w:jc w:val="center"/>
              <w:rPr>
                <w:rFonts w:ascii="Times New Roman" w:hAnsi="Times New Roman"/>
              </w:rPr>
            </w:pPr>
            <w:r>
              <w:rPr>
                <w:rFonts w:ascii="Times New Roman" w:hAnsi="Times New Roman"/>
              </w:rPr>
              <w:t>5</w:t>
            </w:r>
          </w:p>
        </w:tc>
        <w:tc>
          <w:tcPr>
            <w:tcW w:w="2698" w:type="dxa"/>
            <w:gridSpan w:val="2"/>
            <w:tcBorders>
              <w:top w:val="single" w:sz="6" w:space="0" w:color="auto"/>
              <w:left w:val="nil"/>
              <w:bottom w:val="single" w:sz="6" w:space="0" w:color="auto"/>
              <w:right w:val="single" w:sz="6" w:space="0" w:color="auto"/>
            </w:tcBorders>
            <w:vAlign w:val="center"/>
            <w:hideMark/>
          </w:tcPr>
          <w:p w:rsidR="005A05ED" w:rsidRDefault="005A05ED">
            <w:pPr>
              <w:spacing w:line="360" w:lineRule="auto"/>
              <w:jc w:val="center"/>
              <w:rPr>
                <w:rFonts w:ascii="Times New Roman" w:hAnsi="Times New Roman"/>
              </w:rPr>
            </w:pPr>
            <w:r>
              <w:rPr>
                <w:rFonts w:ascii="Times New Roman"/>
              </w:rPr>
              <w:t>栓口（喷头）所需水头（</w:t>
            </w:r>
            <w:r>
              <w:rPr>
                <w:rFonts w:ascii="Times New Roman" w:hAnsi="Times New Roman"/>
              </w:rPr>
              <w:t>m</w:t>
            </w:r>
            <w:r>
              <w:rPr>
                <w:rFonts w:ascii="Times New Roman"/>
              </w:rPr>
              <w:t>）</w:t>
            </w:r>
          </w:p>
        </w:tc>
        <w:tc>
          <w:tcPr>
            <w:tcW w:w="1843" w:type="dxa"/>
            <w:tcBorders>
              <w:top w:val="single" w:sz="6" w:space="0" w:color="auto"/>
              <w:left w:val="nil"/>
              <w:bottom w:val="single" w:sz="6" w:space="0" w:color="auto"/>
              <w:right w:val="single" w:sz="6" w:space="0" w:color="auto"/>
            </w:tcBorders>
            <w:vAlign w:val="center"/>
            <w:hideMark/>
          </w:tcPr>
          <w:p w:rsidR="005A05ED" w:rsidRDefault="005A05ED">
            <w:pPr>
              <w:spacing w:line="360" w:lineRule="auto"/>
              <w:jc w:val="center"/>
              <w:rPr>
                <w:rFonts w:ascii="Times New Roman" w:hAnsi="Times New Roman"/>
              </w:rPr>
            </w:pPr>
            <w:r>
              <w:rPr>
                <w:rFonts w:ascii="Times New Roman" w:hAnsi="Times New Roman"/>
              </w:rPr>
              <w:t>35</w:t>
            </w:r>
          </w:p>
        </w:tc>
        <w:tc>
          <w:tcPr>
            <w:tcW w:w="1363" w:type="dxa"/>
            <w:tcBorders>
              <w:top w:val="single" w:sz="6" w:space="0" w:color="auto"/>
              <w:left w:val="nil"/>
              <w:bottom w:val="single" w:sz="6" w:space="0" w:color="auto"/>
              <w:right w:val="single" w:sz="6" w:space="0" w:color="auto"/>
            </w:tcBorders>
            <w:vAlign w:val="center"/>
            <w:hideMark/>
          </w:tcPr>
          <w:p w:rsidR="005A05ED" w:rsidRDefault="005A05ED">
            <w:pPr>
              <w:spacing w:line="360" w:lineRule="auto"/>
              <w:jc w:val="center"/>
              <w:rPr>
                <w:rFonts w:ascii="Times New Roman" w:hAnsi="Times New Roman"/>
              </w:rPr>
            </w:pPr>
            <w:r>
              <w:rPr>
                <w:rFonts w:ascii="Times New Roman" w:hAnsi="Times New Roman" w:hint="eastAsia"/>
              </w:rPr>
              <w:t>35</w:t>
            </w:r>
          </w:p>
        </w:tc>
        <w:tc>
          <w:tcPr>
            <w:tcW w:w="1146" w:type="dxa"/>
            <w:tcBorders>
              <w:top w:val="single" w:sz="6" w:space="0" w:color="auto"/>
              <w:left w:val="nil"/>
              <w:bottom w:val="single" w:sz="6" w:space="0" w:color="auto"/>
              <w:right w:val="single" w:sz="6" w:space="0" w:color="auto"/>
            </w:tcBorders>
            <w:vAlign w:val="center"/>
            <w:hideMark/>
          </w:tcPr>
          <w:p w:rsidR="005A05ED" w:rsidRDefault="005A05ED">
            <w:pPr>
              <w:spacing w:line="360" w:lineRule="auto"/>
              <w:jc w:val="center"/>
              <w:rPr>
                <w:rFonts w:ascii="Times New Roman" w:hAnsi="Times New Roman"/>
              </w:rPr>
            </w:pPr>
            <w:r>
              <w:rPr>
                <w:rFonts w:ascii="Times New Roman" w:hAnsi="Times New Roman" w:hint="eastAsia"/>
              </w:rPr>
              <w:t>35</w:t>
            </w:r>
          </w:p>
        </w:tc>
      </w:tr>
      <w:tr w:rsidR="005A05ED" w:rsidTr="005A05ED">
        <w:trPr>
          <w:cantSplit/>
          <w:trHeight w:val="553"/>
          <w:jc w:val="center"/>
        </w:trPr>
        <w:tc>
          <w:tcPr>
            <w:tcW w:w="761" w:type="dxa"/>
            <w:tcBorders>
              <w:top w:val="single" w:sz="6" w:space="0" w:color="auto"/>
              <w:left w:val="single" w:sz="12" w:space="0" w:color="auto"/>
              <w:bottom w:val="single" w:sz="6" w:space="0" w:color="auto"/>
              <w:right w:val="single" w:sz="6" w:space="0" w:color="auto"/>
            </w:tcBorders>
            <w:vAlign w:val="center"/>
            <w:hideMark/>
          </w:tcPr>
          <w:p w:rsidR="005A05ED" w:rsidRDefault="005A05ED">
            <w:pPr>
              <w:spacing w:line="360" w:lineRule="auto"/>
              <w:jc w:val="center"/>
              <w:rPr>
                <w:rFonts w:ascii="Times New Roman" w:hAnsi="Times New Roman"/>
              </w:rPr>
            </w:pPr>
            <w:r>
              <w:rPr>
                <w:rFonts w:ascii="Times New Roman" w:hAnsi="Times New Roman"/>
              </w:rPr>
              <w:t>6</w:t>
            </w:r>
          </w:p>
        </w:tc>
        <w:tc>
          <w:tcPr>
            <w:tcW w:w="2698" w:type="dxa"/>
            <w:gridSpan w:val="2"/>
            <w:tcBorders>
              <w:top w:val="single" w:sz="6" w:space="0" w:color="auto"/>
              <w:left w:val="nil"/>
              <w:bottom w:val="single" w:sz="6" w:space="0" w:color="auto"/>
              <w:right w:val="single" w:sz="6" w:space="0" w:color="auto"/>
            </w:tcBorders>
            <w:vAlign w:val="center"/>
            <w:hideMark/>
          </w:tcPr>
          <w:p w:rsidR="005A05ED" w:rsidRDefault="005A05ED">
            <w:pPr>
              <w:spacing w:line="360" w:lineRule="auto"/>
              <w:jc w:val="center"/>
              <w:rPr>
                <w:rFonts w:ascii="Times New Roman" w:hAnsi="Times New Roman"/>
              </w:rPr>
            </w:pPr>
            <w:r>
              <w:rPr>
                <w:rFonts w:ascii="Times New Roman"/>
              </w:rPr>
              <w:t>管网损失</w:t>
            </w:r>
          </w:p>
        </w:tc>
        <w:tc>
          <w:tcPr>
            <w:tcW w:w="1843" w:type="dxa"/>
            <w:tcBorders>
              <w:top w:val="single" w:sz="6" w:space="0" w:color="auto"/>
              <w:left w:val="nil"/>
              <w:bottom w:val="single" w:sz="6" w:space="0" w:color="auto"/>
              <w:right w:val="single" w:sz="6" w:space="0" w:color="auto"/>
            </w:tcBorders>
            <w:vAlign w:val="center"/>
            <w:hideMark/>
          </w:tcPr>
          <w:p w:rsidR="005A05ED" w:rsidRDefault="005A05ED">
            <w:pPr>
              <w:spacing w:line="360" w:lineRule="auto"/>
              <w:jc w:val="center"/>
              <w:rPr>
                <w:rFonts w:ascii="Times New Roman" w:hAnsi="Times New Roman"/>
              </w:rPr>
            </w:pPr>
            <w:r>
              <w:rPr>
                <w:rFonts w:ascii="Times New Roman" w:hAnsi="Times New Roman" w:hint="eastAsia"/>
              </w:rPr>
              <w:t>10</w:t>
            </w:r>
          </w:p>
        </w:tc>
        <w:tc>
          <w:tcPr>
            <w:tcW w:w="1363" w:type="dxa"/>
            <w:tcBorders>
              <w:top w:val="single" w:sz="6" w:space="0" w:color="auto"/>
              <w:left w:val="nil"/>
              <w:bottom w:val="single" w:sz="6" w:space="0" w:color="auto"/>
              <w:right w:val="single" w:sz="6" w:space="0" w:color="auto"/>
            </w:tcBorders>
            <w:vAlign w:val="center"/>
            <w:hideMark/>
          </w:tcPr>
          <w:p w:rsidR="005A05ED" w:rsidRDefault="005A05ED">
            <w:pPr>
              <w:spacing w:line="360" w:lineRule="auto"/>
              <w:jc w:val="center"/>
              <w:rPr>
                <w:rFonts w:ascii="Times New Roman" w:hAnsi="Times New Roman"/>
              </w:rPr>
            </w:pPr>
            <w:r>
              <w:rPr>
                <w:rFonts w:ascii="Times New Roman" w:hAnsi="Times New Roman" w:hint="eastAsia"/>
              </w:rPr>
              <w:t>18.98</w:t>
            </w:r>
          </w:p>
        </w:tc>
        <w:tc>
          <w:tcPr>
            <w:tcW w:w="1146" w:type="dxa"/>
            <w:tcBorders>
              <w:top w:val="single" w:sz="6" w:space="0" w:color="auto"/>
              <w:left w:val="nil"/>
              <w:bottom w:val="single" w:sz="6" w:space="0" w:color="auto"/>
              <w:right w:val="single" w:sz="6" w:space="0" w:color="auto"/>
            </w:tcBorders>
            <w:vAlign w:val="center"/>
            <w:hideMark/>
          </w:tcPr>
          <w:p w:rsidR="005A05ED" w:rsidRDefault="005A05ED">
            <w:pPr>
              <w:spacing w:line="360" w:lineRule="auto"/>
              <w:jc w:val="center"/>
              <w:rPr>
                <w:rFonts w:ascii="Times New Roman" w:hAnsi="Times New Roman"/>
              </w:rPr>
            </w:pPr>
            <w:r>
              <w:rPr>
                <w:rFonts w:ascii="Times New Roman" w:hAnsi="Times New Roman" w:hint="eastAsia"/>
              </w:rPr>
              <w:t>8.53</w:t>
            </w:r>
          </w:p>
        </w:tc>
      </w:tr>
      <w:tr w:rsidR="005A05ED" w:rsidTr="005A05ED">
        <w:trPr>
          <w:cantSplit/>
          <w:trHeight w:val="520"/>
          <w:jc w:val="center"/>
        </w:trPr>
        <w:tc>
          <w:tcPr>
            <w:tcW w:w="761" w:type="dxa"/>
            <w:tcBorders>
              <w:top w:val="single" w:sz="6" w:space="0" w:color="auto"/>
              <w:left w:val="single" w:sz="12" w:space="0" w:color="auto"/>
              <w:bottom w:val="single" w:sz="12" w:space="0" w:color="auto"/>
              <w:right w:val="single" w:sz="6" w:space="0" w:color="auto"/>
            </w:tcBorders>
            <w:vAlign w:val="center"/>
            <w:hideMark/>
          </w:tcPr>
          <w:p w:rsidR="005A05ED" w:rsidRDefault="005A05ED">
            <w:pPr>
              <w:spacing w:line="360" w:lineRule="auto"/>
              <w:jc w:val="center"/>
              <w:rPr>
                <w:rFonts w:ascii="Times New Roman" w:hAnsi="Times New Roman"/>
              </w:rPr>
            </w:pPr>
            <w:r>
              <w:rPr>
                <w:rFonts w:ascii="Times New Roman" w:hAnsi="Times New Roman"/>
              </w:rPr>
              <w:t>7</w:t>
            </w:r>
          </w:p>
        </w:tc>
        <w:tc>
          <w:tcPr>
            <w:tcW w:w="2698" w:type="dxa"/>
            <w:gridSpan w:val="2"/>
            <w:tcBorders>
              <w:top w:val="single" w:sz="6" w:space="0" w:color="auto"/>
              <w:left w:val="nil"/>
              <w:bottom w:val="single" w:sz="12" w:space="0" w:color="auto"/>
              <w:right w:val="single" w:sz="6" w:space="0" w:color="auto"/>
            </w:tcBorders>
            <w:vAlign w:val="center"/>
            <w:hideMark/>
          </w:tcPr>
          <w:p w:rsidR="005A05ED" w:rsidRDefault="005A05ED">
            <w:pPr>
              <w:spacing w:line="360" w:lineRule="auto"/>
              <w:jc w:val="center"/>
              <w:rPr>
                <w:rFonts w:ascii="Times New Roman" w:hAnsi="Times New Roman"/>
              </w:rPr>
            </w:pPr>
            <w:r>
              <w:rPr>
                <w:rFonts w:ascii="Times New Roman"/>
              </w:rPr>
              <w:t>合计</w:t>
            </w:r>
          </w:p>
        </w:tc>
        <w:tc>
          <w:tcPr>
            <w:tcW w:w="1843" w:type="dxa"/>
            <w:tcBorders>
              <w:top w:val="single" w:sz="6" w:space="0" w:color="auto"/>
              <w:left w:val="nil"/>
              <w:bottom w:val="single" w:sz="12" w:space="0" w:color="auto"/>
              <w:right w:val="single" w:sz="6" w:space="0" w:color="auto"/>
            </w:tcBorders>
            <w:vAlign w:val="center"/>
            <w:hideMark/>
          </w:tcPr>
          <w:p w:rsidR="005A05ED" w:rsidRDefault="004A166D">
            <w:pPr>
              <w:spacing w:line="360" w:lineRule="auto"/>
              <w:jc w:val="center"/>
              <w:rPr>
                <w:rFonts w:ascii="Times New Roman" w:hAnsi="Times New Roman"/>
              </w:rPr>
            </w:pPr>
            <w:r>
              <w:rPr>
                <w:rFonts w:ascii="Times New Roman" w:hAnsi="Times New Roman" w:hint="eastAsia"/>
              </w:rPr>
              <w:t>67.1</w:t>
            </w:r>
          </w:p>
        </w:tc>
        <w:tc>
          <w:tcPr>
            <w:tcW w:w="1363" w:type="dxa"/>
            <w:tcBorders>
              <w:top w:val="single" w:sz="6" w:space="0" w:color="auto"/>
              <w:left w:val="nil"/>
              <w:bottom w:val="single" w:sz="12" w:space="0" w:color="auto"/>
              <w:right w:val="single" w:sz="6" w:space="0" w:color="auto"/>
            </w:tcBorders>
            <w:vAlign w:val="center"/>
            <w:hideMark/>
          </w:tcPr>
          <w:p w:rsidR="005A05ED" w:rsidRDefault="005A05ED">
            <w:pPr>
              <w:spacing w:line="360" w:lineRule="auto"/>
              <w:jc w:val="center"/>
              <w:rPr>
                <w:rFonts w:ascii="Times New Roman" w:hAnsi="Times New Roman"/>
              </w:rPr>
            </w:pPr>
            <w:r>
              <w:rPr>
                <w:rFonts w:ascii="Times New Roman" w:hAnsi="Times New Roman" w:hint="eastAsia"/>
              </w:rPr>
              <w:t>57.78</w:t>
            </w:r>
          </w:p>
        </w:tc>
        <w:tc>
          <w:tcPr>
            <w:tcW w:w="1146" w:type="dxa"/>
            <w:tcBorders>
              <w:top w:val="single" w:sz="6" w:space="0" w:color="auto"/>
              <w:left w:val="nil"/>
              <w:bottom w:val="single" w:sz="12" w:space="0" w:color="auto"/>
              <w:right w:val="single" w:sz="6" w:space="0" w:color="auto"/>
            </w:tcBorders>
            <w:vAlign w:val="center"/>
            <w:hideMark/>
          </w:tcPr>
          <w:p w:rsidR="005A05ED" w:rsidRDefault="005A05ED">
            <w:pPr>
              <w:spacing w:line="360" w:lineRule="auto"/>
              <w:jc w:val="center"/>
              <w:rPr>
                <w:rFonts w:ascii="Times New Roman" w:hAnsi="Times New Roman"/>
              </w:rPr>
            </w:pPr>
            <w:r>
              <w:rPr>
                <w:rFonts w:ascii="Times New Roman" w:hAnsi="Times New Roman" w:hint="eastAsia"/>
              </w:rPr>
              <w:t>51.13</w:t>
            </w:r>
          </w:p>
        </w:tc>
      </w:tr>
    </w:tbl>
    <w:p w:rsidR="005A05ED" w:rsidRDefault="005A05ED" w:rsidP="005A05ED">
      <w:pPr>
        <w:spacing w:line="360" w:lineRule="auto"/>
        <w:ind w:firstLineChars="200" w:firstLine="480"/>
        <w:rPr>
          <w:rFonts w:ascii="Times New Roman" w:hAnsi="Calibri" w:cs="Times New Roman"/>
          <w:sz w:val="21"/>
        </w:rPr>
      </w:pPr>
      <w:r>
        <w:rPr>
          <w:rFonts w:ascii="宋体" w:hAnsi="宋体"/>
        </w:rPr>
        <w:t>注</w:t>
      </w:r>
      <w:r>
        <w:rPr>
          <w:rFonts w:ascii="Times New Roman" w:hint="eastAsia"/>
        </w:rPr>
        <w:t xml:space="preserve"> </w:t>
      </w:r>
      <w:r>
        <w:rPr>
          <w:rFonts w:ascii="Times New Roman" w:hAnsi="Times New Roman"/>
        </w:rPr>
        <w:t>1</w:t>
      </w:r>
      <w:r>
        <w:rPr>
          <w:rFonts w:ascii="宋体" w:hAnsi="宋体"/>
        </w:rPr>
        <w:t>：上表中所注标高指相对标高，以汽机房</w:t>
      </w:r>
      <w:r>
        <w:rPr>
          <w:rFonts w:ascii="Times New Roman" w:hAnsi="Times New Roman"/>
        </w:rPr>
        <w:t>±0.0m</w:t>
      </w:r>
      <w:r>
        <w:rPr>
          <w:rFonts w:ascii="宋体" w:hAnsi="宋体" w:hint="eastAsia"/>
        </w:rPr>
        <w:t>为计算基准</w:t>
      </w:r>
      <w:r>
        <w:rPr>
          <w:rFonts w:ascii="宋体" w:hAnsi="宋体"/>
        </w:rPr>
        <w:t>；</w:t>
      </w:r>
    </w:p>
    <w:p w:rsidR="005A05ED" w:rsidRDefault="005A05ED" w:rsidP="005A05ED">
      <w:pPr>
        <w:spacing w:line="360" w:lineRule="auto"/>
        <w:ind w:firstLineChars="350" w:firstLine="840"/>
        <w:rPr>
          <w:rFonts w:ascii="Times New Roman"/>
        </w:rPr>
      </w:pPr>
      <w:r>
        <w:rPr>
          <w:rFonts w:ascii="Times New Roman" w:hint="eastAsia"/>
        </w:rPr>
        <w:t>2</w:t>
      </w:r>
      <w:r>
        <w:rPr>
          <w:rFonts w:ascii="宋体" w:hAnsi="宋体" w:hint="eastAsia"/>
        </w:rPr>
        <w:t>：室内消火栓水量以栓口水压</w:t>
      </w:r>
      <w:r>
        <w:rPr>
          <w:rFonts w:ascii="Times New Roman" w:hAnsi="Times New Roman" w:hint="eastAsia"/>
        </w:rPr>
        <w:t>0.35MPa</w:t>
      </w:r>
      <w:r>
        <w:rPr>
          <w:rFonts w:ascii="宋体" w:hAnsi="宋体" w:hint="eastAsia"/>
        </w:rPr>
        <w:t>计算。</w:t>
      </w:r>
    </w:p>
    <w:p w:rsidR="005A05ED" w:rsidRDefault="005A05ED" w:rsidP="005A05ED">
      <w:pPr>
        <w:spacing w:line="360" w:lineRule="auto"/>
        <w:ind w:firstLineChars="200" w:firstLine="480"/>
        <w:rPr>
          <w:rFonts w:ascii="Times New Roman"/>
        </w:rPr>
      </w:pPr>
      <w:r>
        <w:rPr>
          <w:rFonts w:ascii="宋体" w:hAnsi="宋体"/>
        </w:rPr>
        <w:t>根据上述水量、水压计算结果，本工程常规岛区域的消防最大用水量按</w:t>
      </w:r>
      <w:r w:rsidRPr="007802A6">
        <w:rPr>
          <w:rFonts w:ascii="Times New Roman" w:hint="eastAsia"/>
        </w:rPr>
        <w:t>186</w:t>
      </w:r>
      <w:r w:rsidRPr="007802A6">
        <w:rPr>
          <w:rFonts w:ascii="Times New Roman"/>
        </w:rPr>
        <w:t>L/s</w:t>
      </w:r>
      <w:r>
        <w:rPr>
          <w:rFonts w:ascii="宋体" w:hAnsi="宋体"/>
        </w:rPr>
        <w:t>设计，</w:t>
      </w:r>
      <w:r>
        <w:rPr>
          <w:rFonts w:ascii="宋体" w:hAnsi="宋体" w:hint="eastAsia"/>
        </w:rPr>
        <w:t>系统设计压力</w:t>
      </w:r>
      <w:r>
        <w:rPr>
          <w:rFonts w:ascii="Times New Roman" w:hint="eastAsia"/>
        </w:rPr>
        <w:t>1.0</w:t>
      </w:r>
      <w:r>
        <w:rPr>
          <w:rFonts w:ascii="Times New Roman"/>
        </w:rPr>
        <w:t>MPa</w:t>
      </w:r>
      <w:r>
        <w:rPr>
          <w:rFonts w:ascii="宋体" w:hAnsi="宋体"/>
        </w:rPr>
        <w:t>，火灾发生时最大一次消防用水量</w:t>
      </w:r>
      <w:r>
        <w:rPr>
          <w:rFonts w:ascii="宋体" w:hAnsi="宋体" w:hint="eastAsia"/>
        </w:rPr>
        <w:t>为</w:t>
      </w:r>
      <w:r w:rsidR="007802A6" w:rsidRPr="007802A6">
        <w:rPr>
          <w:rFonts w:ascii="Times New Roman"/>
        </w:rPr>
        <w:t>1335.67</w:t>
      </w:r>
      <w:r w:rsidR="007802A6" w:rsidRPr="007802A6">
        <w:t xml:space="preserve"> m</w:t>
      </w:r>
      <w:r w:rsidR="007802A6" w:rsidRPr="007802A6">
        <w:rPr>
          <w:vertAlign w:val="superscript"/>
        </w:rPr>
        <w:t>3</w:t>
      </w:r>
      <w:r>
        <w:rPr>
          <w:rFonts w:ascii="宋体" w:hAnsi="宋体"/>
        </w:rPr>
        <w:t>。</w:t>
      </w:r>
      <w:r>
        <w:rPr>
          <w:rFonts w:ascii="宋体" w:hAnsi="宋体" w:hint="eastAsia"/>
        </w:rPr>
        <w:t>消防系统接口常规岛建筑物与</w:t>
      </w:r>
      <w:r>
        <w:rPr>
          <w:rFonts w:ascii="Times New Roman" w:hint="eastAsia"/>
        </w:rPr>
        <w:t>BOP</w:t>
      </w:r>
      <w:r>
        <w:rPr>
          <w:rFonts w:ascii="宋体" w:hAnsi="宋体" w:hint="eastAsia"/>
        </w:rPr>
        <w:t>的管道接口为常规岛建筑物轴线外</w:t>
      </w:r>
      <w:r>
        <w:rPr>
          <w:rFonts w:ascii="Times New Roman" w:hAnsi="Times New Roman" w:hint="eastAsia"/>
        </w:rPr>
        <w:t>2m</w:t>
      </w:r>
      <w:r>
        <w:rPr>
          <w:rFonts w:ascii="宋体" w:hAnsi="宋体" w:hint="eastAsia"/>
        </w:rPr>
        <w:t>，变压器区域与</w:t>
      </w:r>
      <w:r>
        <w:rPr>
          <w:rFonts w:ascii="Times New Roman" w:hAnsi="Times New Roman" w:hint="eastAsia"/>
        </w:rPr>
        <w:t>BOP</w:t>
      </w:r>
      <w:r>
        <w:rPr>
          <w:rFonts w:ascii="宋体" w:hAnsi="宋体" w:hint="eastAsia"/>
        </w:rPr>
        <w:t>的管道接口为围栏外</w:t>
      </w:r>
      <w:r>
        <w:rPr>
          <w:rFonts w:ascii="Times New Roman" w:hAnsi="Times New Roman" w:hint="eastAsia"/>
        </w:rPr>
        <w:t>1m</w:t>
      </w:r>
      <w:r>
        <w:rPr>
          <w:rFonts w:ascii="宋体" w:hAnsi="宋体" w:hint="eastAsia"/>
        </w:rPr>
        <w:t>。</w:t>
      </w:r>
    </w:p>
    <w:p w:rsidR="005A05ED" w:rsidRDefault="005A05ED" w:rsidP="005A05ED">
      <w:pPr>
        <w:pStyle w:val="2"/>
        <w:spacing w:before="120"/>
        <w:rPr>
          <w:rFonts w:ascii="Times New Roman"/>
        </w:rPr>
      </w:pPr>
      <w:r>
        <w:rPr>
          <w:rFonts w:hint="eastAsia"/>
        </w:rPr>
        <w:t>常规岛各系统的消防措施</w:t>
      </w:r>
    </w:p>
    <w:p w:rsidR="005A05ED" w:rsidRDefault="005A05ED" w:rsidP="005A05ED">
      <w:pPr>
        <w:spacing w:line="360" w:lineRule="auto"/>
        <w:ind w:firstLineChars="200" w:firstLine="480"/>
        <w:rPr>
          <w:rFonts w:ascii="Times New Roman"/>
        </w:rPr>
      </w:pPr>
      <w:r>
        <w:rPr>
          <w:rFonts w:ascii="Times New Roman" w:hint="eastAsia"/>
        </w:rPr>
        <w:t>2</w:t>
      </w:r>
      <w:r>
        <w:rPr>
          <w:rFonts w:ascii="Times New Roman"/>
        </w:rPr>
        <w:t>.</w:t>
      </w:r>
      <w:r>
        <w:rPr>
          <w:rFonts w:ascii="Times New Roman" w:hint="eastAsia"/>
        </w:rPr>
        <w:t>2</w:t>
      </w:r>
      <w:r>
        <w:rPr>
          <w:rFonts w:ascii="Times New Roman"/>
        </w:rPr>
        <w:t>.1</w:t>
      </w:r>
      <w:r>
        <w:rPr>
          <w:rFonts w:ascii="宋体" w:hAnsi="宋体" w:hint="eastAsia"/>
        </w:rPr>
        <w:t>常规水消防</w:t>
      </w:r>
    </w:p>
    <w:p w:rsidR="005A05ED" w:rsidRDefault="005A05ED" w:rsidP="005A05ED">
      <w:pPr>
        <w:spacing w:line="360" w:lineRule="auto"/>
        <w:ind w:firstLineChars="200" w:firstLine="480"/>
        <w:rPr>
          <w:rFonts w:ascii="Times New Roman"/>
        </w:rPr>
      </w:pPr>
      <w:r>
        <w:rPr>
          <w:rFonts w:ascii="宋体" w:hAnsi="宋体" w:hint="eastAsia"/>
        </w:rPr>
        <w:t>常规岛汽机房采用室内消火栓进行保护，详见常规岛消防水分配系统。</w:t>
      </w:r>
    </w:p>
    <w:p w:rsidR="005A05ED" w:rsidRDefault="005A05ED" w:rsidP="005A05ED">
      <w:pPr>
        <w:spacing w:line="360" w:lineRule="auto"/>
        <w:ind w:firstLineChars="200" w:firstLine="480"/>
        <w:rPr>
          <w:rFonts w:ascii="Times New Roman"/>
        </w:rPr>
      </w:pPr>
      <w:r>
        <w:rPr>
          <w:rFonts w:ascii="Times New Roman" w:hint="eastAsia"/>
        </w:rPr>
        <w:t>2.2</w:t>
      </w:r>
      <w:r>
        <w:rPr>
          <w:rFonts w:ascii="Times New Roman"/>
        </w:rPr>
        <w:t>.</w:t>
      </w:r>
      <w:r>
        <w:rPr>
          <w:rFonts w:ascii="Times New Roman" w:hint="eastAsia"/>
        </w:rPr>
        <w:t>2</w:t>
      </w:r>
      <w:r>
        <w:rPr>
          <w:rFonts w:ascii="宋体" w:hAnsi="宋体" w:hint="eastAsia"/>
        </w:rPr>
        <w:t>特殊</w:t>
      </w:r>
      <w:r>
        <w:rPr>
          <w:rFonts w:ascii="宋体" w:hAnsi="宋体"/>
        </w:rPr>
        <w:t>消防措施</w:t>
      </w:r>
    </w:p>
    <w:p w:rsidR="005A05ED" w:rsidRDefault="005A05ED" w:rsidP="005A05ED">
      <w:pPr>
        <w:spacing w:line="360" w:lineRule="auto"/>
        <w:ind w:firstLineChars="200" w:firstLine="480"/>
        <w:rPr>
          <w:rFonts w:ascii="Times New Roman"/>
        </w:rPr>
      </w:pPr>
      <w:r>
        <w:rPr>
          <w:rFonts w:ascii="宋体" w:hAnsi="宋体"/>
        </w:rPr>
        <w:t>对以下重要的设施或设备除考虑消火栓系统外，</w:t>
      </w:r>
      <w:r>
        <w:rPr>
          <w:rFonts w:ascii="宋体" w:hAnsi="宋体" w:hint="eastAsia"/>
        </w:rPr>
        <w:t>根据规范要求</w:t>
      </w:r>
      <w:r>
        <w:rPr>
          <w:rFonts w:ascii="宋体" w:hAnsi="宋体"/>
        </w:rPr>
        <w:t>还设置了特殊的消防措施：</w:t>
      </w:r>
    </w:p>
    <w:p w:rsidR="005A05ED" w:rsidRDefault="005A05ED" w:rsidP="005A05ED">
      <w:pPr>
        <w:spacing w:line="360" w:lineRule="auto"/>
        <w:ind w:firstLineChars="200" w:firstLine="480"/>
        <w:rPr>
          <w:rFonts w:ascii="Times New Roman"/>
        </w:rPr>
      </w:pPr>
      <w:r>
        <w:rPr>
          <w:rFonts w:ascii="宋体" w:hAnsi="宋体" w:hint="eastAsia"/>
        </w:rPr>
        <w:t>（</w:t>
      </w:r>
      <w:r>
        <w:rPr>
          <w:rFonts w:ascii="Times New Roman"/>
        </w:rPr>
        <w:t>1</w:t>
      </w:r>
      <w:r>
        <w:rPr>
          <w:rFonts w:ascii="宋体" w:hAnsi="宋体"/>
        </w:rPr>
        <w:t>）</w:t>
      </w:r>
      <w:r>
        <w:rPr>
          <w:rFonts w:ascii="宋体" w:hAnsi="宋体" w:hint="eastAsia"/>
        </w:rPr>
        <w:t>预作用自动喷水灭火系统</w:t>
      </w:r>
      <w:r>
        <w:rPr>
          <w:rFonts w:ascii="宋体" w:hAnsi="宋体"/>
        </w:rPr>
        <w:t>：汽机房</w:t>
      </w:r>
      <w:r>
        <w:rPr>
          <w:rFonts w:ascii="宋体" w:hAnsi="宋体" w:hint="eastAsia"/>
        </w:rPr>
        <w:t>中间</w:t>
      </w:r>
      <w:r>
        <w:rPr>
          <w:rFonts w:ascii="宋体" w:hAnsi="宋体"/>
        </w:rPr>
        <w:t>层</w:t>
      </w:r>
      <w:r>
        <w:rPr>
          <w:rFonts w:ascii="宋体" w:hAnsi="宋体" w:hint="eastAsia"/>
        </w:rPr>
        <w:t>及底层（除电气、仪控房间及水喷雾灭火系统保护对象之外的区域）</w:t>
      </w:r>
      <w:r>
        <w:rPr>
          <w:rFonts w:ascii="宋体" w:hAnsi="宋体"/>
        </w:rPr>
        <w:t>设置预作用自动喷水灭火系统。</w:t>
      </w:r>
      <w:r>
        <w:rPr>
          <w:rFonts w:ascii="宋体" w:hAnsi="宋体" w:hint="eastAsia"/>
        </w:rPr>
        <w:t>该系统采用感烟型自动报警系统，可自动</w:t>
      </w:r>
      <w:r>
        <w:rPr>
          <w:rFonts w:ascii="Times New Roman"/>
        </w:rPr>
        <w:t>/</w:t>
      </w:r>
      <w:r>
        <w:rPr>
          <w:rFonts w:ascii="宋体" w:hAnsi="宋体" w:hint="eastAsia"/>
        </w:rPr>
        <w:t>手动启动灭火系统。</w:t>
      </w:r>
    </w:p>
    <w:p w:rsidR="005A05ED" w:rsidRDefault="005A05ED" w:rsidP="005A05ED">
      <w:pPr>
        <w:spacing w:line="360" w:lineRule="auto"/>
        <w:ind w:firstLineChars="200" w:firstLine="480"/>
        <w:rPr>
          <w:rFonts w:ascii="Times New Roman"/>
        </w:rPr>
      </w:pPr>
      <w:r>
        <w:rPr>
          <w:rFonts w:ascii="宋体" w:hAnsi="宋体" w:hint="eastAsia"/>
        </w:rPr>
        <w:t>（</w:t>
      </w:r>
      <w:r>
        <w:rPr>
          <w:rFonts w:ascii="Times New Roman"/>
        </w:rPr>
        <w:t>2</w:t>
      </w:r>
      <w:r>
        <w:rPr>
          <w:rFonts w:ascii="宋体" w:hAnsi="宋体"/>
        </w:rPr>
        <w:t>）</w:t>
      </w:r>
      <w:r>
        <w:rPr>
          <w:rFonts w:ascii="宋体" w:hAnsi="宋体" w:hint="eastAsia"/>
        </w:rPr>
        <w:t>油系统消防措施：汽机房内润滑油室的主油箱、冷油器，润滑油转运站的净油箱、污油箱、油净化装置，汽轮机润滑油管道，电动给水泵设置水喷雾灭火系统，该系统采用感温</w:t>
      </w:r>
      <w:r>
        <w:rPr>
          <w:rFonts w:ascii="Times New Roman"/>
        </w:rPr>
        <w:t>+</w:t>
      </w:r>
      <w:r>
        <w:rPr>
          <w:rFonts w:ascii="宋体" w:hAnsi="宋体" w:hint="eastAsia"/>
        </w:rPr>
        <w:t>火焰自动报警系统，可自动</w:t>
      </w:r>
      <w:r>
        <w:rPr>
          <w:rFonts w:ascii="Times New Roman"/>
        </w:rPr>
        <w:t>/</w:t>
      </w:r>
      <w:r>
        <w:rPr>
          <w:rFonts w:ascii="宋体" w:hAnsi="宋体" w:hint="eastAsia"/>
        </w:rPr>
        <w:t>手动启动灭火系统。汽轮发电机组轴承设置手</w:t>
      </w:r>
      <w:r>
        <w:rPr>
          <w:rFonts w:ascii="宋体" w:hAnsi="宋体" w:hint="eastAsia"/>
        </w:rPr>
        <w:lastRenderedPageBreak/>
        <w:t>动控制的水喷雾灭火系统，并配合感温</w:t>
      </w:r>
      <w:r>
        <w:rPr>
          <w:rFonts w:ascii="Times New Roman"/>
        </w:rPr>
        <w:t>+</w:t>
      </w:r>
      <w:r>
        <w:rPr>
          <w:rFonts w:ascii="宋体" w:hAnsi="宋体" w:hint="eastAsia"/>
        </w:rPr>
        <w:t>火焰自动报警系统。</w:t>
      </w:r>
    </w:p>
    <w:p w:rsidR="005A05ED" w:rsidRDefault="005A05ED" w:rsidP="005A05ED">
      <w:pPr>
        <w:spacing w:line="360" w:lineRule="auto"/>
        <w:ind w:firstLineChars="200" w:firstLine="480"/>
        <w:rPr>
          <w:rFonts w:ascii="Times New Roman"/>
        </w:rPr>
      </w:pPr>
      <w:r>
        <w:rPr>
          <w:rFonts w:ascii="宋体" w:hAnsi="宋体" w:hint="eastAsia"/>
        </w:rPr>
        <w:t>（</w:t>
      </w:r>
      <w:r>
        <w:rPr>
          <w:rFonts w:ascii="Times New Roman"/>
        </w:rPr>
        <w:t>3</w:t>
      </w:r>
      <w:r>
        <w:rPr>
          <w:rFonts w:ascii="宋体" w:hAnsi="宋体"/>
        </w:rPr>
        <w:t>）变压器区域消防措施：主变压器、高</w:t>
      </w:r>
      <w:r>
        <w:rPr>
          <w:rFonts w:ascii="宋体" w:hAnsi="宋体" w:hint="eastAsia"/>
        </w:rPr>
        <w:t>压</w:t>
      </w:r>
      <w:r>
        <w:rPr>
          <w:rFonts w:ascii="宋体" w:hAnsi="宋体"/>
        </w:rPr>
        <w:t>厂变压器及辅助变压器均设置水喷雾灭火系统。</w:t>
      </w:r>
    </w:p>
    <w:p w:rsidR="005A05ED" w:rsidRDefault="005A05ED" w:rsidP="005A05ED">
      <w:pPr>
        <w:spacing w:line="360" w:lineRule="auto"/>
        <w:ind w:firstLineChars="200" w:firstLine="480"/>
        <w:rPr>
          <w:rFonts w:ascii="Times New Roman"/>
        </w:rPr>
      </w:pPr>
      <w:r>
        <w:rPr>
          <w:rFonts w:ascii="宋体" w:hAnsi="宋体" w:hint="eastAsia"/>
        </w:rPr>
        <w:t>（</w:t>
      </w:r>
      <w:r>
        <w:rPr>
          <w:rFonts w:ascii="Times New Roman"/>
        </w:rPr>
        <w:t>4</w:t>
      </w:r>
      <w:r>
        <w:rPr>
          <w:rFonts w:ascii="宋体" w:hAnsi="宋体" w:hint="eastAsia"/>
        </w:rPr>
        <w:t>）</w:t>
      </w:r>
      <w:r>
        <w:rPr>
          <w:rFonts w:ascii="宋体" w:hAnsi="宋体"/>
        </w:rPr>
        <w:t>电缆防火：电缆竖井设置悬挂式干粉灭火装置。</w:t>
      </w:r>
    </w:p>
    <w:p w:rsidR="005A05ED" w:rsidRDefault="005A05ED" w:rsidP="005A05ED">
      <w:pPr>
        <w:spacing w:line="360" w:lineRule="auto"/>
        <w:ind w:firstLineChars="200" w:firstLine="480"/>
        <w:rPr>
          <w:rFonts w:ascii="Times New Roman"/>
        </w:rPr>
      </w:pPr>
      <w:r>
        <w:rPr>
          <w:rFonts w:ascii="宋体" w:hAnsi="宋体" w:hint="eastAsia"/>
        </w:rPr>
        <w:t>（</w:t>
      </w:r>
      <w:r>
        <w:rPr>
          <w:rFonts w:ascii="Times New Roman"/>
        </w:rPr>
        <w:t>5</w:t>
      </w:r>
      <w:r>
        <w:rPr>
          <w:rFonts w:ascii="宋体" w:hAnsi="宋体"/>
        </w:rPr>
        <w:t>）</w:t>
      </w:r>
      <w:r>
        <w:rPr>
          <w:rFonts w:ascii="宋体" w:hAnsi="宋体" w:hint="eastAsia"/>
        </w:rPr>
        <w:t>固定式气体灭火系统：在汽机房内</w:t>
      </w:r>
      <w:r>
        <w:rPr>
          <w:rFonts w:ascii="Times New Roman"/>
        </w:rPr>
        <w:t>6KV</w:t>
      </w:r>
      <w:r>
        <w:rPr>
          <w:rFonts w:ascii="宋体" w:hAnsi="宋体" w:hint="eastAsia"/>
        </w:rPr>
        <w:t>变频间、</w:t>
      </w:r>
      <w:r>
        <w:rPr>
          <w:rFonts w:ascii="Times New Roman"/>
        </w:rPr>
        <w:t>380V</w:t>
      </w:r>
      <w:r>
        <w:rPr>
          <w:rFonts w:ascii="宋体" w:hAnsi="宋体" w:hint="eastAsia"/>
        </w:rPr>
        <w:t>配电室、电缆夹层、中压</w:t>
      </w:r>
      <w:r>
        <w:rPr>
          <w:rFonts w:ascii="Times New Roman"/>
        </w:rPr>
        <w:t>6kV</w:t>
      </w:r>
      <w:r>
        <w:rPr>
          <w:rFonts w:ascii="宋体" w:hAnsi="宋体" w:hint="eastAsia"/>
        </w:rPr>
        <w:t>配电间、电气电子设备间、直流</w:t>
      </w:r>
      <w:r>
        <w:rPr>
          <w:rFonts w:ascii="Times New Roman"/>
        </w:rPr>
        <w:t>UPS</w:t>
      </w:r>
      <w:r>
        <w:rPr>
          <w:rFonts w:ascii="宋体" w:hAnsi="宋体" w:hint="eastAsia"/>
        </w:rPr>
        <w:t>室、仪控电子设备间共设置</w:t>
      </w:r>
      <w:r>
        <w:rPr>
          <w:rFonts w:ascii="Times New Roman"/>
        </w:rPr>
        <w:t>2</w:t>
      </w:r>
      <w:r>
        <w:rPr>
          <w:rFonts w:ascii="宋体" w:hAnsi="宋体" w:hint="eastAsia"/>
        </w:rPr>
        <w:t>套组合分配式气体灭火系统。</w:t>
      </w:r>
    </w:p>
    <w:p w:rsidR="005A05ED" w:rsidRDefault="005A05ED" w:rsidP="005A05ED">
      <w:pPr>
        <w:spacing w:line="360" w:lineRule="auto"/>
        <w:ind w:firstLineChars="200" w:firstLine="480"/>
        <w:rPr>
          <w:rFonts w:ascii="Times New Roman"/>
        </w:rPr>
      </w:pPr>
      <w:r>
        <w:rPr>
          <w:rFonts w:ascii="Times New Roman" w:hint="eastAsia"/>
        </w:rPr>
        <w:t xml:space="preserve">2.2.3 </w:t>
      </w:r>
      <w:r>
        <w:rPr>
          <w:rFonts w:ascii="宋体" w:hAnsi="宋体" w:hint="eastAsia"/>
        </w:rPr>
        <w:t>火灾监测及灭火系统汇总表</w:t>
      </w:r>
    </w:p>
    <w:p w:rsidR="005A05ED" w:rsidRDefault="005A05ED" w:rsidP="005A05ED">
      <w:pPr>
        <w:autoSpaceDE w:val="0"/>
        <w:autoSpaceDN w:val="0"/>
        <w:spacing w:line="360" w:lineRule="auto"/>
        <w:ind w:firstLineChars="200" w:firstLine="480"/>
        <w:jc w:val="left"/>
        <w:rPr>
          <w:rFonts w:ascii="Times New Roman"/>
        </w:rPr>
      </w:pPr>
      <w:r>
        <w:rPr>
          <w:rFonts w:ascii="宋体" w:hAnsi="宋体"/>
        </w:rPr>
        <w:t>常规岛火灾探测及灭火系统汇总表参见表</w:t>
      </w:r>
      <w:r>
        <w:rPr>
          <w:rFonts w:ascii="Times New Roman" w:hint="eastAsia"/>
        </w:rPr>
        <w:t>2.2-1</w:t>
      </w:r>
      <w:r>
        <w:rPr>
          <w:rFonts w:ascii="宋体" w:hAnsi="宋体"/>
        </w:rPr>
        <w:t>。其余区域按规范要求配置消火栓及</w:t>
      </w:r>
      <w:r>
        <w:rPr>
          <w:rFonts w:ascii="宋体" w:hAnsi="宋体" w:hint="eastAsia"/>
        </w:rPr>
        <w:t>手提或</w:t>
      </w:r>
      <w:r>
        <w:rPr>
          <w:rFonts w:ascii="宋体" w:hAnsi="宋体"/>
        </w:rPr>
        <w:t>移动式灭火器等相应的灭火系统和探测及报警系统。</w:t>
      </w:r>
    </w:p>
    <w:p w:rsidR="005A05ED" w:rsidRDefault="005A05ED" w:rsidP="005A05ED">
      <w:pPr>
        <w:snapToGrid w:val="0"/>
        <w:spacing w:line="360" w:lineRule="auto"/>
        <w:jc w:val="center"/>
        <w:rPr>
          <w:rFonts w:ascii="Times New Roman" w:hAnsi="Times New Roman"/>
          <w:kern w:val="4"/>
        </w:rPr>
      </w:pPr>
      <w:r>
        <w:rPr>
          <w:rFonts w:ascii="宋体" w:hAnsi="宋体" w:hint="eastAsia"/>
          <w:kern w:val="4"/>
        </w:rPr>
        <w:t>表</w:t>
      </w:r>
      <w:r>
        <w:rPr>
          <w:rFonts w:ascii="Times New Roman" w:hAnsi="Times New Roman" w:hint="eastAsia"/>
          <w:kern w:val="4"/>
        </w:rPr>
        <w:t>2.2-1</w:t>
      </w:r>
      <w:r>
        <w:rPr>
          <w:rFonts w:ascii="Times New Roman" w:hAnsi="Times New Roman"/>
          <w:kern w:val="4"/>
        </w:rPr>
        <w:t xml:space="preserve"> </w:t>
      </w:r>
      <w:r>
        <w:rPr>
          <w:rFonts w:ascii="宋体" w:hAnsi="宋体"/>
          <w:kern w:val="4"/>
        </w:rPr>
        <w:t>常规岛火灾探测及固定灭火系统汇总表</w:t>
      </w:r>
    </w:p>
    <w:tbl>
      <w:tblPr>
        <w:tblW w:w="932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805"/>
        <w:gridCol w:w="2401"/>
        <w:gridCol w:w="1754"/>
        <w:gridCol w:w="1393"/>
        <w:gridCol w:w="1505"/>
        <w:gridCol w:w="1464"/>
      </w:tblGrid>
      <w:tr w:rsidR="005A05ED" w:rsidTr="005A05ED">
        <w:trPr>
          <w:cantSplit/>
          <w:jc w:val="center"/>
        </w:trPr>
        <w:tc>
          <w:tcPr>
            <w:tcW w:w="805" w:type="dxa"/>
            <w:tcBorders>
              <w:top w:val="single" w:sz="12" w:space="0" w:color="auto"/>
              <w:left w:val="single" w:sz="12"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rPr>
              <w:t>序号</w:t>
            </w:r>
          </w:p>
        </w:tc>
        <w:tc>
          <w:tcPr>
            <w:tcW w:w="2401" w:type="dxa"/>
            <w:tcBorders>
              <w:top w:val="single" w:sz="12"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rPr>
              <w:t>名称</w:t>
            </w:r>
          </w:p>
        </w:tc>
        <w:tc>
          <w:tcPr>
            <w:tcW w:w="1754" w:type="dxa"/>
            <w:tcBorders>
              <w:top w:val="single" w:sz="12"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rPr>
              <w:t>探测系统</w:t>
            </w:r>
          </w:p>
        </w:tc>
        <w:tc>
          <w:tcPr>
            <w:tcW w:w="1393" w:type="dxa"/>
            <w:tcBorders>
              <w:top w:val="single" w:sz="12"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rPr>
              <w:t>消防保护</w:t>
            </w:r>
          </w:p>
        </w:tc>
        <w:tc>
          <w:tcPr>
            <w:tcW w:w="1505" w:type="dxa"/>
            <w:tcBorders>
              <w:top w:val="single" w:sz="12"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rPr>
              <w:t>可燃物</w:t>
            </w:r>
          </w:p>
        </w:tc>
        <w:tc>
          <w:tcPr>
            <w:tcW w:w="1464" w:type="dxa"/>
            <w:tcBorders>
              <w:top w:val="single" w:sz="12" w:space="0" w:color="auto"/>
              <w:left w:val="single" w:sz="4" w:space="0" w:color="auto"/>
              <w:bottom w:val="single" w:sz="4" w:space="0" w:color="auto"/>
              <w:right w:val="single" w:sz="12"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rPr>
              <w:t>备注</w:t>
            </w:r>
          </w:p>
        </w:tc>
      </w:tr>
      <w:tr w:rsidR="005A05ED" w:rsidTr="005A05ED">
        <w:trPr>
          <w:cantSplit/>
          <w:jc w:val="center"/>
        </w:trPr>
        <w:tc>
          <w:tcPr>
            <w:tcW w:w="805" w:type="dxa"/>
            <w:tcBorders>
              <w:top w:val="single" w:sz="4" w:space="0" w:color="auto"/>
              <w:left w:val="single" w:sz="12"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hint="eastAsia"/>
              </w:rPr>
              <w:t>1</w:t>
            </w:r>
          </w:p>
        </w:tc>
        <w:tc>
          <w:tcPr>
            <w:tcW w:w="2401"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rPr>
              <w:t>汽轮机轴承</w:t>
            </w:r>
          </w:p>
        </w:tc>
        <w:tc>
          <w:tcPr>
            <w:tcW w:w="1754"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rPr>
              <w:t>感温</w:t>
            </w:r>
            <w:r>
              <w:rPr>
                <w:rFonts w:ascii="Times New Roman" w:hAnsi="Times New Roman"/>
              </w:rPr>
              <w:t>+</w:t>
            </w:r>
            <w:r>
              <w:rPr>
                <w:rFonts w:ascii="宋体" w:hAnsi="宋体"/>
              </w:rPr>
              <w:t>火焰</w:t>
            </w:r>
          </w:p>
        </w:tc>
        <w:tc>
          <w:tcPr>
            <w:tcW w:w="1393"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rPr>
              <w:t>水喷雾</w:t>
            </w:r>
          </w:p>
          <w:p w:rsidR="005A05ED" w:rsidRDefault="005A05ED">
            <w:pPr>
              <w:snapToGrid w:val="0"/>
              <w:spacing w:line="360" w:lineRule="auto"/>
              <w:jc w:val="center"/>
              <w:rPr>
                <w:rFonts w:ascii="Times New Roman" w:hAnsi="Times New Roman"/>
              </w:rPr>
            </w:pPr>
            <w:r>
              <w:rPr>
                <w:rFonts w:ascii="Times New Roman" w:hAnsi="Times New Roman"/>
              </w:rPr>
              <w:t>（手动控制）</w:t>
            </w:r>
          </w:p>
        </w:tc>
        <w:tc>
          <w:tcPr>
            <w:tcW w:w="1505"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rPr>
              <w:t>润滑油</w:t>
            </w:r>
          </w:p>
        </w:tc>
        <w:tc>
          <w:tcPr>
            <w:tcW w:w="1464" w:type="dxa"/>
            <w:tcBorders>
              <w:top w:val="single" w:sz="4" w:space="0" w:color="auto"/>
              <w:left w:val="single" w:sz="4" w:space="0" w:color="auto"/>
              <w:bottom w:val="single" w:sz="4" w:space="0" w:color="auto"/>
              <w:right w:val="single" w:sz="12" w:space="0" w:color="auto"/>
            </w:tcBorders>
            <w:vAlign w:val="center"/>
            <w:hideMark/>
          </w:tcPr>
          <w:p w:rsidR="005A05ED" w:rsidRDefault="005A05ED">
            <w:pPr>
              <w:snapToGrid w:val="0"/>
              <w:spacing w:line="360" w:lineRule="auto"/>
              <w:ind w:leftChars="-51" w:left="-122"/>
              <w:jc w:val="center"/>
              <w:rPr>
                <w:rFonts w:ascii="Times New Roman" w:hAnsi="Times New Roman"/>
              </w:rPr>
            </w:pPr>
            <w:r>
              <w:rPr>
                <w:rFonts w:ascii="Times New Roman" w:hAnsi="Times New Roman"/>
              </w:rPr>
              <w:t>强度</w:t>
            </w:r>
            <w:r>
              <w:rPr>
                <w:rFonts w:ascii="Times New Roman" w:hAnsi="Times New Roman" w:hint="eastAsia"/>
              </w:rPr>
              <w:t>13</w:t>
            </w:r>
            <w:r>
              <w:rPr>
                <w:rFonts w:ascii="Times New Roman" w:hAnsi="Times New Roman"/>
              </w:rPr>
              <w:t>L/min·m</w:t>
            </w:r>
            <w:r>
              <w:rPr>
                <w:rFonts w:ascii="Times New Roman" w:hAnsi="Times New Roman"/>
                <w:vertAlign w:val="superscript"/>
              </w:rPr>
              <w:t>2</w:t>
            </w:r>
          </w:p>
        </w:tc>
      </w:tr>
      <w:tr w:rsidR="005A05ED" w:rsidTr="005A05ED">
        <w:trPr>
          <w:cantSplit/>
          <w:jc w:val="center"/>
        </w:trPr>
        <w:tc>
          <w:tcPr>
            <w:tcW w:w="805" w:type="dxa"/>
            <w:tcBorders>
              <w:top w:val="single" w:sz="4" w:space="0" w:color="auto"/>
              <w:left w:val="single" w:sz="12"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hint="eastAsia"/>
              </w:rPr>
              <w:t>2</w:t>
            </w:r>
          </w:p>
        </w:tc>
        <w:tc>
          <w:tcPr>
            <w:tcW w:w="2401"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hint="eastAsia"/>
              </w:rPr>
              <w:t>润滑油箱</w:t>
            </w:r>
            <w:r>
              <w:rPr>
                <w:rFonts w:ascii="Times New Roman" w:hAnsi="Times New Roman"/>
              </w:rPr>
              <w:t>和冷油器、油净化装置</w:t>
            </w:r>
          </w:p>
        </w:tc>
        <w:tc>
          <w:tcPr>
            <w:tcW w:w="1754"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rPr>
              <w:t>感温</w:t>
            </w:r>
            <w:r>
              <w:rPr>
                <w:rFonts w:ascii="Times New Roman" w:hAnsi="Times New Roman"/>
              </w:rPr>
              <w:t>+</w:t>
            </w:r>
            <w:r>
              <w:rPr>
                <w:rFonts w:ascii="宋体" w:hAnsi="宋体"/>
              </w:rPr>
              <w:t>火焰</w:t>
            </w:r>
          </w:p>
        </w:tc>
        <w:tc>
          <w:tcPr>
            <w:tcW w:w="1393"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rPr>
              <w:t>水喷雾</w:t>
            </w:r>
          </w:p>
        </w:tc>
        <w:tc>
          <w:tcPr>
            <w:tcW w:w="1505"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rPr>
              <w:t>润滑油</w:t>
            </w:r>
          </w:p>
        </w:tc>
        <w:tc>
          <w:tcPr>
            <w:tcW w:w="1464" w:type="dxa"/>
            <w:tcBorders>
              <w:top w:val="single" w:sz="4" w:space="0" w:color="auto"/>
              <w:left w:val="single" w:sz="4" w:space="0" w:color="auto"/>
              <w:bottom w:val="single" w:sz="4" w:space="0" w:color="auto"/>
              <w:right w:val="single" w:sz="12"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rPr>
              <w:t>强度</w:t>
            </w:r>
            <w:r>
              <w:rPr>
                <w:rFonts w:ascii="Times New Roman" w:hAnsi="Times New Roman" w:hint="eastAsia"/>
              </w:rPr>
              <w:t>13</w:t>
            </w:r>
            <w:r>
              <w:rPr>
                <w:rFonts w:ascii="Times New Roman" w:hAnsi="Times New Roman"/>
              </w:rPr>
              <w:t>L/min·m</w:t>
            </w:r>
            <w:r>
              <w:rPr>
                <w:rFonts w:ascii="Times New Roman" w:hAnsi="Times New Roman"/>
                <w:vertAlign w:val="superscript"/>
              </w:rPr>
              <w:t>2</w:t>
            </w:r>
          </w:p>
        </w:tc>
      </w:tr>
      <w:tr w:rsidR="005A05ED" w:rsidTr="005A05ED">
        <w:trPr>
          <w:cantSplit/>
          <w:jc w:val="center"/>
        </w:trPr>
        <w:tc>
          <w:tcPr>
            <w:tcW w:w="805" w:type="dxa"/>
            <w:tcBorders>
              <w:top w:val="single" w:sz="4" w:space="0" w:color="auto"/>
              <w:left w:val="single" w:sz="12"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hint="eastAsia"/>
              </w:rPr>
              <w:t>3</w:t>
            </w:r>
          </w:p>
        </w:tc>
        <w:tc>
          <w:tcPr>
            <w:tcW w:w="2401"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rPr>
              <w:t>润滑油管道</w:t>
            </w:r>
          </w:p>
        </w:tc>
        <w:tc>
          <w:tcPr>
            <w:tcW w:w="1754"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rPr>
              <w:t>感温</w:t>
            </w:r>
            <w:r>
              <w:rPr>
                <w:rFonts w:ascii="Times New Roman" w:hAnsi="Times New Roman" w:hint="eastAsia"/>
              </w:rPr>
              <w:t>+</w:t>
            </w:r>
            <w:r>
              <w:rPr>
                <w:rFonts w:ascii="宋体" w:hAnsi="宋体" w:hint="eastAsia"/>
              </w:rPr>
              <w:t>火焰</w:t>
            </w:r>
          </w:p>
        </w:tc>
        <w:tc>
          <w:tcPr>
            <w:tcW w:w="1393"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rPr>
              <w:t>水喷雾</w:t>
            </w:r>
          </w:p>
        </w:tc>
        <w:tc>
          <w:tcPr>
            <w:tcW w:w="1505"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rPr>
              <w:t>润滑油</w:t>
            </w:r>
          </w:p>
        </w:tc>
        <w:tc>
          <w:tcPr>
            <w:tcW w:w="1464" w:type="dxa"/>
            <w:tcBorders>
              <w:top w:val="single" w:sz="4" w:space="0" w:color="auto"/>
              <w:left w:val="single" w:sz="4" w:space="0" w:color="auto"/>
              <w:bottom w:val="single" w:sz="4" w:space="0" w:color="auto"/>
              <w:right w:val="single" w:sz="12"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rPr>
              <w:t>强度</w:t>
            </w:r>
            <w:r>
              <w:rPr>
                <w:rFonts w:ascii="Times New Roman" w:hAnsi="Times New Roman" w:hint="eastAsia"/>
              </w:rPr>
              <w:t>13</w:t>
            </w:r>
            <w:r>
              <w:rPr>
                <w:rFonts w:ascii="Times New Roman" w:hAnsi="Times New Roman"/>
              </w:rPr>
              <w:t>L/min·m</w:t>
            </w:r>
            <w:r>
              <w:rPr>
                <w:rFonts w:ascii="Times New Roman" w:hAnsi="Times New Roman"/>
                <w:vertAlign w:val="superscript"/>
              </w:rPr>
              <w:t>2</w:t>
            </w:r>
          </w:p>
        </w:tc>
      </w:tr>
      <w:tr w:rsidR="005A05ED" w:rsidTr="005A05ED">
        <w:trPr>
          <w:cantSplit/>
          <w:jc w:val="center"/>
        </w:trPr>
        <w:tc>
          <w:tcPr>
            <w:tcW w:w="805" w:type="dxa"/>
            <w:tcBorders>
              <w:top w:val="single" w:sz="4" w:space="0" w:color="auto"/>
              <w:left w:val="single" w:sz="12"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hint="eastAsia"/>
              </w:rPr>
              <w:t>4</w:t>
            </w:r>
          </w:p>
        </w:tc>
        <w:tc>
          <w:tcPr>
            <w:tcW w:w="2401"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hint="eastAsia"/>
              </w:rPr>
              <w:t>电动</w:t>
            </w:r>
            <w:r>
              <w:rPr>
                <w:rFonts w:ascii="Times New Roman" w:hAnsi="Times New Roman"/>
              </w:rPr>
              <w:t>给水泵及其油箱</w:t>
            </w:r>
          </w:p>
        </w:tc>
        <w:tc>
          <w:tcPr>
            <w:tcW w:w="1754"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rPr>
              <w:t>感温</w:t>
            </w:r>
            <w:r>
              <w:rPr>
                <w:rFonts w:ascii="Times New Roman" w:hAnsi="Times New Roman"/>
              </w:rPr>
              <w:t>+</w:t>
            </w:r>
            <w:r>
              <w:rPr>
                <w:rFonts w:ascii="宋体" w:hAnsi="宋体"/>
              </w:rPr>
              <w:t>火焰</w:t>
            </w:r>
          </w:p>
        </w:tc>
        <w:tc>
          <w:tcPr>
            <w:tcW w:w="1393"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rPr>
              <w:t>水喷雾</w:t>
            </w:r>
          </w:p>
        </w:tc>
        <w:tc>
          <w:tcPr>
            <w:tcW w:w="1505"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rPr>
              <w:t>润滑油</w:t>
            </w:r>
          </w:p>
        </w:tc>
        <w:tc>
          <w:tcPr>
            <w:tcW w:w="1464" w:type="dxa"/>
            <w:tcBorders>
              <w:top w:val="single" w:sz="4" w:space="0" w:color="auto"/>
              <w:left w:val="single" w:sz="4" w:space="0" w:color="auto"/>
              <w:bottom w:val="single" w:sz="4" w:space="0" w:color="auto"/>
              <w:right w:val="single" w:sz="12"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rPr>
              <w:t>强度</w:t>
            </w:r>
            <w:r>
              <w:rPr>
                <w:rFonts w:ascii="Times New Roman" w:hAnsi="Times New Roman" w:hint="eastAsia"/>
              </w:rPr>
              <w:t>20</w:t>
            </w:r>
            <w:r>
              <w:rPr>
                <w:rFonts w:ascii="Times New Roman" w:hAnsi="Times New Roman"/>
              </w:rPr>
              <w:t>L/min·m</w:t>
            </w:r>
            <w:r>
              <w:rPr>
                <w:rFonts w:ascii="Times New Roman" w:hAnsi="Times New Roman"/>
                <w:vertAlign w:val="superscript"/>
              </w:rPr>
              <w:t>2</w:t>
            </w:r>
          </w:p>
        </w:tc>
      </w:tr>
      <w:tr w:rsidR="005A05ED" w:rsidTr="005A05ED">
        <w:trPr>
          <w:cantSplit/>
          <w:jc w:val="center"/>
        </w:trPr>
        <w:tc>
          <w:tcPr>
            <w:tcW w:w="805" w:type="dxa"/>
            <w:tcBorders>
              <w:top w:val="single" w:sz="4" w:space="0" w:color="auto"/>
              <w:left w:val="single" w:sz="12"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hint="eastAsia"/>
              </w:rPr>
              <w:t>5</w:t>
            </w:r>
          </w:p>
        </w:tc>
        <w:tc>
          <w:tcPr>
            <w:tcW w:w="2401"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hint="eastAsia"/>
                <w:kern w:val="4"/>
              </w:rPr>
              <w:t>主变压器、高压厂用变压器</w:t>
            </w:r>
          </w:p>
        </w:tc>
        <w:tc>
          <w:tcPr>
            <w:tcW w:w="1754"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hint="eastAsia"/>
              </w:rPr>
              <w:t>感温</w:t>
            </w:r>
            <w:r>
              <w:rPr>
                <w:rFonts w:ascii="Times New Roman" w:hAnsi="Times New Roman"/>
              </w:rPr>
              <w:t>+</w:t>
            </w:r>
            <w:r>
              <w:rPr>
                <w:rFonts w:ascii="Times New Roman" w:hAnsi="Times New Roman" w:hint="eastAsia"/>
              </w:rPr>
              <w:t>火焰</w:t>
            </w:r>
          </w:p>
        </w:tc>
        <w:tc>
          <w:tcPr>
            <w:tcW w:w="1393"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hint="eastAsia"/>
              </w:rPr>
              <w:t>水喷雾</w:t>
            </w:r>
          </w:p>
        </w:tc>
        <w:tc>
          <w:tcPr>
            <w:tcW w:w="1505"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hint="eastAsia"/>
              </w:rPr>
              <w:t>变压器油</w:t>
            </w:r>
          </w:p>
        </w:tc>
        <w:tc>
          <w:tcPr>
            <w:tcW w:w="1464" w:type="dxa"/>
            <w:tcBorders>
              <w:top w:val="single" w:sz="4" w:space="0" w:color="auto"/>
              <w:left w:val="single" w:sz="4" w:space="0" w:color="auto"/>
              <w:bottom w:val="single" w:sz="4" w:space="0" w:color="auto"/>
              <w:right w:val="single" w:sz="12" w:space="0" w:color="auto"/>
            </w:tcBorders>
            <w:vAlign w:val="center"/>
            <w:hideMark/>
          </w:tcPr>
          <w:p w:rsidR="005A05ED" w:rsidRDefault="005A05ED">
            <w:pPr>
              <w:snapToGrid w:val="0"/>
              <w:spacing w:line="360" w:lineRule="auto"/>
              <w:jc w:val="left"/>
              <w:rPr>
                <w:rFonts w:ascii="Times New Roman" w:hAnsi="Times New Roman"/>
                <w:vertAlign w:val="superscript"/>
              </w:rPr>
            </w:pPr>
            <w:r>
              <w:rPr>
                <w:rFonts w:ascii="Times New Roman" w:hAnsi="Times New Roman"/>
              </w:rPr>
              <w:t>变压器</w:t>
            </w:r>
            <w:r>
              <w:rPr>
                <w:rFonts w:ascii="Times New Roman" w:hAnsi="Times New Roman"/>
              </w:rPr>
              <w:t>20L/min·m</w:t>
            </w:r>
            <w:r>
              <w:rPr>
                <w:rFonts w:ascii="Times New Roman" w:hAnsi="Times New Roman"/>
                <w:vertAlign w:val="superscript"/>
              </w:rPr>
              <w:t>2</w:t>
            </w:r>
          </w:p>
          <w:p w:rsidR="005A05ED" w:rsidRDefault="005A05ED">
            <w:pPr>
              <w:snapToGrid w:val="0"/>
              <w:spacing w:line="360" w:lineRule="auto"/>
              <w:jc w:val="left"/>
              <w:rPr>
                <w:rFonts w:ascii="Times New Roman" w:hAnsi="Times New Roman"/>
              </w:rPr>
            </w:pPr>
            <w:r>
              <w:rPr>
                <w:rFonts w:ascii="Times New Roman" w:hAnsi="Times New Roman"/>
              </w:rPr>
              <w:t>集油坑：</w:t>
            </w:r>
          </w:p>
          <w:p w:rsidR="005A05ED" w:rsidRDefault="005A05ED">
            <w:pPr>
              <w:snapToGrid w:val="0"/>
              <w:spacing w:line="360" w:lineRule="auto"/>
              <w:jc w:val="center"/>
              <w:rPr>
                <w:rFonts w:ascii="Times New Roman" w:hAnsi="Times New Roman"/>
              </w:rPr>
            </w:pPr>
            <w:r>
              <w:rPr>
                <w:rFonts w:ascii="Times New Roman" w:hAnsi="Times New Roman"/>
              </w:rPr>
              <w:t>6L/min·m</w:t>
            </w:r>
            <w:r>
              <w:rPr>
                <w:rFonts w:ascii="Times New Roman" w:hAnsi="Times New Roman"/>
                <w:vertAlign w:val="superscript"/>
              </w:rPr>
              <w:t>2</w:t>
            </w:r>
          </w:p>
        </w:tc>
      </w:tr>
      <w:tr w:rsidR="005A05ED" w:rsidTr="005A05ED">
        <w:trPr>
          <w:cantSplit/>
          <w:jc w:val="center"/>
        </w:trPr>
        <w:tc>
          <w:tcPr>
            <w:tcW w:w="805" w:type="dxa"/>
            <w:tcBorders>
              <w:top w:val="single" w:sz="4" w:space="0" w:color="auto"/>
              <w:left w:val="single" w:sz="12"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hint="eastAsia"/>
              </w:rPr>
              <w:lastRenderedPageBreak/>
              <w:t>6</w:t>
            </w:r>
          </w:p>
        </w:tc>
        <w:tc>
          <w:tcPr>
            <w:tcW w:w="2401"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hint="eastAsia"/>
              </w:rPr>
              <w:t>辅助变压器</w:t>
            </w:r>
          </w:p>
        </w:tc>
        <w:tc>
          <w:tcPr>
            <w:tcW w:w="1754"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hint="eastAsia"/>
              </w:rPr>
              <w:t>感温</w:t>
            </w:r>
            <w:r>
              <w:rPr>
                <w:rFonts w:ascii="Times New Roman" w:hAnsi="Times New Roman"/>
              </w:rPr>
              <w:t>+</w:t>
            </w:r>
            <w:r>
              <w:rPr>
                <w:rFonts w:ascii="Times New Roman" w:hAnsi="Times New Roman" w:hint="eastAsia"/>
              </w:rPr>
              <w:t>火焰</w:t>
            </w:r>
          </w:p>
        </w:tc>
        <w:tc>
          <w:tcPr>
            <w:tcW w:w="1393"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hint="eastAsia"/>
              </w:rPr>
              <w:t>水喷雾</w:t>
            </w:r>
          </w:p>
        </w:tc>
        <w:tc>
          <w:tcPr>
            <w:tcW w:w="1505"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hint="eastAsia"/>
              </w:rPr>
              <w:t>变压器油</w:t>
            </w:r>
          </w:p>
        </w:tc>
        <w:tc>
          <w:tcPr>
            <w:tcW w:w="1464" w:type="dxa"/>
            <w:tcBorders>
              <w:top w:val="single" w:sz="4" w:space="0" w:color="auto"/>
              <w:left w:val="single" w:sz="4" w:space="0" w:color="auto"/>
              <w:bottom w:val="single" w:sz="4" w:space="0" w:color="auto"/>
              <w:right w:val="single" w:sz="12" w:space="0" w:color="auto"/>
            </w:tcBorders>
            <w:vAlign w:val="center"/>
            <w:hideMark/>
          </w:tcPr>
          <w:p w:rsidR="005A05ED" w:rsidRDefault="005A05ED">
            <w:pPr>
              <w:snapToGrid w:val="0"/>
              <w:spacing w:line="360" w:lineRule="auto"/>
              <w:jc w:val="left"/>
              <w:rPr>
                <w:rFonts w:ascii="Times New Roman" w:hAnsi="Times New Roman"/>
                <w:vertAlign w:val="superscript"/>
              </w:rPr>
            </w:pPr>
            <w:r>
              <w:rPr>
                <w:rFonts w:ascii="Times New Roman" w:hAnsi="Times New Roman"/>
              </w:rPr>
              <w:t>变压器</w:t>
            </w:r>
            <w:r>
              <w:rPr>
                <w:rFonts w:ascii="Times New Roman" w:hAnsi="Times New Roman"/>
              </w:rPr>
              <w:t>20L/min·m</w:t>
            </w:r>
            <w:r>
              <w:rPr>
                <w:rFonts w:ascii="Times New Roman" w:hAnsi="Times New Roman"/>
                <w:vertAlign w:val="superscript"/>
              </w:rPr>
              <w:t>2</w:t>
            </w:r>
          </w:p>
          <w:p w:rsidR="005A05ED" w:rsidRDefault="005A05ED">
            <w:pPr>
              <w:snapToGrid w:val="0"/>
              <w:spacing w:line="360" w:lineRule="auto"/>
              <w:jc w:val="left"/>
              <w:rPr>
                <w:rFonts w:ascii="Times New Roman" w:hAnsi="Times New Roman"/>
              </w:rPr>
            </w:pPr>
            <w:r>
              <w:rPr>
                <w:rFonts w:ascii="Times New Roman" w:hAnsi="Times New Roman"/>
              </w:rPr>
              <w:t>集油坑：</w:t>
            </w:r>
          </w:p>
          <w:p w:rsidR="005A05ED" w:rsidRDefault="005A05ED">
            <w:pPr>
              <w:snapToGrid w:val="0"/>
              <w:spacing w:line="360" w:lineRule="auto"/>
              <w:jc w:val="center"/>
              <w:rPr>
                <w:rFonts w:ascii="Times New Roman" w:hAnsi="Times New Roman"/>
              </w:rPr>
            </w:pPr>
            <w:r>
              <w:rPr>
                <w:rFonts w:ascii="Times New Roman" w:hAnsi="Times New Roman"/>
              </w:rPr>
              <w:t>6L/min·m</w:t>
            </w:r>
            <w:r>
              <w:rPr>
                <w:rFonts w:ascii="Times New Roman" w:hAnsi="Times New Roman"/>
                <w:vertAlign w:val="superscript"/>
              </w:rPr>
              <w:t>2</w:t>
            </w:r>
          </w:p>
        </w:tc>
      </w:tr>
      <w:tr w:rsidR="005A05ED" w:rsidTr="005A05ED">
        <w:trPr>
          <w:cantSplit/>
          <w:jc w:val="center"/>
        </w:trPr>
        <w:tc>
          <w:tcPr>
            <w:tcW w:w="805" w:type="dxa"/>
            <w:tcBorders>
              <w:top w:val="single" w:sz="4" w:space="0" w:color="auto"/>
              <w:left w:val="single" w:sz="12"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hint="eastAsia"/>
              </w:rPr>
              <w:t>7</w:t>
            </w:r>
          </w:p>
        </w:tc>
        <w:tc>
          <w:tcPr>
            <w:tcW w:w="2401"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rPr>
              <w:t>净油箱</w:t>
            </w:r>
            <w:r>
              <w:rPr>
                <w:rFonts w:ascii="Times New Roman" w:hAnsi="Times New Roman" w:hint="eastAsia"/>
              </w:rPr>
              <w:t>、</w:t>
            </w:r>
            <w:r>
              <w:rPr>
                <w:rFonts w:ascii="Times New Roman" w:hAnsi="Times New Roman"/>
              </w:rPr>
              <w:t>污油箱</w:t>
            </w:r>
            <w:r>
              <w:rPr>
                <w:rFonts w:ascii="Times New Roman" w:hAnsi="Times New Roman" w:hint="eastAsia"/>
              </w:rPr>
              <w:t>及油净化装置</w:t>
            </w:r>
          </w:p>
        </w:tc>
        <w:tc>
          <w:tcPr>
            <w:tcW w:w="1754"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rPr>
              <w:t>感温</w:t>
            </w:r>
            <w:r>
              <w:rPr>
                <w:rFonts w:ascii="Times New Roman" w:hAnsi="Times New Roman"/>
              </w:rPr>
              <w:t>+</w:t>
            </w:r>
            <w:r>
              <w:rPr>
                <w:rFonts w:ascii="宋体" w:hAnsi="宋体"/>
              </w:rPr>
              <w:t>火焰</w:t>
            </w:r>
          </w:p>
        </w:tc>
        <w:tc>
          <w:tcPr>
            <w:tcW w:w="1393"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rPr>
              <w:t>水喷雾</w:t>
            </w:r>
          </w:p>
        </w:tc>
        <w:tc>
          <w:tcPr>
            <w:tcW w:w="1505"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rPr>
              <w:t>润滑油</w:t>
            </w:r>
          </w:p>
        </w:tc>
        <w:tc>
          <w:tcPr>
            <w:tcW w:w="1464" w:type="dxa"/>
            <w:tcBorders>
              <w:top w:val="single" w:sz="4" w:space="0" w:color="auto"/>
              <w:left w:val="single" w:sz="4" w:space="0" w:color="auto"/>
              <w:bottom w:val="single" w:sz="4" w:space="0" w:color="auto"/>
              <w:right w:val="single" w:sz="12"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rPr>
              <w:t>强度</w:t>
            </w:r>
            <w:r>
              <w:rPr>
                <w:rFonts w:ascii="Times New Roman" w:hAnsi="Times New Roman" w:hint="eastAsia"/>
              </w:rPr>
              <w:t>13</w:t>
            </w:r>
            <w:r>
              <w:rPr>
                <w:rFonts w:ascii="Times New Roman" w:hAnsi="Times New Roman"/>
              </w:rPr>
              <w:t>L/min·m</w:t>
            </w:r>
            <w:r>
              <w:rPr>
                <w:rFonts w:ascii="Times New Roman" w:hAnsi="Times New Roman"/>
                <w:vertAlign w:val="superscript"/>
              </w:rPr>
              <w:t>2</w:t>
            </w:r>
          </w:p>
        </w:tc>
      </w:tr>
      <w:tr w:rsidR="005A05ED" w:rsidTr="005A05ED">
        <w:trPr>
          <w:cantSplit/>
          <w:jc w:val="center"/>
        </w:trPr>
        <w:tc>
          <w:tcPr>
            <w:tcW w:w="805" w:type="dxa"/>
            <w:tcBorders>
              <w:top w:val="single" w:sz="4" w:space="0" w:color="auto"/>
              <w:left w:val="single" w:sz="12"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hint="eastAsia"/>
              </w:rPr>
              <w:t>8</w:t>
            </w:r>
          </w:p>
        </w:tc>
        <w:tc>
          <w:tcPr>
            <w:tcW w:w="2401"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rPr>
              <w:t>汽机房</w:t>
            </w:r>
            <w:r>
              <w:rPr>
                <w:rFonts w:ascii="Times New Roman" w:hAnsi="Times New Roman" w:hint="eastAsia"/>
              </w:rPr>
              <w:t>运转层以下各层</w:t>
            </w:r>
          </w:p>
        </w:tc>
        <w:tc>
          <w:tcPr>
            <w:tcW w:w="1754"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rPr>
              <w:t>感烟</w:t>
            </w:r>
          </w:p>
        </w:tc>
        <w:tc>
          <w:tcPr>
            <w:tcW w:w="1393"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ind w:leftChars="-51" w:left="-122"/>
              <w:jc w:val="center"/>
              <w:rPr>
                <w:rFonts w:ascii="Times New Roman" w:hAnsi="Times New Roman"/>
              </w:rPr>
            </w:pPr>
            <w:r>
              <w:rPr>
                <w:rFonts w:ascii="Times New Roman" w:hAnsi="Times New Roman"/>
              </w:rPr>
              <w:t>预作用</w:t>
            </w:r>
          </w:p>
        </w:tc>
        <w:tc>
          <w:tcPr>
            <w:tcW w:w="1505" w:type="dxa"/>
            <w:tcBorders>
              <w:top w:val="single" w:sz="4" w:space="0" w:color="auto"/>
              <w:left w:val="single" w:sz="4" w:space="0" w:color="auto"/>
              <w:bottom w:val="single" w:sz="4" w:space="0" w:color="auto"/>
              <w:right w:val="single" w:sz="4" w:space="0" w:color="auto"/>
            </w:tcBorders>
            <w:vAlign w:val="center"/>
          </w:tcPr>
          <w:p w:rsidR="005A05ED" w:rsidRDefault="005A05ED">
            <w:pPr>
              <w:snapToGrid w:val="0"/>
              <w:spacing w:line="360" w:lineRule="auto"/>
              <w:jc w:val="center"/>
              <w:rPr>
                <w:rFonts w:ascii="Times New Roman" w:hAnsi="Times New Roman"/>
              </w:rPr>
            </w:pPr>
          </w:p>
        </w:tc>
        <w:tc>
          <w:tcPr>
            <w:tcW w:w="1464" w:type="dxa"/>
            <w:tcBorders>
              <w:top w:val="single" w:sz="4" w:space="0" w:color="auto"/>
              <w:left w:val="single" w:sz="4" w:space="0" w:color="auto"/>
              <w:bottom w:val="single" w:sz="4" w:space="0" w:color="auto"/>
              <w:right w:val="single" w:sz="12" w:space="0" w:color="auto"/>
            </w:tcBorders>
            <w:vAlign w:val="center"/>
            <w:hideMark/>
          </w:tcPr>
          <w:p w:rsidR="005A05ED" w:rsidRDefault="005A05ED">
            <w:pPr>
              <w:snapToGrid w:val="0"/>
              <w:spacing w:line="360" w:lineRule="auto"/>
              <w:ind w:leftChars="-51" w:left="-122"/>
              <w:jc w:val="center"/>
              <w:rPr>
                <w:rFonts w:ascii="Times New Roman" w:hAnsi="Times New Roman"/>
              </w:rPr>
            </w:pPr>
            <w:r>
              <w:rPr>
                <w:rFonts w:ascii="Times New Roman" w:hAnsi="Times New Roman"/>
              </w:rPr>
              <w:t>强度</w:t>
            </w:r>
            <w:r>
              <w:rPr>
                <w:rFonts w:ascii="Times New Roman" w:hAnsi="Times New Roman"/>
              </w:rPr>
              <w:t>12L/min·m</w:t>
            </w:r>
            <w:r>
              <w:rPr>
                <w:rFonts w:ascii="Times New Roman" w:hAnsi="Times New Roman"/>
                <w:vertAlign w:val="superscript"/>
              </w:rPr>
              <w:t>2</w:t>
            </w:r>
          </w:p>
        </w:tc>
      </w:tr>
      <w:tr w:rsidR="005A05ED" w:rsidTr="005A05ED">
        <w:trPr>
          <w:cantSplit/>
          <w:jc w:val="center"/>
        </w:trPr>
        <w:tc>
          <w:tcPr>
            <w:tcW w:w="805" w:type="dxa"/>
            <w:tcBorders>
              <w:top w:val="single" w:sz="4" w:space="0" w:color="auto"/>
              <w:left w:val="single" w:sz="12"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hint="eastAsia"/>
              </w:rPr>
              <w:t>9</w:t>
            </w:r>
          </w:p>
        </w:tc>
        <w:tc>
          <w:tcPr>
            <w:tcW w:w="2401"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rPr>
              <w:t>电缆竖井</w:t>
            </w:r>
          </w:p>
        </w:tc>
        <w:tc>
          <w:tcPr>
            <w:tcW w:w="1754"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hint="eastAsia"/>
              </w:rPr>
              <w:t>感烟</w:t>
            </w:r>
            <w:r>
              <w:rPr>
                <w:rFonts w:ascii="Times New Roman" w:hAnsi="Times New Roman" w:hint="eastAsia"/>
              </w:rPr>
              <w:t>+</w:t>
            </w:r>
            <w:r>
              <w:rPr>
                <w:rFonts w:ascii="Times New Roman" w:hAnsi="Times New Roman"/>
              </w:rPr>
              <w:t>线型感温</w:t>
            </w:r>
            <w:r>
              <w:rPr>
                <w:rFonts w:ascii="Times New Roman" w:hAnsi="Times New Roman"/>
              </w:rPr>
              <w:t xml:space="preserve"> </w:t>
            </w:r>
          </w:p>
        </w:tc>
        <w:tc>
          <w:tcPr>
            <w:tcW w:w="1393"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rPr>
              <w:t>超细干粉</w:t>
            </w:r>
          </w:p>
        </w:tc>
        <w:tc>
          <w:tcPr>
            <w:tcW w:w="1505"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rPr>
              <w:t>电缆</w:t>
            </w:r>
          </w:p>
        </w:tc>
        <w:tc>
          <w:tcPr>
            <w:tcW w:w="1464" w:type="dxa"/>
            <w:tcBorders>
              <w:top w:val="single" w:sz="4" w:space="0" w:color="auto"/>
              <w:left w:val="single" w:sz="4" w:space="0" w:color="auto"/>
              <w:bottom w:val="single" w:sz="4" w:space="0" w:color="auto"/>
              <w:right w:val="single" w:sz="12" w:space="0" w:color="auto"/>
            </w:tcBorders>
            <w:vAlign w:val="center"/>
          </w:tcPr>
          <w:p w:rsidR="005A05ED" w:rsidRDefault="005A05ED">
            <w:pPr>
              <w:snapToGrid w:val="0"/>
              <w:spacing w:line="360" w:lineRule="auto"/>
              <w:jc w:val="center"/>
              <w:rPr>
                <w:rFonts w:ascii="Times New Roman" w:hAnsi="Times New Roman"/>
              </w:rPr>
            </w:pPr>
          </w:p>
        </w:tc>
      </w:tr>
      <w:tr w:rsidR="005A05ED" w:rsidTr="005A05ED">
        <w:trPr>
          <w:cantSplit/>
          <w:jc w:val="center"/>
        </w:trPr>
        <w:tc>
          <w:tcPr>
            <w:tcW w:w="805" w:type="dxa"/>
            <w:tcBorders>
              <w:top w:val="single" w:sz="4" w:space="0" w:color="auto"/>
              <w:left w:val="single" w:sz="12"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hint="eastAsia"/>
              </w:rPr>
              <w:t>10</w:t>
            </w:r>
          </w:p>
        </w:tc>
        <w:tc>
          <w:tcPr>
            <w:tcW w:w="2401"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hint="eastAsia"/>
              </w:rPr>
              <w:t xml:space="preserve">6kV </w:t>
            </w:r>
            <w:r>
              <w:rPr>
                <w:rFonts w:ascii="宋体" w:hAnsi="宋体" w:hint="eastAsia"/>
              </w:rPr>
              <w:t>变频间</w:t>
            </w:r>
          </w:p>
        </w:tc>
        <w:tc>
          <w:tcPr>
            <w:tcW w:w="1754"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rPr>
              <w:t>感温</w:t>
            </w:r>
            <w:r>
              <w:rPr>
                <w:rFonts w:ascii="Times New Roman" w:hAnsi="Times New Roman"/>
              </w:rPr>
              <w:t>+</w:t>
            </w:r>
            <w:r>
              <w:rPr>
                <w:rFonts w:ascii="宋体" w:hAnsi="宋体"/>
              </w:rPr>
              <w:t>感烟</w:t>
            </w:r>
          </w:p>
        </w:tc>
        <w:tc>
          <w:tcPr>
            <w:tcW w:w="1393"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rPr>
              <w:t>气体灭火</w:t>
            </w:r>
          </w:p>
        </w:tc>
        <w:tc>
          <w:tcPr>
            <w:tcW w:w="1505"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hint="eastAsia"/>
              </w:rPr>
              <w:t>电气设备</w:t>
            </w:r>
          </w:p>
        </w:tc>
        <w:tc>
          <w:tcPr>
            <w:tcW w:w="1464" w:type="dxa"/>
            <w:tcBorders>
              <w:top w:val="single" w:sz="4" w:space="0" w:color="auto"/>
              <w:left w:val="single" w:sz="4" w:space="0" w:color="auto"/>
              <w:bottom w:val="single" w:sz="4" w:space="0" w:color="auto"/>
              <w:right w:val="single" w:sz="12" w:space="0" w:color="auto"/>
            </w:tcBorders>
            <w:vAlign w:val="center"/>
          </w:tcPr>
          <w:p w:rsidR="005A05ED" w:rsidRDefault="005A05ED">
            <w:pPr>
              <w:snapToGrid w:val="0"/>
              <w:spacing w:line="360" w:lineRule="auto"/>
              <w:ind w:leftChars="-51" w:left="-122"/>
              <w:jc w:val="center"/>
              <w:rPr>
                <w:rFonts w:ascii="Times New Roman" w:hAnsi="Times New Roman"/>
              </w:rPr>
            </w:pPr>
          </w:p>
        </w:tc>
      </w:tr>
      <w:tr w:rsidR="005A05ED" w:rsidTr="005A05ED">
        <w:trPr>
          <w:cantSplit/>
          <w:jc w:val="center"/>
        </w:trPr>
        <w:tc>
          <w:tcPr>
            <w:tcW w:w="805" w:type="dxa"/>
            <w:tcBorders>
              <w:top w:val="single" w:sz="4" w:space="0" w:color="auto"/>
              <w:left w:val="single" w:sz="12"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hint="eastAsia"/>
              </w:rPr>
              <w:t>11</w:t>
            </w:r>
          </w:p>
        </w:tc>
        <w:tc>
          <w:tcPr>
            <w:tcW w:w="2401" w:type="dxa"/>
            <w:tcBorders>
              <w:top w:val="single" w:sz="4" w:space="0" w:color="auto"/>
              <w:left w:val="single" w:sz="4" w:space="0" w:color="auto"/>
              <w:bottom w:val="single" w:sz="4" w:space="0" w:color="auto"/>
              <w:right w:val="single" w:sz="4" w:space="0" w:color="auto"/>
            </w:tcBorders>
            <w:vAlign w:val="center"/>
            <w:hideMark/>
          </w:tcPr>
          <w:p w:rsidR="005A05ED" w:rsidRDefault="005A05ED">
            <w:pPr>
              <w:jc w:val="center"/>
              <w:rPr>
                <w:rFonts w:ascii="Calibri" w:hAnsi="Calibri"/>
              </w:rPr>
            </w:pPr>
            <w:r>
              <w:rPr>
                <w:rFonts w:hint="eastAsia"/>
              </w:rPr>
              <w:t xml:space="preserve">380V </w:t>
            </w:r>
            <w:r>
              <w:rPr>
                <w:rFonts w:ascii="宋体" w:hAnsi="宋体" w:hint="eastAsia"/>
              </w:rPr>
              <w:t>配电室</w:t>
            </w:r>
          </w:p>
        </w:tc>
        <w:tc>
          <w:tcPr>
            <w:tcW w:w="1754"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rPr>
              <w:t>感温</w:t>
            </w:r>
            <w:r>
              <w:rPr>
                <w:rFonts w:ascii="Times New Roman" w:hAnsi="Times New Roman"/>
              </w:rPr>
              <w:t>+</w:t>
            </w:r>
            <w:r>
              <w:rPr>
                <w:rFonts w:ascii="宋体" w:hAnsi="宋体"/>
              </w:rPr>
              <w:t>感烟</w:t>
            </w:r>
          </w:p>
        </w:tc>
        <w:tc>
          <w:tcPr>
            <w:tcW w:w="1393"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rPr>
              <w:t>气体灭火</w:t>
            </w:r>
          </w:p>
        </w:tc>
        <w:tc>
          <w:tcPr>
            <w:tcW w:w="1505"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hint="eastAsia"/>
              </w:rPr>
              <w:t>电气设备</w:t>
            </w:r>
          </w:p>
        </w:tc>
        <w:tc>
          <w:tcPr>
            <w:tcW w:w="1464" w:type="dxa"/>
            <w:tcBorders>
              <w:top w:val="single" w:sz="4" w:space="0" w:color="auto"/>
              <w:left w:val="single" w:sz="4" w:space="0" w:color="auto"/>
              <w:bottom w:val="single" w:sz="4" w:space="0" w:color="auto"/>
              <w:right w:val="single" w:sz="12" w:space="0" w:color="auto"/>
            </w:tcBorders>
            <w:vAlign w:val="center"/>
          </w:tcPr>
          <w:p w:rsidR="005A05ED" w:rsidRDefault="005A05ED">
            <w:pPr>
              <w:snapToGrid w:val="0"/>
              <w:spacing w:line="360" w:lineRule="auto"/>
              <w:jc w:val="center"/>
              <w:rPr>
                <w:rFonts w:ascii="Times New Roman" w:hAnsi="Times New Roman"/>
              </w:rPr>
            </w:pPr>
          </w:p>
        </w:tc>
      </w:tr>
      <w:tr w:rsidR="005A05ED" w:rsidTr="005A05ED">
        <w:trPr>
          <w:cantSplit/>
          <w:jc w:val="center"/>
        </w:trPr>
        <w:tc>
          <w:tcPr>
            <w:tcW w:w="805" w:type="dxa"/>
            <w:tcBorders>
              <w:top w:val="single" w:sz="4" w:space="0" w:color="auto"/>
              <w:left w:val="single" w:sz="12"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hint="eastAsia"/>
              </w:rPr>
              <w:t>12</w:t>
            </w:r>
          </w:p>
        </w:tc>
        <w:tc>
          <w:tcPr>
            <w:tcW w:w="2401" w:type="dxa"/>
            <w:tcBorders>
              <w:top w:val="single" w:sz="4" w:space="0" w:color="auto"/>
              <w:left w:val="single" w:sz="4" w:space="0" w:color="auto"/>
              <w:bottom w:val="single" w:sz="4" w:space="0" w:color="auto"/>
              <w:right w:val="single" w:sz="4" w:space="0" w:color="auto"/>
            </w:tcBorders>
            <w:vAlign w:val="center"/>
            <w:hideMark/>
          </w:tcPr>
          <w:p w:rsidR="005A05ED" w:rsidRDefault="005A05ED">
            <w:pPr>
              <w:jc w:val="center"/>
              <w:rPr>
                <w:rFonts w:ascii="Calibri" w:hAnsi="Calibri"/>
              </w:rPr>
            </w:pPr>
            <w:r>
              <w:rPr>
                <w:rFonts w:hint="eastAsia"/>
              </w:rPr>
              <w:t>中压</w:t>
            </w:r>
            <w:r>
              <w:rPr>
                <w:rFonts w:cs="Calibri" w:hint="eastAsia"/>
              </w:rPr>
              <w:t>6kV</w:t>
            </w:r>
            <w:r>
              <w:rPr>
                <w:rFonts w:ascii="宋体" w:hAnsi="宋体" w:hint="eastAsia"/>
              </w:rPr>
              <w:t>间配电</w:t>
            </w:r>
          </w:p>
        </w:tc>
        <w:tc>
          <w:tcPr>
            <w:tcW w:w="1754" w:type="dxa"/>
            <w:tcBorders>
              <w:top w:val="single" w:sz="4" w:space="0" w:color="auto"/>
              <w:left w:val="single" w:sz="4" w:space="0" w:color="auto"/>
              <w:bottom w:val="single" w:sz="4" w:space="0" w:color="auto"/>
              <w:right w:val="single" w:sz="4" w:space="0" w:color="auto"/>
            </w:tcBorders>
            <w:hideMark/>
          </w:tcPr>
          <w:p w:rsidR="005A05ED" w:rsidRDefault="005A05ED">
            <w:pPr>
              <w:spacing w:line="360" w:lineRule="auto"/>
              <w:jc w:val="center"/>
              <w:rPr>
                <w:rFonts w:ascii="Times New Roman" w:hAnsi="Times New Roman"/>
              </w:rPr>
            </w:pPr>
            <w:r>
              <w:rPr>
                <w:rFonts w:ascii="Times New Roman" w:hAnsi="Times New Roman"/>
              </w:rPr>
              <w:t>感温</w:t>
            </w:r>
            <w:r>
              <w:rPr>
                <w:rFonts w:ascii="Times New Roman" w:hAnsi="Times New Roman"/>
              </w:rPr>
              <w:t>+</w:t>
            </w:r>
            <w:r>
              <w:rPr>
                <w:rFonts w:ascii="宋体" w:hAnsi="宋体"/>
              </w:rPr>
              <w:t>感烟</w:t>
            </w:r>
          </w:p>
        </w:tc>
        <w:tc>
          <w:tcPr>
            <w:tcW w:w="1393"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pacing w:line="360" w:lineRule="auto"/>
              <w:jc w:val="center"/>
              <w:rPr>
                <w:rFonts w:ascii="Times New Roman" w:hAnsi="Times New Roman"/>
              </w:rPr>
            </w:pPr>
            <w:r>
              <w:rPr>
                <w:rFonts w:ascii="Times New Roman" w:hAnsi="Times New Roman"/>
              </w:rPr>
              <w:t>气体灭火</w:t>
            </w:r>
          </w:p>
        </w:tc>
        <w:tc>
          <w:tcPr>
            <w:tcW w:w="1505"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rPr>
              <w:t>电气设备</w:t>
            </w:r>
          </w:p>
        </w:tc>
        <w:tc>
          <w:tcPr>
            <w:tcW w:w="1464" w:type="dxa"/>
            <w:tcBorders>
              <w:top w:val="single" w:sz="4" w:space="0" w:color="auto"/>
              <w:left w:val="single" w:sz="4" w:space="0" w:color="auto"/>
              <w:bottom w:val="single" w:sz="4" w:space="0" w:color="auto"/>
              <w:right w:val="single" w:sz="12" w:space="0" w:color="auto"/>
            </w:tcBorders>
            <w:vAlign w:val="center"/>
          </w:tcPr>
          <w:p w:rsidR="005A05ED" w:rsidRDefault="005A05ED">
            <w:pPr>
              <w:snapToGrid w:val="0"/>
              <w:spacing w:line="360" w:lineRule="auto"/>
              <w:jc w:val="center"/>
              <w:rPr>
                <w:rFonts w:ascii="Times New Roman" w:hAnsi="Times New Roman"/>
              </w:rPr>
            </w:pPr>
          </w:p>
        </w:tc>
      </w:tr>
      <w:tr w:rsidR="005A05ED" w:rsidTr="005A05ED">
        <w:trPr>
          <w:cantSplit/>
          <w:jc w:val="center"/>
        </w:trPr>
        <w:tc>
          <w:tcPr>
            <w:tcW w:w="805" w:type="dxa"/>
            <w:tcBorders>
              <w:top w:val="single" w:sz="4" w:space="0" w:color="auto"/>
              <w:left w:val="single" w:sz="12"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hint="eastAsia"/>
              </w:rPr>
              <w:t>13</w:t>
            </w:r>
          </w:p>
        </w:tc>
        <w:tc>
          <w:tcPr>
            <w:tcW w:w="2401" w:type="dxa"/>
            <w:tcBorders>
              <w:top w:val="single" w:sz="4" w:space="0" w:color="auto"/>
              <w:left w:val="single" w:sz="4" w:space="0" w:color="auto"/>
              <w:bottom w:val="single" w:sz="4" w:space="0" w:color="auto"/>
              <w:right w:val="single" w:sz="4" w:space="0" w:color="auto"/>
            </w:tcBorders>
            <w:vAlign w:val="center"/>
            <w:hideMark/>
          </w:tcPr>
          <w:p w:rsidR="005A05ED" w:rsidRDefault="005A05ED">
            <w:pPr>
              <w:jc w:val="center"/>
              <w:rPr>
                <w:rFonts w:ascii="Calibri" w:hAnsi="Calibri"/>
              </w:rPr>
            </w:pPr>
            <w:r>
              <w:rPr>
                <w:rFonts w:hint="eastAsia"/>
              </w:rPr>
              <w:t>直流</w:t>
            </w:r>
            <w:r>
              <w:rPr>
                <w:rFonts w:cs="Calibri" w:hint="eastAsia"/>
              </w:rPr>
              <w:t>UPS</w:t>
            </w:r>
            <w:r>
              <w:rPr>
                <w:rFonts w:ascii="宋体" w:hAnsi="宋体" w:hint="eastAsia"/>
              </w:rPr>
              <w:t>房间</w:t>
            </w:r>
          </w:p>
        </w:tc>
        <w:tc>
          <w:tcPr>
            <w:tcW w:w="1754" w:type="dxa"/>
            <w:tcBorders>
              <w:top w:val="single" w:sz="4" w:space="0" w:color="auto"/>
              <w:left w:val="single" w:sz="4" w:space="0" w:color="auto"/>
              <w:bottom w:val="single" w:sz="4" w:space="0" w:color="auto"/>
              <w:right w:val="single" w:sz="4" w:space="0" w:color="auto"/>
            </w:tcBorders>
            <w:hideMark/>
          </w:tcPr>
          <w:p w:rsidR="005A05ED" w:rsidRDefault="005A05ED">
            <w:pPr>
              <w:spacing w:line="360" w:lineRule="auto"/>
              <w:jc w:val="center"/>
              <w:rPr>
                <w:rFonts w:ascii="Times New Roman" w:hAnsi="Times New Roman"/>
              </w:rPr>
            </w:pPr>
            <w:r>
              <w:rPr>
                <w:rFonts w:ascii="Times New Roman" w:hAnsi="Times New Roman"/>
              </w:rPr>
              <w:t>感温</w:t>
            </w:r>
            <w:r>
              <w:rPr>
                <w:rFonts w:ascii="Times New Roman" w:hAnsi="Times New Roman"/>
              </w:rPr>
              <w:t>+</w:t>
            </w:r>
            <w:r>
              <w:rPr>
                <w:rFonts w:ascii="宋体" w:hAnsi="宋体"/>
              </w:rPr>
              <w:t>感烟</w:t>
            </w:r>
          </w:p>
        </w:tc>
        <w:tc>
          <w:tcPr>
            <w:tcW w:w="1393"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pacing w:line="360" w:lineRule="auto"/>
              <w:jc w:val="center"/>
              <w:rPr>
                <w:rFonts w:ascii="Times New Roman" w:hAnsi="Times New Roman"/>
              </w:rPr>
            </w:pPr>
            <w:r>
              <w:rPr>
                <w:rFonts w:ascii="Times New Roman" w:hAnsi="Times New Roman"/>
              </w:rPr>
              <w:t>气体灭火</w:t>
            </w:r>
          </w:p>
        </w:tc>
        <w:tc>
          <w:tcPr>
            <w:tcW w:w="1505"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rPr>
              <w:t>电气设备</w:t>
            </w:r>
          </w:p>
        </w:tc>
        <w:tc>
          <w:tcPr>
            <w:tcW w:w="1464" w:type="dxa"/>
            <w:tcBorders>
              <w:top w:val="single" w:sz="4" w:space="0" w:color="auto"/>
              <w:left w:val="single" w:sz="4" w:space="0" w:color="auto"/>
              <w:bottom w:val="single" w:sz="4" w:space="0" w:color="auto"/>
              <w:right w:val="single" w:sz="12" w:space="0" w:color="auto"/>
            </w:tcBorders>
            <w:vAlign w:val="center"/>
          </w:tcPr>
          <w:p w:rsidR="005A05ED" w:rsidRDefault="005A05ED">
            <w:pPr>
              <w:snapToGrid w:val="0"/>
              <w:spacing w:line="360" w:lineRule="auto"/>
              <w:jc w:val="center"/>
              <w:rPr>
                <w:rFonts w:ascii="Times New Roman" w:hAnsi="Times New Roman"/>
              </w:rPr>
            </w:pPr>
          </w:p>
        </w:tc>
      </w:tr>
      <w:tr w:rsidR="005A05ED" w:rsidTr="005A05ED">
        <w:trPr>
          <w:cantSplit/>
          <w:jc w:val="center"/>
        </w:trPr>
        <w:tc>
          <w:tcPr>
            <w:tcW w:w="805" w:type="dxa"/>
            <w:tcBorders>
              <w:top w:val="single" w:sz="4" w:space="0" w:color="auto"/>
              <w:left w:val="single" w:sz="12"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hint="eastAsia"/>
              </w:rPr>
              <w:t>14</w:t>
            </w:r>
          </w:p>
        </w:tc>
        <w:tc>
          <w:tcPr>
            <w:tcW w:w="2401" w:type="dxa"/>
            <w:tcBorders>
              <w:top w:val="single" w:sz="4" w:space="0" w:color="auto"/>
              <w:left w:val="single" w:sz="4" w:space="0" w:color="auto"/>
              <w:bottom w:val="single" w:sz="4" w:space="0" w:color="auto"/>
              <w:right w:val="single" w:sz="4" w:space="0" w:color="auto"/>
            </w:tcBorders>
            <w:vAlign w:val="center"/>
            <w:hideMark/>
          </w:tcPr>
          <w:p w:rsidR="005A05ED" w:rsidRDefault="005A05ED">
            <w:pPr>
              <w:jc w:val="center"/>
              <w:rPr>
                <w:rFonts w:ascii="Calibri" w:hAnsi="Calibri"/>
              </w:rPr>
            </w:pPr>
            <w:r>
              <w:rPr>
                <w:rFonts w:hint="eastAsia"/>
              </w:rPr>
              <w:t>电气电子设备间</w:t>
            </w:r>
          </w:p>
        </w:tc>
        <w:tc>
          <w:tcPr>
            <w:tcW w:w="1754" w:type="dxa"/>
            <w:tcBorders>
              <w:top w:val="single" w:sz="4" w:space="0" w:color="auto"/>
              <w:left w:val="single" w:sz="4" w:space="0" w:color="auto"/>
              <w:bottom w:val="single" w:sz="4" w:space="0" w:color="auto"/>
              <w:right w:val="single" w:sz="4" w:space="0" w:color="auto"/>
            </w:tcBorders>
            <w:hideMark/>
          </w:tcPr>
          <w:p w:rsidR="005A05ED" w:rsidRDefault="005A05ED">
            <w:pPr>
              <w:spacing w:line="360" w:lineRule="auto"/>
              <w:jc w:val="center"/>
              <w:rPr>
                <w:rFonts w:ascii="Times New Roman" w:hAnsi="Times New Roman"/>
              </w:rPr>
            </w:pPr>
            <w:r>
              <w:rPr>
                <w:rFonts w:ascii="Times New Roman" w:hAnsi="Times New Roman"/>
                <w:color w:val="000000"/>
              </w:rPr>
              <w:t>线型感温</w:t>
            </w:r>
            <w:r>
              <w:rPr>
                <w:rFonts w:ascii="Times New Roman" w:hAnsi="Times New Roman" w:hint="eastAsia"/>
                <w:color w:val="000000"/>
              </w:rPr>
              <w:t>+</w:t>
            </w:r>
            <w:r>
              <w:rPr>
                <w:rFonts w:ascii="Times New Roman" w:hAnsi="Times New Roman"/>
              </w:rPr>
              <w:t>感烟</w:t>
            </w:r>
          </w:p>
        </w:tc>
        <w:tc>
          <w:tcPr>
            <w:tcW w:w="1393"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pacing w:line="360" w:lineRule="auto"/>
              <w:jc w:val="center"/>
              <w:rPr>
                <w:rFonts w:ascii="Times New Roman" w:hAnsi="Times New Roman"/>
              </w:rPr>
            </w:pPr>
            <w:r>
              <w:rPr>
                <w:rFonts w:ascii="Times New Roman" w:hAnsi="Times New Roman"/>
              </w:rPr>
              <w:t>气体灭火</w:t>
            </w:r>
          </w:p>
        </w:tc>
        <w:tc>
          <w:tcPr>
            <w:tcW w:w="1505"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rPr>
              <w:t>电缆</w:t>
            </w:r>
          </w:p>
        </w:tc>
        <w:tc>
          <w:tcPr>
            <w:tcW w:w="1464" w:type="dxa"/>
            <w:tcBorders>
              <w:top w:val="single" w:sz="4" w:space="0" w:color="auto"/>
              <w:left w:val="single" w:sz="4" w:space="0" w:color="auto"/>
              <w:bottom w:val="single" w:sz="4" w:space="0" w:color="auto"/>
              <w:right w:val="single" w:sz="12" w:space="0" w:color="auto"/>
            </w:tcBorders>
            <w:vAlign w:val="center"/>
          </w:tcPr>
          <w:p w:rsidR="005A05ED" w:rsidRDefault="005A05ED">
            <w:pPr>
              <w:snapToGrid w:val="0"/>
              <w:spacing w:line="360" w:lineRule="auto"/>
              <w:jc w:val="center"/>
              <w:rPr>
                <w:rFonts w:ascii="Times New Roman" w:hAnsi="Times New Roman"/>
              </w:rPr>
            </w:pPr>
          </w:p>
        </w:tc>
      </w:tr>
      <w:tr w:rsidR="005A05ED" w:rsidTr="005A05ED">
        <w:trPr>
          <w:cantSplit/>
          <w:trHeight w:val="404"/>
          <w:jc w:val="center"/>
        </w:trPr>
        <w:tc>
          <w:tcPr>
            <w:tcW w:w="805" w:type="dxa"/>
            <w:tcBorders>
              <w:top w:val="single" w:sz="4" w:space="0" w:color="auto"/>
              <w:left w:val="single" w:sz="12"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hint="eastAsia"/>
              </w:rPr>
              <w:t>15</w:t>
            </w:r>
          </w:p>
        </w:tc>
        <w:tc>
          <w:tcPr>
            <w:tcW w:w="2401" w:type="dxa"/>
            <w:tcBorders>
              <w:top w:val="single" w:sz="4" w:space="0" w:color="auto"/>
              <w:left w:val="single" w:sz="4" w:space="0" w:color="auto"/>
              <w:bottom w:val="single" w:sz="4" w:space="0" w:color="auto"/>
              <w:right w:val="single" w:sz="4" w:space="0" w:color="auto"/>
            </w:tcBorders>
            <w:vAlign w:val="center"/>
            <w:hideMark/>
          </w:tcPr>
          <w:p w:rsidR="005A05ED" w:rsidRDefault="005A05ED">
            <w:pPr>
              <w:jc w:val="center"/>
              <w:rPr>
                <w:rFonts w:ascii="Calibri" w:hAnsi="Calibri"/>
              </w:rPr>
            </w:pPr>
            <w:r>
              <w:rPr>
                <w:rFonts w:hint="eastAsia"/>
              </w:rPr>
              <w:t>仪控电子设备间</w:t>
            </w:r>
          </w:p>
        </w:tc>
        <w:tc>
          <w:tcPr>
            <w:tcW w:w="1754" w:type="dxa"/>
            <w:tcBorders>
              <w:top w:val="single" w:sz="4" w:space="0" w:color="auto"/>
              <w:left w:val="single" w:sz="4" w:space="0" w:color="auto"/>
              <w:bottom w:val="single" w:sz="4" w:space="0" w:color="auto"/>
              <w:right w:val="single" w:sz="4" w:space="0" w:color="auto"/>
            </w:tcBorders>
            <w:hideMark/>
          </w:tcPr>
          <w:p w:rsidR="005A05ED" w:rsidRDefault="005A05ED">
            <w:pPr>
              <w:spacing w:line="360" w:lineRule="auto"/>
              <w:jc w:val="center"/>
              <w:rPr>
                <w:rFonts w:ascii="Times New Roman" w:hAnsi="Times New Roman"/>
              </w:rPr>
            </w:pPr>
            <w:r>
              <w:rPr>
                <w:rFonts w:ascii="Times New Roman" w:hAnsi="Times New Roman"/>
              </w:rPr>
              <w:t>感温</w:t>
            </w:r>
            <w:r>
              <w:rPr>
                <w:rFonts w:ascii="Times New Roman" w:hAnsi="Times New Roman"/>
              </w:rPr>
              <w:t>+</w:t>
            </w:r>
            <w:r>
              <w:rPr>
                <w:rFonts w:ascii="宋体" w:hAnsi="宋体"/>
              </w:rPr>
              <w:t>感烟</w:t>
            </w:r>
          </w:p>
        </w:tc>
        <w:tc>
          <w:tcPr>
            <w:tcW w:w="1393"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pacing w:line="360" w:lineRule="auto"/>
              <w:jc w:val="center"/>
              <w:rPr>
                <w:rFonts w:ascii="Times New Roman" w:hAnsi="Times New Roman"/>
              </w:rPr>
            </w:pPr>
            <w:r>
              <w:rPr>
                <w:rFonts w:ascii="Times New Roman" w:hAnsi="Times New Roman"/>
              </w:rPr>
              <w:t>气体灭火</w:t>
            </w:r>
          </w:p>
        </w:tc>
        <w:tc>
          <w:tcPr>
            <w:tcW w:w="1505"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rPr>
              <w:t>电气设备</w:t>
            </w:r>
          </w:p>
        </w:tc>
        <w:tc>
          <w:tcPr>
            <w:tcW w:w="1464" w:type="dxa"/>
            <w:tcBorders>
              <w:top w:val="single" w:sz="4" w:space="0" w:color="auto"/>
              <w:left w:val="single" w:sz="4" w:space="0" w:color="auto"/>
              <w:bottom w:val="single" w:sz="4" w:space="0" w:color="auto"/>
              <w:right w:val="single" w:sz="12" w:space="0" w:color="auto"/>
            </w:tcBorders>
            <w:vAlign w:val="center"/>
          </w:tcPr>
          <w:p w:rsidR="005A05ED" w:rsidRDefault="005A05ED">
            <w:pPr>
              <w:snapToGrid w:val="0"/>
              <w:spacing w:line="360" w:lineRule="auto"/>
              <w:jc w:val="center"/>
              <w:rPr>
                <w:rFonts w:ascii="Times New Roman" w:hAnsi="Times New Roman"/>
              </w:rPr>
            </w:pPr>
          </w:p>
        </w:tc>
      </w:tr>
      <w:tr w:rsidR="005A05ED" w:rsidTr="005A05ED">
        <w:trPr>
          <w:cantSplit/>
          <w:jc w:val="center"/>
        </w:trPr>
        <w:tc>
          <w:tcPr>
            <w:tcW w:w="805" w:type="dxa"/>
            <w:tcBorders>
              <w:top w:val="single" w:sz="4" w:space="0" w:color="auto"/>
              <w:left w:val="single" w:sz="12"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hint="eastAsia"/>
              </w:rPr>
              <w:t>16</w:t>
            </w:r>
          </w:p>
        </w:tc>
        <w:tc>
          <w:tcPr>
            <w:tcW w:w="2401" w:type="dxa"/>
            <w:tcBorders>
              <w:top w:val="single" w:sz="4" w:space="0" w:color="auto"/>
              <w:left w:val="single" w:sz="4" w:space="0" w:color="auto"/>
              <w:bottom w:val="single" w:sz="4" w:space="0" w:color="auto"/>
              <w:right w:val="single" w:sz="4" w:space="0" w:color="auto"/>
            </w:tcBorders>
            <w:vAlign w:val="center"/>
            <w:hideMark/>
          </w:tcPr>
          <w:p w:rsidR="005A05ED" w:rsidRDefault="005A05ED">
            <w:pPr>
              <w:jc w:val="center"/>
              <w:rPr>
                <w:rFonts w:ascii="Calibri" w:hAnsi="Calibri"/>
              </w:rPr>
            </w:pPr>
            <w:r>
              <w:t>电缆夹层</w:t>
            </w:r>
          </w:p>
        </w:tc>
        <w:tc>
          <w:tcPr>
            <w:tcW w:w="1754" w:type="dxa"/>
            <w:tcBorders>
              <w:top w:val="single" w:sz="4" w:space="0" w:color="auto"/>
              <w:left w:val="single" w:sz="4" w:space="0" w:color="auto"/>
              <w:bottom w:val="single" w:sz="4" w:space="0" w:color="auto"/>
              <w:right w:val="single" w:sz="4" w:space="0" w:color="auto"/>
            </w:tcBorders>
            <w:hideMark/>
          </w:tcPr>
          <w:p w:rsidR="005A05ED" w:rsidRDefault="005A05ED">
            <w:pPr>
              <w:spacing w:line="360" w:lineRule="auto"/>
              <w:jc w:val="center"/>
              <w:rPr>
                <w:rFonts w:ascii="Times New Roman" w:hAnsi="Times New Roman"/>
              </w:rPr>
            </w:pPr>
            <w:r>
              <w:rPr>
                <w:rFonts w:ascii="Times New Roman" w:hAnsi="Times New Roman"/>
                <w:color w:val="000000"/>
              </w:rPr>
              <w:t>线型感温</w:t>
            </w:r>
            <w:r>
              <w:rPr>
                <w:rFonts w:ascii="Times New Roman" w:hAnsi="Times New Roman" w:hint="eastAsia"/>
                <w:color w:val="000000"/>
              </w:rPr>
              <w:t>+</w:t>
            </w:r>
            <w:r>
              <w:rPr>
                <w:rFonts w:ascii="Times New Roman" w:hAnsi="Times New Roman"/>
              </w:rPr>
              <w:t>感烟</w:t>
            </w:r>
          </w:p>
        </w:tc>
        <w:tc>
          <w:tcPr>
            <w:tcW w:w="1393"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pacing w:line="360" w:lineRule="auto"/>
              <w:jc w:val="center"/>
              <w:rPr>
                <w:rFonts w:ascii="Times New Roman" w:hAnsi="Times New Roman"/>
              </w:rPr>
            </w:pPr>
            <w:r>
              <w:rPr>
                <w:rFonts w:ascii="Times New Roman" w:hAnsi="Times New Roman"/>
              </w:rPr>
              <w:t>气体灭火</w:t>
            </w:r>
          </w:p>
        </w:tc>
        <w:tc>
          <w:tcPr>
            <w:tcW w:w="1505"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ascii="Times New Roman" w:hAnsi="Times New Roman"/>
              </w:rPr>
              <w:t>电缆</w:t>
            </w:r>
          </w:p>
        </w:tc>
        <w:tc>
          <w:tcPr>
            <w:tcW w:w="1464" w:type="dxa"/>
            <w:tcBorders>
              <w:top w:val="single" w:sz="4" w:space="0" w:color="auto"/>
              <w:left w:val="single" w:sz="4" w:space="0" w:color="auto"/>
              <w:bottom w:val="single" w:sz="4" w:space="0" w:color="auto"/>
              <w:right w:val="single" w:sz="12" w:space="0" w:color="auto"/>
            </w:tcBorders>
            <w:vAlign w:val="center"/>
          </w:tcPr>
          <w:p w:rsidR="005A05ED" w:rsidRDefault="005A05ED">
            <w:pPr>
              <w:snapToGrid w:val="0"/>
              <w:spacing w:line="360" w:lineRule="auto"/>
              <w:jc w:val="center"/>
              <w:rPr>
                <w:rFonts w:ascii="Times New Roman" w:hAnsi="Times New Roman"/>
              </w:rPr>
            </w:pPr>
          </w:p>
        </w:tc>
      </w:tr>
      <w:tr w:rsidR="005A05ED" w:rsidTr="005A05ED">
        <w:trPr>
          <w:cantSplit/>
          <w:jc w:val="center"/>
        </w:trPr>
        <w:tc>
          <w:tcPr>
            <w:tcW w:w="805" w:type="dxa"/>
            <w:tcBorders>
              <w:top w:val="single" w:sz="4" w:space="0" w:color="auto"/>
              <w:left w:val="single" w:sz="12"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cs="宋体"/>
                <w:color w:val="000000"/>
                <w:kern w:val="0"/>
              </w:rPr>
              <w:t>17</w:t>
            </w:r>
          </w:p>
        </w:tc>
        <w:tc>
          <w:tcPr>
            <w:tcW w:w="2401" w:type="dxa"/>
            <w:tcBorders>
              <w:top w:val="single" w:sz="4" w:space="0" w:color="auto"/>
              <w:left w:val="single" w:sz="4" w:space="0" w:color="auto"/>
              <w:bottom w:val="single" w:sz="4" w:space="0" w:color="auto"/>
              <w:right w:val="single" w:sz="4" w:space="0" w:color="auto"/>
            </w:tcBorders>
            <w:vAlign w:val="center"/>
            <w:hideMark/>
          </w:tcPr>
          <w:p w:rsidR="005A05ED" w:rsidRDefault="005A05ED">
            <w:pPr>
              <w:jc w:val="center"/>
              <w:rPr>
                <w:rFonts w:ascii="Calibri" w:hAnsi="Calibri"/>
              </w:rPr>
            </w:pPr>
            <w:r>
              <w:rPr>
                <w:rFonts w:ascii="宋体" w:hAnsi="宋体" w:hint="eastAsia"/>
                <w:color w:val="000000"/>
                <w:kern w:val="0"/>
              </w:rPr>
              <w:t>其它暖通、化水房间</w:t>
            </w:r>
          </w:p>
        </w:tc>
        <w:tc>
          <w:tcPr>
            <w:tcW w:w="1754"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pacing w:line="360" w:lineRule="auto"/>
              <w:jc w:val="center"/>
              <w:rPr>
                <w:rFonts w:ascii="Times New Roman" w:hAnsi="Times New Roman"/>
                <w:color w:val="000000"/>
              </w:rPr>
            </w:pPr>
            <w:r>
              <w:rPr>
                <w:rFonts w:ascii="宋体" w:hAnsi="宋体" w:hint="eastAsia"/>
                <w:color w:val="000000"/>
                <w:kern w:val="0"/>
              </w:rPr>
              <w:t>感烟</w:t>
            </w:r>
          </w:p>
        </w:tc>
        <w:tc>
          <w:tcPr>
            <w:tcW w:w="1393" w:type="dxa"/>
            <w:tcBorders>
              <w:top w:val="single" w:sz="4" w:space="0" w:color="auto"/>
              <w:left w:val="single" w:sz="4" w:space="0" w:color="auto"/>
              <w:bottom w:val="single" w:sz="4" w:space="0" w:color="auto"/>
              <w:right w:val="single" w:sz="4" w:space="0" w:color="auto"/>
            </w:tcBorders>
            <w:vAlign w:val="center"/>
          </w:tcPr>
          <w:p w:rsidR="005A05ED" w:rsidRDefault="005A05ED">
            <w:pPr>
              <w:spacing w:line="360" w:lineRule="auto"/>
              <w:jc w:val="center"/>
              <w:rPr>
                <w:rFonts w:ascii="Times New Roman" w:hAnsi="Times New Roman"/>
              </w:rPr>
            </w:pPr>
          </w:p>
        </w:tc>
        <w:tc>
          <w:tcPr>
            <w:tcW w:w="1505" w:type="dxa"/>
            <w:tcBorders>
              <w:top w:val="single" w:sz="4" w:space="0" w:color="auto"/>
              <w:left w:val="single" w:sz="4" w:space="0" w:color="auto"/>
              <w:bottom w:val="single" w:sz="4" w:space="0" w:color="auto"/>
              <w:right w:val="single" w:sz="4" w:space="0" w:color="auto"/>
            </w:tcBorders>
            <w:vAlign w:val="center"/>
          </w:tcPr>
          <w:p w:rsidR="005A05ED" w:rsidRDefault="005A05ED">
            <w:pPr>
              <w:snapToGrid w:val="0"/>
              <w:spacing w:line="360" w:lineRule="auto"/>
              <w:jc w:val="center"/>
              <w:rPr>
                <w:rFonts w:ascii="Times New Roman" w:hAnsi="Times New Roman"/>
              </w:rPr>
            </w:pPr>
          </w:p>
        </w:tc>
        <w:tc>
          <w:tcPr>
            <w:tcW w:w="1464" w:type="dxa"/>
            <w:tcBorders>
              <w:top w:val="single" w:sz="4" w:space="0" w:color="auto"/>
              <w:left w:val="single" w:sz="4" w:space="0" w:color="auto"/>
              <w:bottom w:val="single" w:sz="4" w:space="0" w:color="auto"/>
              <w:right w:val="single" w:sz="12" w:space="0" w:color="auto"/>
            </w:tcBorders>
            <w:vAlign w:val="center"/>
          </w:tcPr>
          <w:p w:rsidR="005A05ED" w:rsidRDefault="005A05ED">
            <w:pPr>
              <w:snapToGrid w:val="0"/>
              <w:spacing w:line="360" w:lineRule="auto"/>
              <w:jc w:val="center"/>
              <w:rPr>
                <w:rFonts w:ascii="Times New Roman" w:hAnsi="Times New Roman"/>
              </w:rPr>
            </w:pPr>
          </w:p>
        </w:tc>
      </w:tr>
      <w:tr w:rsidR="005A05ED" w:rsidTr="005A05ED">
        <w:trPr>
          <w:cantSplit/>
          <w:jc w:val="center"/>
        </w:trPr>
        <w:tc>
          <w:tcPr>
            <w:tcW w:w="805" w:type="dxa"/>
            <w:tcBorders>
              <w:top w:val="single" w:sz="4" w:space="0" w:color="auto"/>
              <w:left w:val="single" w:sz="12"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cs="宋体"/>
                <w:color w:val="000000"/>
                <w:kern w:val="0"/>
              </w:rPr>
              <w:t>18</w:t>
            </w:r>
          </w:p>
        </w:tc>
        <w:tc>
          <w:tcPr>
            <w:tcW w:w="2401" w:type="dxa"/>
            <w:tcBorders>
              <w:top w:val="single" w:sz="4" w:space="0" w:color="auto"/>
              <w:left w:val="single" w:sz="4" w:space="0" w:color="auto"/>
              <w:bottom w:val="single" w:sz="4" w:space="0" w:color="auto"/>
              <w:right w:val="single" w:sz="4" w:space="0" w:color="auto"/>
            </w:tcBorders>
            <w:vAlign w:val="center"/>
            <w:hideMark/>
          </w:tcPr>
          <w:p w:rsidR="005A05ED" w:rsidRDefault="005A05ED">
            <w:pPr>
              <w:jc w:val="center"/>
              <w:rPr>
                <w:rFonts w:ascii="Calibri" w:hAnsi="Calibri"/>
              </w:rPr>
            </w:pPr>
            <w:r>
              <w:rPr>
                <w:rFonts w:ascii="宋体" w:hAnsi="宋体" w:hint="eastAsia"/>
                <w:color w:val="000000"/>
                <w:kern w:val="0"/>
              </w:rPr>
              <w:t>汽机房运转层、除氧器层</w:t>
            </w:r>
          </w:p>
        </w:tc>
        <w:tc>
          <w:tcPr>
            <w:tcW w:w="1754"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pacing w:line="360" w:lineRule="auto"/>
              <w:jc w:val="center"/>
              <w:rPr>
                <w:rFonts w:ascii="Times New Roman" w:hAnsi="Times New Roman"/>
                <w:color w:val="000000"/>
              </w:rPr>
            </w:pPr>
            <w:r>
              <w:rPr>
                <w:rFonts w:ascii="宋体" w:hAnsi="宋体" w:hint="eastAsia"/>
                <w:color w:val="000000"/>
                <w:kern w:val="0"/>
              </w:rPr>
              <w:t>双鉴式成像光束感烟探测器</w:t>
            </w:r>
          </w:p>
        </w:tc>
        <w:tc>
          <w:tcPr>
            <w:tcW w:w="1393" w:type="dxa"/>
            <w:tcBorders>
              <w:top w:val="single" w:sz="4" w:space="0" w:color="auto"/>
              <w:left w:val="single" w:sz="4" w:space="0" w:color="auto"/>
              <w:bottom w:val="single" w:sz="4" w:space="0" w:color="auto"/>
              <w:right w:val="single" w:sz="4" w:space="0" w:color="auto"/>
            </w:tcBorders>
            <w:vAlign w:val="center"/>
          </w:tcPr>
          <w:p w:rsidR="005A05ED" w:rsidRDefault="005A05ED">
            <w:pPr>
              <w:spacing w:line="360" w:lineRule="auto"/>
              <w:jc w:val="center"/>
              <w:rPr>
                <w:rFonts w:ascii="Times New Roman" w:hAnsi="Times New Roman"/>
              </w:rPr>
            </w:pPr>
          </w:p>
        </w:tc>
        <w:tc>
          <w:tcPr>
            <w:tcW w:w="1505" w:type="dxa"/>
            <w:tcBorders>
              <w:top w:val="single" w:sz="4" w:space="0" w:color="auto"/>
              <w:left w:val="single" w:sz="4" w:space="0" w:color="auto"/>
              <w:bottom w:val="single" w:sz="4" w:space="0" w:color="auto"/>
              <w:right w:val="single" w:sz="4" w:space="0" w:color="auto"/>
            </w:tcBorders>
            <w:vAlign w:val="center"/>
          </w:tcPr>
          <w:p w:rsidR="005A05ED" w:rsidRDefault="005A05ED">
            <w:pPr>
              <w:snapToGrid w:val="0"/>
              <w:spacing w:line="360" w:lineRule="auto"/>
              <w:jc w:val="center"/>
              <w:rPr>
                <w:rFonts w:ascii="Times New Roman" w:hAnsi="Times New Roman"/>
              </w:rPr>
            </w:pPr>
          </w:p>
        </w:tc>
        <w:tc>
          <w:tcPr>
            <w:tcW w:w="1464" w:type="dxa"/>
            <w:tcBorders>
              <w:top w:val="single" w:sz="4" w:space="0" w:color="auto"/>
              <w:left w:val="single" w:sz="4" w:space="0" w:color="auto"/>
              <w:bottom w:val="single" w:sz="4" w:space="0" w:color="auto"/>
              <w:right w:val="single" w:sz="12" w:space="0" w:color="auto"/>
            </w:tcBorders>
            <w:vAlign w:val="center"/>
          </w:tcPr>
          <w:p w:rsidR="005A05ED" w:rsidRDefault="005A05ED">
            <w:pPr>
              <w:snapToGrid w:val="0"/>
              <w:spacing w:line="360" w:lineRule="auto"/>
              <w:jc w:val="center"/>
              <w:rPr>
                <w:rFonts w:ascii="Times New Roman" w:hAnsi="Times New Roman"/>
              </w:rPr>
            </w:pPr>
          </w:p>
        </w:tc>
      </w:tr>
      <w:tr w:rsidR="005A05ED" w:rsidTr="005A05ED">
        <w:trPr>
          <w:cantSplit/>
          <w:jc w:val="center"/>
        </w:trPr>
        <w:tc>
          <w:tcPr>
            <w:tcW w:w="805" w:type="dxa"/>
            <w:tcBorders>
              <w:top w:val="single" w:sz="4" w:space="0" w:color="auto"/>
              <w:left w:val="single" w:sz="12" w:space="0" w:color="auto"/>
              <w:bottom w:val="single" w:sz="12" w:space="0" w:color="auto"/>
              <w:right w:val="single" w:sz="4" w:space="0" w:color="auto"/>
            </w:tcBorders>
            <w:vAlign w:val="center"/>
            <w:hideMark/>
          </w:tcPr>
          <w:p w:rsidR="005A05ED" w:rsidRDefault="005A05ED">
            <w:pPr>
              <w:snapToGrid w:val="0"/>
              <w:spacing w:line="360" w:lineRule="auto"/>
              <w:jc w:val="center"/>
              <w:rPr>
                <w:rFonts w:ascii="Times New Roman" w:hAnsi="Times New Roman"/>
              </w:rPr>
            </w:pPr>
            <w:r>
              <w:rPr>
                <w:rFonts w:cs="宋体"/>
                <w:color w:val="000000"/>
                <w:kern w:val="0"/>
              </w:rPr>
              <w:t>19</w:t>
            </w:r>
          </w:p>
        </w:tc>
        <w:tc>
          <w:tcPr>
            <w:tcW w:w="2401" w:type="dxa"/>
            <w:tcBorders>
              <w:top w:val="single" w:sz="4" w:space="0" w:color="auto"/>
              <w:left w:val="single" w:sz="4" w:space="0" w:color="auto"/>
              <w:bottom w:val="single" w:sz="12" w:space="0" w:color="auto"/>
              <w:right w:val="single" w:sz="4" w:space="0" w:color="auto"/>
            </w:tcBorders>
            <w:vAlign w:val="center"/>
            <w:hideMark/>
          </w:tcPr>
          <w:p w:rsidR="005A05ED" w:rsidRDefault="005A05ED">
            <w:pPr>
              <w:jc w:val="center"/>
              <w:rPr>
                <w:rFonts w:ascii="Calibri" w:hAnsi="Calibri"/>
              </w:rPr>
            </w:pPr>
            <w:r>
              <w:rPr>
                <w:rFonts w:ascii="宋体" w:hAnsi="宋体" w:hint="eastAsia"/>
                <w:color w:val="000000"/>
                <w:kern w:val="0"/>
              </w:rPr>
              <w:t>蓄电池室</w:t>
            </w:r>
          </w:p>
        </w:tc>
        <w:tc>
          <w:tcPr>
            <w:tcW w:w="1754" w:type="dxa"/>
            <w:tcBorders>
              <w:top w:val="single" w:sz="4" w:space="0" w:color="auto"/>
              <w:left w:val="single" w:sz="4" w:space="0" w:color="auto"/>
              <w:bottom w:val="single" w:sz="12" w:space="0" w:color="auto"/>
              <w:right w:val="single" w:sz="4" w:space="0" w:color="auto"/>
            </w:tcBorders>
            <w:vAlign w:val="center"/>
            <w:hideMark/>
          </w:tcPr>
          <w:p w:rsidR="005A05ED" w:rsidRDefault="005A05ED">
            <w:pPr>
              <w:spacing w:line="360" w:lineRule="auto"/>
              <w:jc w:val="center"/>
              <w:rPr>
                <w:rFonts w:ascii="Times New Roman" w:hAnsi="Times New Roman"/>
                <w:color w:val="000000"/>
              </w:rPr>
            </w:pPr>
            <w:r>
              <w:rPr>
                <w:rFonts w:ascii="宋体" w:hAnsi="宋体" w:hint="eastAsia"/>
                <w:color w:val="000000"/>
                <w:kern w:val="0"/>
              </w:rPr>
              <w:t>防爆感烟</w:t>
            </w:r>
            <w:r>
              <w:rPr>
                <w:rFonts w:cs="宋体"/>
                <w:color w:val="000000"/>
                <w:kern w:val="0"/>
              </w:rPr>
              <w:t>+</w:t>
            </w:r>
            <w:r>
              <w:rPr>
                <w:rFonts w:ascii="宋体" w:hAnsi="宋体" w:hint="eastAsia"/>
                <w:color w:val="000000"/>
                <w:kern w:val="0"/>
              </w:rPr>
              <w:t>氢探</w:t>
            </w:r>
          </w:p>
        </w:tc>
        <w:tc>
          <w:tcPr>
            <w:tcW w:w="1393" w:type="dxa"/>
            <w:tcBorders>
              <w:top w:val="single" w:sz="4" w:space="0" w:color="auto"/>
              <w:left w:val="single" w:sz="4" w:space="0" w:color="auto"/>
              <w:bottom w:val="single" w:sz="12" w:space="0" w:color="auto"/>
              <w:right w:val="single" w:sz="4" w:space="0" w:color="auto"/>
            </w:tcBorders>
            <w:vAlign w:val="center"/>
          </w:tcPr>
          <w:p w:rsidR="005A05ED" w:rsidRDefault="005A05ED">
            <w:pPr>
              <w:spacing w:line="360" w:lineRule="auto"/>
              <w:jc w:val="center"/>
              <w:rPr>
                <w:rFonts w:ascii="Times New Roman" w:hAnsi="Times New Roman"/>
              </w:rPr>
            </w:pPr>
          </w:p>
        </w:tc>
        <w:tc>
          <w:tcPr>
            <w:tcW w:w="1505" w:type="dxa"/>
            <w:tcBorders>
              <w:top w:val="single" w:sz="4" w:space="0" w:color="auto"/>
              <w:left w:val="single" w:sz="4" w:space="0" w:color="auto"/>
              <w:bottom w:val="single" w:sz="12" w:space="0" w:color="auto"/>
              <w:right w:val="single" w:sz="4" w:space="0" w:color="auto"/>
            </w:tcBorders>
            <w:vAlign w:val="center"/>
          </w:tcPr>
          <w:p w:rsidR="005A05ED" w:rsidRDefault="005A05ED">
            <w:pPr>
              <w:snapToGrid w:val="0"/>
              <w:spacing w:line="360" w:lineRule="auto"/>
              <w:jc w:val="center"/>
              <w:rPr>
                <w:rFonts w:ascii="Times New Roman" w:hAnsi="Times New Roman"/>
              </w:rPr>
            </w:pPr>
          </w:p>
        </w:tc>
        <w:tc>
          <w:tcPr>
            <w:tcW w:w="1464" w:type="dxa"/>
            <w:tcBorders>
              <w:top w:val="single" w:sz="4" w:space="0" w:color="auto"/>
              <w:left w:val="single" w:sz="4" w:space="0" w:color="auto"/>
              <w:bottom w:val="single" w:sz="12" w:space="0" w:color="auto"/>
              <w:right w:val="single" w:sz="12" w:space="0" w:color="auto"/>
            </w:tcBorders>
            <w:vAlign w:val="center"/>
          </w:tcPr>
          <w:p w:rsidR="005A05ED" w:rsidRDefault="005A05ED">
            <w:pPr>
              <w:snapToGrid w:val="0"/>
              <w:spacing w:line="360" w:lineRule="auto"/>
              <w:jc w:val="center"/>
              <w:rPr>
                <w:rFonts w:ascii="Times New Roman" w:hAnsi="Times New Roman"/>
              </w:rPr>
            </w:pPr>
          </w:p>
        </w:tc>
      </w:tr>
    </w:tbl>
    <w:p w:rsidR="005A05ED" w:rsidRDefault="005A05ED" w:rsidP="005A05ED">
      <w:pPr>
        <w:rPr>
          <w:rFonts w:ascii="Calibri" w:hAnsi="Calibri" w:cs="Times New Roman"/>
          <w:sz w:val="21"/>
        </w:rPr>
      </w:pPr>
      <w:r>
        <w:t xml:space="preserve"> </w:t>
      </w:r>
    </w:p>
    <w:p w:rsidR="005A05ED" w:rsidRDefault="005A05ED" w:rsidP="005A05ED">
      <w:pPr>
        <w:pStyle w:val="1"/>
        <w:spacing w:before="143"/>
      </w:pPr>
      <w:r>
        <w:t>消防给水系统</w:t>
      </w:r>
    </w:p>
    <w:p w:rsidR="005A05ED" w:rsidRDefault="005A05ED" w:rsidP="005A05ED">
      <w:pPr>
        <w:spacing w:line="360" w:lineRule="auto"/>
        <w:ind w:firstLineChars="200" w:firstLine="480"/>
        <w:rPr>
          <w:rFonts w:ascii="Times New Roman"/>
        </w:rPr>
      </w:pPr>
      <w:r>
        <w:rPr>
          <w:rFonts w:ascii="宋体" w:hAnsi="宋体"/>
        </w:rPr>
        <w:t>常规岛汽机房设有</w:t>
      </w:r>
      <w:r>
        <w:rPr>
          <w:rFonts w:ascii="宋体" w:hAnsi="宋体" w:hint="eastAsia"/>
        </w:rPr>
        <w:t>室内</w:t>
      </w:r>
      <w:r>
        <w:rPr>
          <w:rFonts w:ascii="宋体" w:hAnsi="宋体"/>
        </w:rPr>
        <w:t>消防给水系统。</w:t>
      </w:r>
      <w:r>
        <w:rPr>
          <w:rFonts w:ascii="宋体" w:hAnsi="宋体" w:hint="eastAsia"/>
        </w:rPr>
        <w:t>室内消防水管采用内外热浸镀锌钢管，具体</w:t>
      </w:r>
      <w:r>
        <w:rPr>
          <w:rFonts w:ascii="宋体" w:hAnsi="宋体" w:hint="eastAsia"/>
        </w:rPr>
        <w:lastRenderedPageBreak/>
        <w:t>防腐、连接等安装要求见各卷册设计说明。</w:t>
      </w:r>
    </w:p>
    <w:p w:rsidR="005A05ED" w:rsidRDefault="005A05ED" w:rsidP="005A05ED">
      <w:pPr>
        <w:spacing w:line="360" w:lineRule="auto"/>
        <w:ind w:firstLineChars="200" w:firstLine="480"/>
        <w:rPr>
          <w:rFonts w:ascii="Times New Roman" w:hAnsi="Times New Roman"/>
        </w:rPr>
      </w:pPr>
      <w:r>
        <w:rPr>
          <w:rFonts w:ascii="宋体" w:hAnsi="宋体"/>
        </w:rPr>
        <w:t>汽机房室内消防给水管道设置</w:t>
      </w:r>
      <w:r>
        <w:rPr>
          <w:rFonts w:ascii="Times New Roman" w:hAnsi="Times New Roman"/>
        </w:rPr>
        <w:t>2</w:t>
      </w:r>
      <w:r>
        <w:rPr>
          <w:rFonts w:ascii="宋体" w:hAnsi="宋体"/>
        </w:rPr>
        <w:t>根进水管与室外管网连接，并将室内管道连接成环状管网，每根进水管道按满足全部消防用水量设计。消防竖管引自水平环状管网，水平环状管网设置阀门以</w:t>
      </w:r>
      <w:r>
        <w:rPr>
          <w:rFonts w:ascii="宋体" w:hAnsi="宋体"/>
          <w:color w:val="000000"/>
        </w:rPr>
        <w:t>便检修隔离。室内外接口管径为</w:t>
      </w:r>
      <w:r>
        <w:rPr>
          <w:rFonts w:ascii="Times New Roman" w:hAnsi="Times New Roman"/>
          <w:color w:val="000000"/>
        </w:rPr>
        <w:t>DN300</w:t>
      </w:r>
      <w:r>
        <w:rPr>
          <w:rFonts w:ascii="宋体" w:hAnsi="宋体"/>
          <w:color w:val="000000"/>
        </w:rPr>
        <w:t>，</w:t>
      </w:r>
      <w:r>
        <w:rPr>
          <w:rFonts w:ascii="宋体" w:hAnsi="宋体" w:hint="eastAsia"/>
          <w:color w:val="000000"/>
        </w:rPr>
        <w:t>接口位置</w:t>
      </w:r>
      <w:r>
        <w:rPr>
          <w:rFonts w:ascii="宋体" w:hAnsi="宋体"/>
          <w:color w:val="000000"/>
        </w:rPr>
        <w:t>位于汽机房墙外</w:t>
      </w:r>
      <w:r>
        <w:rPr>
          <w:rFonts w:ascii="Times New Roman" w:hAnsi="Times New Roman"/>
          <w:color w:val="000000"/>
        </w:rPr>
        <w:t>2m</w:t>
      </w:r>
      <w:r>
        <w:rPr>
          <w:rFonts w:ascii="宋体" w:hAnsi="宋体"/>
          <w:color w:val="000000"/>
        </w:rPr>
        <w:t>，接口要求</w:t>
      </w:r>
      <w:r>
        <w:rPr>
          <w:rFonts w:ascii="宋体" w:hAnsi="宋体" w:hint="eastAsia"/>
          <w:color w:val="000000"/>
        </w:rPr>
        <w:t>室内消防</w:t>
      </w:r>
      <w:r>
        <w:rPr>
          <w:rFonts w:ascii="宋体" w:hAnsi="宋体"/>
          <w:color w:val="000000"/>
        </w:rPr>
        <w:t>供水量</w:t>
      </w:r>
      <w:r>
        <w:rPr>
          <w:rFonts w:ascii="宋体" w:hAnsi="宋体"/>
        </w:rPr>
        <w:t>为</w:t>
      </w:r>
      <w:r w:rsidR="007802A6" w:rsidRPr="007802A6">
        <w:rPr>
          <w:rFonts w:ascii="Times New Roman" w:hAnsi="Times New Roman"/>
        </w:rPr>
        <w:t>186</w:t>
      </w:r>
      <w:r w:rsidRPr="007802A6">
        <w:rPr>
          <w:rFonts w:ascii="Times New Roman" w:hAnsi="Times New Roman"/>
        </w:rPr>
        <w:t>L/s</w:t>
      </w:r>
      <w:r>
        <w:rPr>
          <w:rFonts w:ascii="宋体" w:hAnsi="宋体"/>
        </w:rPr>
        <w:t>，供水压力不小于</w:t>
      </w:r>
      <w:r>
        <w:rPr>
          <w:rFonts w:ascii="Times New Roman" w:hAnsi="Times New Roman"/>
        </w:rPr>
        <w:t>0.</w:t>
      </w:r>
      <w:r>
        <w:rPr>
          <w:rFonts w:ascii="Times New Roman" w:hAnsi="Times New Roman" w:hint="eastAsia"/>
        </w:rPr>
        <w:t>80</w:t>
      </w:r>
      <w:r>
        <w:rPr>
          <w:rFonts w:ascii="Times New Roman" w:hAnsi="Times New Roman"/>
        </w:rPr>
        <w:t>MPa</w:t>
      </w:r>
      <w:r>
        <w:rPr>
          <w:rFonts w:ascii="宋体" w:hAnsi="宋体"/>
        </w:rPr>
        <w:t>。</w:t>
      </w:r>
    </w:p>
    <w:p w:rsidR="005A05ED" w:rsidRDefault="005A05ED" w:rsidP="005A05ED">
      <w:pPr>
        <w:spacing w:line="360" w:lineRule="auto"/>
        <w:ind w:firstLineChars="200" w:firstLine="480"/>
        <w:rPr>
          <w:rFonts w:ascii="Times New Roman" w:hAnsi="Times New Roman"/>
        </w:rPr>
      </w:pPr>
      <w:r>
        <w:rPr>
          <w:rFonts w:ascii="宋体" w:hAnsi="宋体"/>
        </w:rPr>
        <w:t>室内消火栓的间距由计算确定，但不超过</w:t>
      </w:r>
      <w:r>
        <w:rPr>
          <w:rFonts w:ascii="Times New Roman" w:hAnsi="Times New Roman"/>
        </w:rPr>
        <w:t>30m</w:t>
      </w:r>
      <w:r>
        <w:rPr>
          <w:rFonts w:ascii="宋体" w:hAnsi="宋体"/>
        </w:rPr>
        <w:t>。室内消火栓的布置保证有</w:t>
      </w:r>
      <w:r>
        <w:rPr>
          <w:rFonts w:ascii="Times New Roman" w:hAnsi="Times New Roman"/>
        </w:rPr>
        <w:t>2</w:t>
      </w:r>
      <w:r>
        <w:rPr>
          <w:rFonts w:ascii="宋体" w:hAnsi="宋体"/>
        </w:rPr>
        <w:t>支水枪的充实水柱同时到达室内任何部位，充实水柱长度按</w:t>
      </w:r>
      <w:r>
        <w:rPr>
          <w:rFonts w:ascii="Times New Roman" w:hAnsi="Times New Roman"/>
        </w:rPr>
        <w:t>13m</w:t>
      </w:r>
      <w:r>
        <w:rPr>
          <w:rFonts w:ascii="宋体" w:hAnsi="宋体"/>
        </w:rPr>
        <w:t>计算。室内消火栓设在明显易于取用的地点，栓口距地面高度为</w:t>
      </w:r>
      <w:r>
        <w:rPr>
          <w:rFonts w:ascii="Times New Roman" w:hAnsi="Times New Roman"/>
        </w:rPr>
        <w:t>1.1m</w:t>
      </w:r>
      <w:r>
        <w:rPr>
          <w:rFonts w:ascii="宋体" w:hAnsi="宋体"/>
        </w:rPr>
        <w:t>，其出水方向向下或与设置消火栓的墙面呈</w:t>
      </w:r>
      <w:r>
        <w:rPr>
          <w:rFonts w:ascii="Times New Roman" w:hAnsi="Times New Roman"/>
        </w:rPr>
        <w:t>90°</w:t>
      </w:r>
      <w:r>
        <w:rPr>
          <w:rFonts w:ascii="宋体" w:hAnsi="宋体"/>
        </w:rPr>
        <w:t>角。消火栓采用同一型号且配有消防软管卷盘的消火栓箱，消火栓水带直径为</w:t>
      </w:r>
      <w:r>
        <w:rPr>
          <w:rFonts w:ascii="Times New Roman" w:hAnsi="Times New Roman"/>
        </w:rPr>
        <w:t>65mm</w:t>
      </w:r>
      <w:r>
        <w:rPr>
          <w:rFonts w:ascii="宋体" w:hAnsi="宋体"/>
        </w:rPr>
        <w:t>，长度</w:t>
      </w:r>
      <w:r>
        <w:rPr>
          <w:rFonts w:ascii="Times New Roman" w:hAnsi="Times New Roman"/>
        </w:rPr>
        <w:t>25m</w:t>
      </w:r>
      <w:r>
        <w:rPr>
          <w:rFonts w:ascii="宋体" w:hAnsi="宋体"/>
        </w:rPr>
        <w:t>，水枪喷嘴口径</w:t>
      </w:r>
      <w:r>
        <w:rPr>
          <w:rFonts w:ascii="Times New Roman" w:hAnsi="Times New Roman"/>
        </w:rPr>
        <w:t>19mm</w:t>
      </w:r>
      <w:r>
        <w:rPr>
          <w:rFonts w:ascii="宋体" w:hAnsi="宋体"/>
        </w:rPr>
        <w:t>。</w:t>
      </w:r>
      <w:r>
        <w:rPr>
          <w:rFonts w:ascii="宋体" w:hAnsi="宋体" w:hint="eastAsia"/>
        </w:rPr>
        <w:t>室内消火栓</w:t>
      </w:r>
      <w:r>
        <w:rPr>
          <w:rFonts w:ascii="宋体" w:hAnsi="宋体"/>
        </w:rPr>
        <w:t>采用减压稳压型</w:t>
      </w:r>
      <w:r>
        <w:rPr>
          <w:rFonts w:ascii="宋体" w:hAnsi="宋体" w:hint="eastAsia"/>
        </w:rPr>
        <w:t>且配有消防软管卷盘的消火栓及具有喷雾功能的水枪</w:t>
      </w:r>
      <w:r>
        <w:rPr>
          <w:rFonts w:ascii="宋体" w:hAnsi="宋体"/>
        </w:rPr>
        <w:t>。</w:t>
      </w:r>
    </w:p>
    <w:p w:rsidR="005A05ED" w:rsidRDefault="005A05ED" w:rsidP="005A05ED">
      <w:pPr>
        <w:autoSpaceDE w:val="0"/>
        <w:autoSpaceDN w:val="0"/>
        <w:snapToGrid w:val="0"/>
        <w:spacing w:line="360" w:lineRule="auto"/>
        <w:ind w:firstLineChars="200" w:firstLine="480"/>
        <w:rPr>
          <w:rFonts w:ascii="Times New Roman" w:hAnsi="Calibri"/>
        </w:rPr>
      </w:pPr>
      <w:r>
        <w:rPr>
          <w:rFonts w:ascii="宋体" w:hAnsi="宋体"/>
        </w:rPr>
        <w:t>室内消火栓给水管网与预作用自动喷水灭火系统、水喷雾灭火系统的管网在报警阀或雨淋阀前分开设置。</w:t>
      </w:r>
    </w:p>
    <w:p w:rsidR="005A05ED" w:rsidRDefault="005A05ED" w:rsidP="005A05ED">
      <w:pPr>
        <w:pStyle w:val="1"/>
        <w:spacing w:before="143"/>
        <w:rPr>
          <w:rFonts w:ascii="Times New Roman"/>
        </w:rPr>
      </w:pPr>
      <w:r>
        <w:rPr>
          <w:rFonts w:hint="eastAsia"/>
        </w:rPr>
        <w:t>常规岛自动喷水灭火系统</w:t>
      </w:r>
    </w:p>
    <w:p w:rsidR="005A05ED" w:rsidRDefault="005A05ED" w:rsidP="005A05ED">
      <w:pPr>
        <w:pStyle w:val="2"/>
        <w:spacing w:before="120"/>
      </w:pPr>
      <w:r>
        <w:rPr>
          <w:rFonts w:hint="eastAsia"/>
        </w:rPr>
        <w:t>系统概况</w:t>
      </w:r>
    </w:p>
    <w:p w:rsidR="005A05ED" w:rsidRDefault="005A05ED" w:rsidP="005A05ED">
      <w:pPr>
        <w:spacing w:line="360" w:lineRule="auto"/>
        <w:ind w:firstLineChars="200" w:firstLine="480"/>
        <w:rPr>
          <w:rFonts w:ascii="Times New Roman" w:hAnsi="Times New Roman"/>
        </w:rPr>
      </w:pPr>
      <w:r>
        <w:rPr>
          <w:rFonts w:ascii="宋体" w:hAnsi="宋体" w:hint="eastAsia"/>
        </w:rPr>
        <w:t>汽机房内自动喷水灭火系统有下列两种不同的型式：</w:t>
      </w:r>
      <w:r>
        <w:rPr>
          <w:rFonts w:ascii="Times New Roman" w:hAnsi="Times New Roman"/>
        </w:rPr>
        <w:t xml:space="preserve"> </w:t>
      </w:r>
    </w:p>
    <w:p w:rsidR="005A05ED" w:rsidRDefault="005A05ED" w:rsidP="005A05ED">
      <w:pPr>
        <w:spacing w:line="360" w:lineRule="auto"/>
        <w:ind w:firstLineChars="200" w:firstLine="480"/>
        <w:rPr>
          <w:rFonts w:ascii="Times New Roman" w:hAnsi="Times New Roman"/>
        </w:rPr>
      </w:pPr>
      <w:r>
        <w:rPr>
          <w:rFonts w:ascii="宋体" w:hAnsi="宋体" w:hint="eastAsia"/>
        </w:rPr>
        <w:t>（</w:t>
      </w:r>
      <w:r>
        <w:rPr>
          <w:rFonts w:ascii="Times New Roman" w:hAnsi="Times New Roman"/>
        </w:rPr>
        <w:t>1</w:t>
      </w:r>
      <w:r>
        <w:rPr>
          <w:rFonts w:ascii="宋体" w:hAnsi="宋体" w:hint="eastAsia"/>
        </w:rPr>
        <w:t>）预作用自动喷水系统</w:t>
      </w:r>
    </w:p>
    <w:p w:rsidR="005A05ED" w:rsidRDefault="005A05ED" w:rsidP="005A05ED">
      <w:pPr>
        <w:spacing w:line="360" w:lineRule="auto"/>
        <w:ind w:firstLineChars="200" w:firstLine="480"/>
        <w:rPr>
          <w:rFonts w:ascii="Times New Roman" w:hAnsi="Times New Roman"/>
        </w:rPr>
      </w:pPr>
      <w:r>
        <w:rPr>
          <w:rFonts w:ascii="宋体" w:hAnsi="宋体" w:hint="eastAsia"/>
        </w:rPr>
        <w:t>每套预作用自动喷水灭火系统系统均接自其汽机房消防水管环网。每个系统设一套预作用报警阀组，阀组前后各设一只信号蝶阀。信号阀门常开，预作用阀组常闭。预作用报警阀后管网平时为干式，且由空压机供气维持压力，以检测管网是否损坏泄漏，空压机配气使配水管道内气压值保持</w:t>
      </w:r>
      <w:r>
        <w:rPr>
          <w:rFonts w:ascii="Times New Roman" w:hAnsi="Times New Roman"/>
        </w:rPr>
        <w:t>0.035~0.05MPa</w:t>
      </w:r>
      <w:r>
        <w:rPr>
          <w:rFonts w:ascii="宋体" w:hAnsi="宋体" w:hint="eastAsia"/>
        </w:rPr>
        <w:t>；火灾情况下，空压机停止工作。本系统喷头采用闭式喷头。</w:t>
      </w:r>
      <w:r>
        <w:rPr>
          <w:rFonts w:ascii="Times New Roman" w:hAnsi="Times New Roman"/>
        </w:rPr>
        <w:t xml:space="preserve"> </w:t>
      </w:r>
    </w:p>
    <w:p w:rsidR="005A05ED" w:rsidRDefault="005A05ED" w:rsidP="005A05ED">
      <w:pPr>
        <w:spacing w:line="360" w:lineRule="auto"/>
        <w:ind w:firstLineChars="200" w:firstLine="480"/>
        <w:rPr>
          <w:rFonts w:ascii="Times New Roman" w:hAnsi="Times New Roman"/>
        </w:rPr>
      </w:pPr>
      <w:r>
        <w:rPr>
          <w:rFonts w:ascii="宋体" w:hAnsi="宋体" w:hint="eastAsia"/>
        </w:rPr>
        <w:t>本系统用于防护汽机房</w:t>
      </w:r>
      <w:r>
        <w:rPr>
          <w:rFonts w:ascii="Times New Roman" w:hAnsi="Times New Roman"/>
        </w:rPr>
        <w:t>-</w:t>
      </w:r>
      <w:r>
        <w:rPr>
          <w:rFonts w:ascii="Times New Roman" w:hAnsi="Times New Roman" w:hint="eastAsia"/>
        </w:rPr>
        <w:t>6</w:t>
      </w:r>
      <w:r>
        <w:rPr>
          <w:rFonts w:ascii="Times New Roman" w:hAnsi="Times New Roman"/>
        </w:rPr>
        <w:t xml:space="preserve">.00 </w:t>
      </w:r>
      <w:r>
        <w:rPr>
          <w:rFonts w:ascii="宋体" w:hAnsi="宋体" w:hint="eastAsia"/>
        </w:rPr>
        <w:t>米层和</w:t>
      </w:r>
      <w:r>
        <w:rPr>
          <w:rFonts w:ascii="Times New Roman" w:hAnsi="Times New Roman"/>
        </w:rPr>
        <w:t xml:space="preserve">±0.00 </w:t>
      </w:r>
      <w:r>
        <w:rPr>
          <w:rFonts w:ascii="宋体" w:hAnsi="宋体" w:hint="eastAsia"/>
        </w:rPr>
        <w:t>米层</w:t>
      </w:r>
      <w:r>
        <w:rPr>
          <w:rFonts w:ascii="Times New Roman" w:hAnsi="Times New Roman"/>
        </w:rPr>
        <w:t xml:space="preserve"> (</w:t>
      </w:r>
      <w:r>
        <w:rPr>
          <w:rFonts w:ascii="宋体" w:hAnsi="宋体" w:hint="eastAsia"/>
        </w:rPr>
        <w:t>其它灭火系统覆盖范围除外</w:t>
      </w:r>
      <w:r>
        <w:rPr>
          <w:rFonts w:ascii="Times New Roman" w:hAnsi="Times New Roman"/>
        </w:rPr>
        <w:t>)</w:t>
      </w:r>
      <w:r>
        <w:rPr>
          <w:rFonts w:ascii="宋体" w:hAnsi="宋体" w:hint="eastAsia"/>
        </w:rPr>
        <w:t>。</w:t>
      </w:r>
      <w:r>
        <w:rPr>
          <w:rFonts w:ascii="Times New Roman" w:hAnsi="Times New Roman"/>
        </w:rPr>
        <w:t xml:space="preserve"> </w:t>
      </w:r>
    </w:p>
    <w:p w:rsidR="005A05ED" w:rsidRDefault="005A05ED" w:rsidP="005A05ED">
      <w:pPr>
        <w:spacing w:line="360" w:lineRule="auto"/>
        <w:ind w:firstLineChars="200" w:firstLine="480"/>
        <w:rPr>
          <w:rFonts w:ascii="Times New Roman" w:hAnsi="Times New Roman"/>
        </w:rPr>
      </w:pPr>
      <w:r>
        <w:rPr>
          <w:rFonts w:ascii="宋体" w:hAnsi="宋体" w:hint="eastAsia"/>
        </w:rPr>
        <w:t>（</w:t>
      </w:r>
      <w:r>
        <w:rPr>
          <w:rFonts w:ascii="Times New Roman" w:hAnsi="Times New Roman"/>
        </w:rPr>
        <w:t>2</w:t>
      </w:r>
      <w:r>
        <w:rPr>
          <w:rFonts w:ascii="宋体" w:hAnsi="宋体" w:hint="eastAsia"/>
        </w:rPr>
        <w:t>）水喷雾灭火系统</w:t>
      </w:r>
      <w:r>
        <w:rPr>
          <w:rFonts w:ascii="Times New Roman" w:hAnsi="Times New Roman"/>
        </w:rPr>
        <w:t xml:space="preserve"> </w:t>
      </w:r>
    </w:p>
    <w:p w:rsidR="005A05ED" w:rsidRDefault="005A05ED" w:rsidP="005A05ED">
      <w:pPr>
        <w:spacing w:line="360" w:lineRule="auto"/>
        <w:ind w:firstLineChars="200" w:firstLine="480"/>
        <w:rPr>
          <w:rFonts w:ascii="Times New Roman" w:hAnsi="Times New Roman"/>
        </w:rPr>
      </w:pPr>
      <w:r>
        <w:rPr>
          <w:rFonts w:ascii="宋体" w:hAnsi="宋体" w:hint="eastAsia"/>
        </w:rPr>
        <w:t>每套水喷雾灭火系统均接自汽机房消防水管环网。每个系统含一套雨淋阀组，阀组</w:t>
      </w:r>
      <w:r>
        <w:rPr>
          <w:rFonts w:ascii="宋体" w:hAnsi="宋体" w:hint="eastAsia"/>
        </w:rPr>
        <w:lastRenderedPageBreak/>
        <w:t>前后各设一只信号蝶阀（汽轮机轴承水喷雾系统除外），信号蝶阀常开，雨淋阀组常闭。</w:t>
      </w:r>
      <w:r>
        <w:rPr>
          <w:rFonts w:ascii="Times New Roman" w:hAnsi="Times New Roman"/>
        </w:rPr>
        <w:t xml:space="preserve"> </w:t>
      </w:r>
    </w:p>
    <w:p w:rsidR="005A05ED" w:rsidRDefault="005A05ED" w:rsidP="005A05ED">
      <w:pPr>
        <w:spacing w:line="360" w:lineRule="auto"/>
        <w:ind w:firstLineChars="200" w:firstLine="480"/>
        <w:rPr>
          <w:rFonts w:ascii="Times New Roman" w:hAnsi="Times New Roman"/>
        </w:rPr>
      </w:pPr>
      <w:r>
        <w:rPr>
          <w:rFonts w:ascii="宋体" w:hAnsi="宋体" w:hint="eastAsia"/>
        </w:rPr>
        <w:t>水喷雾灭火系统采用开式水雾喷头。</w:t>
      </w:r>
      <w:r>
        <w:rPr>
          <w:rFonts w:ascii="Times New Roman" w:hAnsi="Times New Roman"/>
        </w:rPr>
        <w:t xml:space="preserve"> </w:t>
      </w:r>
    </w:p>
    <w:p w:rsidR="005A05ED" w:rsidRDefault="005A05ED" w:rsidP="005A05ED">
      <w:pPr>
        <w:spacing w:line="360" w:lineRule="auto"/>
        <w:ind w:firstLineChars="200" w:firstLine="480"/>
        <w:rPr>
          <w:rFonts w:ascii="Times New Roman" w:hAnsi="Times New Roman"/>
        </w:rPr>
      </w:pPr>
      <w:r>
        <w:rPr>
          <w:rFonts w:ascii="宋体" w:hAnsi="宋体" w:hint="eastAsia"/>
        </w:rPr>
        <w:t>除汽轮机轴承水喷雾系统采用手动控制外，其它水喷雾系统采用火灾报警自动控制、手动控制、机械应急三种控制方式。</w:t>
      </w:r>
      <w:r>
        <w:rPr>
          <w:rFonts w:ascii="Times New Roman" w:hAnsi="Times New Roman"/>
        </w:rPr>
        <w:t xml:space="preserve"> </w:t>
      </w:r>
    </w:p>
    <w:p w:rsidR="005A05ED" w:rsidRDefault="005A05ED" w:rsidP="005A05ED">
      <w:pPr>
        <w:spacing w:line="360" w:lineRule="auto"/>
        <w:ind w:firstLineChars="200" w:firstLine="480"/>
        <w:rPr>
          <w:rFonts w:ascii="Times New Roman" w:hAnsi="Times New Roman"/>
        </w:rPr>
      </w:pPr>
      <w:r>
        <w:rPr>
          <w:rFonts w:ascii="宋体" w:hAnsi="宋体" w:hint="eastAsia"/>
        </w:rPr>
        <w:t>本系统用于防护汽轮机主润滑油箱、冷油器、油净化装置、净油箱、污油箱、润滑油管道、电动给水泵、汽轮机轴承、主变压器、高压厂用变压器及辅助变压器。</w:t>
      </w:r>
    </w:p>
    <w:p w:rsidR="005A05ED" w:rsidRDefault="005A05ED" w:rsidP="005A05ED">
      <w:pPr>
        <w:spacing w:line="360" w:lineRule="auto"/>
        <w:ind w:firstLineChars="200" w:firstLine="480"/>
        <w:rPr>
          <w:rFonts w:ascii="Times New Roman" w:hAnsi="Times New Roman"/>
        </w:rPr>
      </w:pPr>
      <w:r>
        <w:rPr>
          <w:rFonts w:ascii="宋体" w:hAnsi="宋体" w:hint="eastAsia"/>
        </w:rPr>
        <w:t>具体的安装说明要求见各卷册</w:t>
      </w:r>
      <w:r>
        <w:rPr>
          <w:rFonts w:ascii="Times New Roman" w:hAnsi="Times New Roman" w:hint="eastAsia"/>
        </w:rPr>
        <w:t>01</w:t>
      </w:r>
      <w:r>
        <w:rPr>
          <w:rFonts w:ascii="宋体" w:hAnsi="宋体" w:hint="eastAsia"/>
        </w:rPr>
        <w:t>图。</w:t>
      </w:r>
    </w:p>
    <w:p w:rsidR="005A05ED" w:rsidRDefault="005A05ED" w:rsidP="005A05ED">
      <w:pPr>
        <w:pStyle w:val="2"/>
        <w:spacing w:before="120"/>
        <w:rPr>
          <w:rFonts w:ascii="Times New Roman" w:hAnsi="Times New Roman"/>
          <w:kern w:val="2"/>
        </w:rPr>
      </w:pPr>
      <w:r>
        <w:rPr>
          <w:rFonts w:hint="eastAsia"/>
          <w:kern w:val="2"/>
        </w:rPr>
        <w:t>控制方式</w:t>
      </w:r>
    </w:p>
    <w:p w:rsidR="005A05ED" w:rsidRDefault="005A05ED" w:rsidP="005A05ED">
      <w:pPr>
        <w:spacing w:line="360" w:lineRule="auto"/>
        <w:ind w:firstLineChars="200" w:firstLine="480"/>
        <w:rPr>
          <w:rFonts w:ascii="Times New Roman" w:hAnsi="Times New Roman"/>
        </w:rPr>
      </w:pPr>
      <w:r>
        <w:rPr>
          <w:rFonts w:ascii="宋体" w:hAnsi="宋体" w:hint="eastAsia"/>
        </w:rPr>
        <w:t>自动喷水灭火系统具有自动、手动及机械应急启动三种控制方式。各防护区均设独立的火灾探测报警回路。</w:t>
      </w:r>
    </w:p>
    <w:p w:rsidR="005A05ED" w:rsidRDefault="005A05ED" w:rsidP="005A05ED">
      <w:pPr>
        <w:spacing w:line="360" w:lineRule="auto"/>
        <w:ind w:firstLineChars="200" w:firstLine="480"/>
        <w:rPr>
          <w:rFonts w:ascii="Times New Roman" w:hAnsi="Times New Roman"/>
        </w:rPr>
      </w:pPr>
      <w:r>
        <w:rPr>
          <w:rFonts w:ascii="Times New Roman" w:hAnsi="Times New Roman"/>
        </w:rPr>
        <w:t xml:space="preserve">(1) </w:t>
      </w:r>
      <w:r>
        <w:rPr>
          <w:rFonts w:ascii="宋体" w:hAnsi="宋体" w:hint="eastAsia"/>
        </w:rPr>
        <w:t>自动控制</w:t>
      </w:r>
    </w:p>
    <w:p w:rsidR="005A05ED" w:rsidRDefault="005A05ED" w:rsidP="005A05ED">
      <w:pPr>
        <w:spacing w:line="360" w:lineRule="auto"/>
        <w:ind w:firstLineChars="200" w:firstLine="480"/>
        <w:rPr>
          <w:rFonts w:ascii="Times New Roman" w:hAnsi="Times New Roman"/>
        </w:rPr>
      </w:pPr>
      <w:r>
        <w:rPr>
          <w:rFonts w:ascii="Times New Roman" w:hAnsi="Times New Roman"/>
        </w:rPr>
        <w:t xml:space="preserve">1) </w:t>
      </w:r>
      <w:r>
        <w:rPr>
          <w:rFonts w:ascii="宋体" w:hAnsi="宋体" w:hint="eastAsia"/>
        </w:rPr>
        <w:t>水喷雾灭火系统（开式自动喷水灭火系统）：</w:t>
      </w:r>
    </w:p>
    <w:p w:rsidR="005A05ED" w:rsidRDefault="005A05ED" w:rsidP="005A05ED">
      <w:pPr>
        <w:spacing w:line="360" w:lineRule="auto"/>
        <w:ind w:firstLineChars="200" w:firstLine="480"/>
        <w:rPr>
          <w:rFonts w:ascii="Times New Roman" w:hAnsi="Times New Roman"/>
        </w:rPr>
      </w:pPr>
      <w:r>
        <w:rPr>
          <w:rFonts w:ascii="宋体" w:hAnsi="宋体" w:hint="eastAsia"/>
        </w:rPr>
        <w:t>当防护区</w:t>
      </w:r>
      <w:r>
        <w:rPr>
          <w:rFonts w:ascii="Times New Roman" w:hAnsi="Times New Roman"/>
        </w:rPr>
        <w:t>/</w:t>
      </w:r>
      <w:r>
        <w:rPr>
          <w:rFonts w:ascii="宋体" w:hAnsi="宋体" w:hint="eastAsia"/>
        </w:rPr>
        <w:t>设备的两种不同探测器均发出火灾信号时，向火灾探测报警控制盘发出警报，指示火灾发生的部位，火灾探测报警控制盘立即向失火的防护区</w:t>
      </w:r>
      <w:r>
        <w:rPr>
          <w:rFonts w:ascii="Times New Roman" w:hAnsi="Times New Roman"/>
        </w:rPr>
        <w:t>/</w:t>
      </w:r>
      <w:r>
        <w:rPr>
          <w:rFonts w:ascii="宋体" w:hAnsi="宋体" w:hint="eastAsia"/>
        </w:rPr>
        <w:t>设备的雨淋阀组的电磁阀发出开启指令，雨淋阀组打开向失火的防护区</w:t>
      </w:r>
      <w:r>
        <w:rPr>
          <w:rFonts w:ascii="Times New Roman" w:hAnsi="Times New Roman"/>
        </w:rPr>
        <w:t>/</w:t>
      </w:r>
      <w:r>
        <w:rPr>
          <w:rFonts w:ascii="宋体" w:hAnsi="宋体" w:hint="eastAsia"/>
        </w:rPr>
        <w:t>设备进行喷水作业。同时火灾探测报警控制盘接收雨淋报警阀组开启的反馈信号。</w:t>
      </w:r>
    </w:p>
    <w:p w:rsidR="005A05ED" w:rsidRDefault="005A05ED" w:rsidP="005A05ED">
      <w:pPr>
        <w:spacing w:line="360" w:lineRule="auto"/>
        <w:ind w:firstLineChars="200" w:firstLine="480"/>
        <w:rPr>
          <w:rFonts w:ascii="Times New Roman" w:hAnsi="Times New Roman"/>
        </w:rPr>
      </w:pPr>
      <w:r>
        <w:rPr>
          <w:rFonts w:ascii="Times New Roman" w:hAnsi="Times New Roman"/>
        </w:rPr>
        <w:t xml:space="preserve">2) </w:t>
      </w:r>
      <w:r>
        <w:rPr>
          <w:rFonts w:ascii="宋体" w:hAnsi="宋体" w:hint="eastAsia"/>
        </w:rPr>
        <w:t>预作用喷水灭火系统</w:t>
      </w:r>
      <w:r>
        <w:rPr>
          <w:rFonts w:ascii="Times New Roman" w:hAnsi="Times New Roman"/>
        </w:rPr>
        <w:t>:</w:t>
      </w:r>
    </w:p>
    <w:p w:rsidR="005A05ED" w:rsidRDefault="005A05ED" w:rsidP="005A05ED">
      <w:pPr>
        <w:spacing w:line="360" w:lineRule="auto"/>
        <w:ind w:firstLineChars="200" w:firstLine="480"/>
        <w:rPr>
          <w:rFonts w:ascii="Times New Roman" w:hAnsi="Times New Roman"/>
        </w:rPr>
      </w:pPr>
      <w:r>
        <w:rPr>
          <w:rFonts w:ascii="宋体" w:hAnsi="宋体" w:hint="eastAsia"/>
        </w:rPr>
        <w:t>预作用喷水灭火系统的配水管道在警戒状态时为充气的管道。当防护区</w:t>
      </w:r>
      <w:r>
        <w:rPr>
          <w:rFonts w:ascii="Times New Roman" w:hAnsi="Times New Roman"/>
        </w:rPr>
        <w:t>/</w:t>
      </w:r>
      <w:r>
        <w:rPr>
          <w:rFonts w:ascii="宋体" w:hAnsi="宋体" w:hint="eastAsia"/>
        </w:rPr>
        <w:t>设备的探测器发出火灾信号时，向火灾探测报警控制盘发出警报，指示火灾发生的部位，火灾探测报警控制盘向失火的防护区</w:t>
      </w:r>
      <w:r>
        <w:rPr>
          <w:rFonts w:ascii="Times New Roman" w:hAnsi="Times New Roman"/>
        </w:rPr>
        <w:t>/</w:t>
      </w:r>
      <w:r>
        <w:rPr>
          <w:rFonts w:ascii="宋体" w:hAnsi="宋体" w:hint="eastAsia"/>
        </w:rPr>
        <w:t>设备的预作用阀组的电磁阀及排气阀的配套电动控制阀发出开启指令，预作用阀组打开向配水管道排气充水，同时火灾探测报警控制盘接收预作用报警阀组开启的反馈信号。当闭式喷头上的玻璃泡因温度上升而破裂后，即向失火的防护区</w:t>
      </w:r>
      <w:r>
        <w:rPr>
          <w:rFonts w:ascii="Times New Roman" w:hAnsi="Times New Roman"/>
        </w:rPr>
        <w:t>/</w:t>
      </w:r>
      <w:r>
        <w:rPr>
          <w:rFonts w:ascii="宋体" w:hAnsi="宋体" w:hint="eastAsia"/>
        </w:rPr>
        <w:t>设备进行喷水作业。</w:t>
      </w:r>
    </w:p>
    <w:p w:rsidR="005A05ED" w:rsidRDefault="005A05ED" w:rsidP="005A05ED">
      <w:pPr>
        <w:spacing w:line="360" w:lineRule="auto"/>
        <w:ind w:firstLineChars="200" w:firstLine="480"/>
        <w:rPr>
          <w:rFonts w:ascii="Times New Roman" w:hAnsi="Times New Roman"/>
        </w:rPr>
      </w:pPr>
      <w:r>
        <w:rPr>
          <w:rFonts w:ascii="Times New Roman" w:hAnsi="Times New Roman"/>
        </w:rPr>
        <w:t xml:space="preserve">(2) </w:t>
      </w:r>
      <w:r>
        <w:rPr>
          <w:rFonts w:ascii="宋体" w:hAnsi="宋体" w:hint="eastAsia"/>
        </w:rPr>
        <w:t>手动控制</w:t>
      </w:r>
    </w:p>
    <w:p w:rsidR="005A05ED" w:rsidRDefault="005A05ED" w:rsidP="005A05ED">
      <w:pPr>
        <w:spacing w:line="360" w:lineRule="auto"/>
        <w:ind w:firstLineChars="200" w:firstLine="480"/>
        <w:rPr>
          <w:rFonts w:ascii="Times New Roman" w:hAnsi="Times New Roman"/>
        </w:rPr>
      </w:pPr>
      <w:r>
        <w:rPr>
          <w:rFonts w:ascii="宋体" w:hAnsi="宋体" w:hint="eastAsia"/>
        </w:rPr>
        <w:t>当防护区</w:t>
      </w:r>
      <w:r>
        <w:rPr>
          <w:rFonts w:ascii="Times New Roman" w:hAnsi="Times New Roman"/>
        </w:rPr>
        <w:t>/</w:t>
      </w:r>
      <w:r>
        <w:rPr>
          <w:rFonts w:ascii="宋体" w:hAnsi="宋体" w:hint="eastAsia"/>
        </w:rPr>
        <w:t>设备的单一探测器发出火灾信号时，探测器只向火灾探测报警控制盘发出</w:t>
      </w:r>
      <w:r>
        <w:rPr>
          <w:rFonts w:ascii="宋体" w:hAnsi="宋体" w:hint="eastAsia"/>
        </w:rPr>
        <w:lastRenderedPageBreak/>
        <w:t>警报，不输出动作信号，由值班人员确认火警后，按动火灾探测报警控制盘上的相应按钮，开启雨淋阀组</w:t>
      </w:r>
      <w:r>
        <w:rPr>
          <w:rFonts w:ascii="Times New Roman" w:hAnsi="Times New Roman"/>
        </w:rPr>
        <w:t>/</w:t>
      </w:r>
      <w:r>
        <w:rPr>
          <w:rFonts w:ascii="宋体" w:hAnsi="宋体" w:hint="eastAsia"/>
        </w:rPr>
        <w:t>预作用阀组，即可按上述程序启动灭火系统实施灭火。也可在阀组带自备电源的就地控制箱按钮手动启动。</w:t>
      </w:r>
    </w:p>
    <w:p w:rsidR="005A05ED" w:rsidRDefault="005A05ED" w:rsidP="005A05ED">
      <w:pPr>
        <w:spacing w:line="360" w:lineRule="auto"/>
        <w:ind w:firstLineChars="200" w:firstLine="480"/>
        <w:rPr>
          <w:rFonts w:ascii="Times New Roman" w:hAnsi="Times New Roman"/>
        </w:rPr>
      </w:pPr>
      <w:r>
        <w:rPr>
          <w:rFonts w:ascii="Times New Roman" w:hAnsi="Times New Roman"/>
        </w:rPr>
        <w:t xml:space="preserve">(3) </w:t>
      </w:r>
      <w:r>
        <w:rPr>
          <w:rFonts w:ascii="宋体" w:hAnsi="宋体" w:hint="eastAsia"/>
        </w:rPr>
        <w:t>机械应急手动控制</w:t>
      </w:r>
    </w:p>
    <w:p w:rsidR="005A05ED" w:rsidRDefault="005A05ED" w:rsidP="005A05ED">
      <w:pPr>
        <w:spacing w:line="360" w:lineRule="auto"/>
        <w:ind w:firstLineChars="200" w:firstLine="480"/>
        <w:rPr>
          <w:rFonts w:ascii="Times New Roman" w:hAnsi="Times New Roman"/>
        </w:rPr>
      </w:pPr>
      <w:r>
        <w:rPr>
          <w:rFonts w:ascii="宋体" w:hAnsi="宋体" w:hint="eastAsia"/>
        </w:rPr>
        <w:t>当防护区</w:t>
      </w:r>
      <w:r>
        <w:rPr>
          <w:rFonts w:ascii="Times New Roman" w:hAnsi="Times New Roman"/>
        </w:rPr>
        <w:t>/</w:t>
      </w:r>
      <w:r>
        <w:rPr>
          <w:rFonts w:ascii="宋体" w:hAnsi="宋体" w:hint="eastAsia"/>
        </w:rPr>
        <w:t>设备发生火情，但由于电源发生故障或火灾探测报警控制系统失灵不能执行灭火指令时，在雨淋阀组</w:t>
      </w:r>
      <w:r>
        <w:rPr>
          <w:rFonts w:ascii="Times New Roman" w:hAnsi="Times New Roman"/>
        </w:rPr>
        <w:t>/</w:t>
      </w:r>
      <w:r>
        <w:rPr>
          <w:rFonts w:ascii="宋体" w:hAnsi="宋体" w:hint="eastAsia"/>
        </w:rPr>
        <w:t>预作用阀组上直接打开手动应急操作阀，雨淋阀组</w:t>
      </w:r>
      <w:r>
        <w:rPr>
          <w:rFonts w:ascii="Times New Roman" w:hAnsi="Times New Roman"/>
        </w:rPr>
        <w:t>/</w:t>
      </w:r>
      <w:r>
        <w:rPr>
          <w:rFonts w:ascii="宋体" w:hAnsi="宋体" w:hint="eastAsia"/>
        </w:rPr>
        <w:t>预作用阀组打开向失火的防护区</w:t>
      </w:r>
      <w:r>
        <w:rPr>
          <w:rFonts w:ascii="Times New Roman" w:hAnsi="Times New Roman"/>
        </w:rPr>
        <w:t>/</w:t>
      </w:r>
      <w:r>
        <w:rPr>
          <w:rFonts w:ascii="宋体" w:hAnsi="宋体" w:hint="eastAsia"/>
        </w:rPr>
        <w:t>设备进行灭火作业。</w:t>
      </w:r>
    </w:p>
    <w:p w:rsidR="005A05ED" w:rsidRDefault="005A05ED" w:rsidP="005A05ED">
      <w:pPr>
        <w:spacing w:line="360" w:lineRule="auto"/>
        <w:ind w:firstLineChars="200" w:firstLine="480"/>
        <w:rPr>
          <w:rFonts w:ascii="Times New Roman" w:hAnsi="Times New Roman"/>
        </w:rPr>
      </w:pPr>
      <w:r>
        <w:rPr>
          <w:rFonts w:ascii="宋体" w:hAnsi="宋体" w:hint="eastAsia"/>
        </w:rPr>
        <w:t>另外汽机轴承的水喷雾灭火系统按规范只能采用手动控制。探测器发出火灾信号后，值班人员赴现场人工确认后，手动打开雨淋阀后的信号蝶阀和雨淋阀组的手动应急操作阀进行灭火。</w:t>
      </w:r>
    </w:p>
    <w:p w:rsidR="005A05ED" w:rsidRDefault="005A05ED" w:rsidP="005A05ED">
      <w:pPr>
        <w:pStyle w:val="2"/>
        <w:spacing w:before="120"/>
        <w:rPr>
          <w:rFonts w:ascii="Times New Roman" w:hAnsi="Times New Roman"/>
        </w:rPr>
      </w:pPr>
      <w:r>
        <w:rPr>
          <w:rFonts w:hint="eastAsia"/>
        </w:rPr>
        <w:t>自动喷水灭火系统汇总表</w:t>
      </w:r>
    </w:p>
    <w:p w:rsidR="005A05ED" w:rsidRDefault="005A05ED" w:rsidP="005A05ED">
      <w:pPr>
        <w:snapToGrid w:val="0"/>
        <w:spacing w:line="360" w:lineRule="auto"/>
        <w:jc w:val="center"/>
        <w:rPr>
          <w:rFonts w:ascii="Times New Roman" w:hAnsi="Times New Roman"/>
          <w:kern w:val="4"/>
        </w:rPr>
      </w:pPr>
      <w:r>
        <w:rPr>
          <w:rFonts w:ascii="宋体" w:hAnsi="宋体" w:hint="eastAsia"/>
          <w:kern w:val="4"/>
        </w:rPr>
        <w:t>表</w:t>
      </w:r>
      <w:r>
        <w:rPr>
          <w:rFonts w:ascii="Times New Roman" w:hAnsi="Times New Roman" w:hint="eastAsia"/>
          <w:kern w:val="4"/>
        </w:rPr>
        <w:t>4.3-1</w:t>
      </w:r>
      <w:r>
        <w:rPr>
          <w:rFonts w:ascii="宋体" w:hAnsi="宋体" w:hint="eastAsia"/>
        </w:rPr>
        <w:t>自动喷水灭火系统汇总表</w:t>
      </w:r>
    </w:p>
    <w:tbl>
      <w:tblPr>
        <w:tblW w:w="929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597"/>
        <w:gridCol w:w="1755"/>
        <w:gridCol w:w="2111"/>
        <w:gridCol w:w="1357"/>
        <w:gridCol w:w="1886"/>
        <w:gridCol w:w="1584"/>
      </w:tblGrid>
      <w:tr w:rsidR="005A05ED" w:rsidTr="005A05ED">
        <w:trPr>
          <w:cantSplit/>
          <w:jc w:val="center"/>
        </w:trPr>
        <w:tc>
          <w:tcPr>
            <w:tcW w:w="597" w:type="dxa"/>
            <w:tcBorders>
              <w:top w:val="single" w:sz="12" w:space="0" w:color="auto"/>
              <w:left w:val="single" w:sz="12"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Calibri" w:hAnsi="Calibri"/>
              </w:rPr>
            </w:pPr>
            <w:r>
              <w:t>序号</w:t>
            </w:r>
          </w:p>
        </w:tc>
        <w:tc>
          <w:tcPr>
            <w:tcW w:w="1755" w:type="dxa"/>
            <w:tcBorders>
              <w:top w:val="single" w:sz="12"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pPr>
            <w:r>
              <w:rPr>
                <w:rFonts w:hint="eastAsia"/>
              </w:rPr>
              <w:t>保护区或设备</w:t>
            </w:r>
            <w:r>
              <w:t>名称</w:t>
            </w:r>
          </w:p>
        </w:tc>
        <w:tc>
          <w:tcPr>
            <w:tcW w:w="2111" w:type="dxa"/>
            <w:tcBorders>
              <w:top w:val="single" w:sz="12"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pPr>
            <w:r>
              <w:rPr>
                <w:rFonts w:hint="eastAsia"/>
              </w:rPr>
              <w:t>主要火灾类型</w:t>
            </w:r>
          </w:p>
        </w:tc>
        <w:tc>
          <w:tcPr>
            <w:tcW w:w="1357" w:type="dxa"/>
            <w:tcBorders>
              <w:top w:val="single" w:sz="12"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pPr>
            <w:r>
              <w:rPr>
                <w:rFonts w:hint="eastAsia"/>
              </w:rPr>
              <w:t>灭火系统类型</w:t>
            </w:r>
          </w:p>
        </w:tc>
        <w:tc>
          <w:tcPr>
            <w:tcW w:w="1886" w:type="dxa"/>
            <w:tcBorders>
              <w:top w:val="single" w:sz="12"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pPr>
            <w:r>
              <w:rPr>
                <w:rFonts w:hint="eastAsia"/>
              </w:rPr>
              <w:t>主要设备参数</w:t>
            </w:r>
          </w:p>
        </w:tc>
        <w:tc>
          <w:tcPr>
            <w:tcW w:w="1584" w:type="dxa"/>
            <w:tcBorders>
              <w:top w:val="single" w:sz="12" w:space="0" w:color="auto"/>
              <w:left w:val="single" w:sz="4" w:space="0" w:color="auto"/>
              <w:bottom w:val="single" w:sz="4" w:space="0" w:color="auto"/>
              <w:right w:val="single" w:sz="12" w:space="0" w:color="auto"/>
            </w:tcBorders>
            <w:hideMark/>
          </w:tcPr>
          <w:p w:rsidR="005A05ED" w:rsidRDefault="005A05ED">
            <w:pPr>
              <w:snapToGrid w:val="0"/>
              <w:spacing w:line="360" w:lineRule="auto"/>
              <w:jc w:val="center"/>
            </w:pPr>
            <w:r>
              <w:t>备注</w:t>
            </w:r>
          </w:p>
        </w:tc>
      </w:tr>
      <w:tr w:rsidR="005A05ED" w:rsidTr="005A05ED">
        <w:trPr>
          <w:cantSplit/>
          <w:jc w:val="center"/>
        </w:trPr>
        <w:tc>
          <w:tcPr>
            <w:tcW w:w="597" w:type="dxa"/>
            <w:tcBorders>
              <w:top w:val="single" w:sz="4" w:space="0" w:color="auto"/>
              <w:left w:val="single" w:sz="12" w:space="0" w:color="auto"/>
              <w:bottom w:val="single" w:sz="4" w:space="0" w:color="auto"/>
              <w:right w:val="single" w:sz="4" w:space="0" w:color="auto"/>
            </w:tcBorders>
            <w:vAlign w:val="center"/>
            <w:hideMark/>
          </w:tcPr>
          <w:p w:rsidR="005A05ED" w:rsidRDefault="005A05ED">
            <w:pPr>
              <w:snapToGrid w:val="0"/>
              <w:spacing w:line="360" w:lineRule="auto"/>
              <w:jc w:val="center"/>
            </w:pPr>
            <w:r>
              <w:t>1</w:t>
            </w:r>
          </w:p>
        </w:tc>
        <w:tc>
          <w:tcPr>
            <w:tcW w:w="1755"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pPr>
            <w:r>
              <w:t>汽轮机轴承</w:t>
            </w:r>
          </w:p>
        </w:tc>
        <w:tc>
          <w:tcPr>
            <w:tcW w:w="2111"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pPr>
            <w:r>
              <w:rPr>
                <w:rFonts w:hint="eastAsia"/>
              </w:rPr>
              <w:t>B</w:t>
            </w:r>
            <w:r>
              <w:rPr>
                <w:rFonts w:ascii="宋体" w:hAnsi="宋体" w:hint="eastAsia"/>
              </w:rPr>
              <w:t>类（润滑油，闪</w:t>
            </w:r>
          </w:p>
          <w:p w:rsidR="005A05ED" w:rsidRDefault="005A05ED">
            <w:pPr>
              <w:snapToGrid w:val="0"/>
              <w:spacing w:line="360" w:lineRule="auto"/>
              <w:jc w:val="center"/>
            </w:pPr>
            <w:r>
              <w:rPr>
                <w:rFonts w:hint="eastAsia"/>
              </w:rPr>
              <w:t>点高于</w:t>
            </w:r>
            <w:r>
              <w:rPr>
                <w:rFonts w:hint="eastAsia"/>
              </w:rPr>
              <w:t xml:space="preserve"> </w:t>
            </w:r>
            <w:r>
              <w:rPr>
                <w:rFonts w:cs="Calibri" w:hint="eastAsia"/>
              </w:rPr>
              <w:t>120</w:t>
            </w:r>
            <w:r>
              <w:rPr>
                <w:rFonts w:ascii="宋体" w:hAnsi="宋体" w:hint="eastAsia"/>
              </w:rPr>
              <w:t>℃）</w:t>
            </w:r>
          </w:p>
        </w:tc>
        <w:tc>
          <w:tcPr>
            <w:tcW w:w="1357"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pPr>
            <w:r>
              <w:t>水喷雾</w:t>
            </w:r>
          </w:p>
          <w:p w:rsidR="005A05ED" w:rsidRDefault="005A05ED">
            <w:pPr>
              <w:snapToGrid w:val="0"/>
              <w:spacing w:line="360" w:lineRule="auto"/>
              <w:jc w:val="center"/>
            </w:pPr>
            <w:r>
              <w:t>（手动控制）</w:t>
            </w:r>
          </w:p>
        </w:tc>
        <w:tc>
          <w:tcPr>
            <w:tcW w:w="1886" w:type="dxa"/>
            <w:tcBorders>
              <w:top w:val="single" w:sz="4" w:space="0" w:color="auto"/>
              <w:left w:val="single" w:sz="4" w:space="0" w:color="auto"/>
              <w:bottom w:val="single" w:sz="4" w:space="0" w:color="auto"/>
              <w:right w:val="single" w:sz="4" w:space="0" w:color="auto"/>
            </w:tcBorders>
            <w:vAlign w:val="center"/>
          </w:tcPr>
          <w:p w:rsidR="005A05ED" w:rsidRDefault="005A05ED">
            <w:pPr>
              <w:snapToGrid w:val="0"/>
              <w:spacing w:line="360" w:lineRule="auto"/>
              <w:ind w:leftChars="-51" w:left="-122"/>
              <w:jc w:val="center"/>
            </w:pPr>
          </w:p>
        </w:tc>
        <w:tc>
          <w:tcPr>
            <w:tcW w:w="1584" w:type="dxa"/>
            <w:tcBorders>
              <w:top w:val="single" w:sz="4" w:space="0" w:color="auto"/>
              <w:left w:val="single" w:sz="4" w:space="0" w:color="auto"/>
              <w:bottom w:val="single" w:sz="4" w:space="0" w:color="auto"/>
              <w:right w:val="single" w:sz="12" w:space="0" w:color="auto"/>
            </w:tcBorders>
            <w:vAlign w:val="center"/>
            <w:hideMark/>
          </w:tcPr>
          <w:p w:rsidR="005A05ED" w:rsidRDefault="005A05ED">
            <w:pPr>
              <w:snapToGrid w:val="0"/>
              <w:spacing w:line="360" w:lineRule="auto"/>
              <w:ind w:leftChars="-51" w:left="-122"/>
              <w:jc w:val="center"/>
            </w:pPr>
            <w:r>
              <w:t>强度</w:t>
            </w:r>
          </w:p>
          <w:p w:rsidR="005A05ED" w:rsidRDefault="005A05ED">
            <w:pPr>
              <w:snapToGrid w:val="0"/>
              <w:spacing w:line="360" w:lineRule="auto"/>
              <w:ind w:leftChars="-51" w:left="-122"/>
              <w:jc w:val="center"/>
            </w:pPr>
            <w:r>
              <w:rPr>
                <w:rFonts w:hint="eastAsia"/>
              </w:rPr>
              <w:t>13</w:t>
            </w:r>
            <w:r>
              <w:t>L/min·m</w:t>
            </w:r>
            <w:r>
              <w:rPr>
                <w:vertAlign w:val="superscript"/>
              </w:rPr>
              <w:t>2</w:t>
            </w:r>
          </w:p>
        </w:tc>
      </w:tr>
      <w:tr w:rsidR="005A05ED" w:rsidTr="005A05ED">
        <w:trPr>
          <w:cantSplit/>
          <w:jc w:val="center"/>
        </w:trPr>
        <w:tc>
          <w:tcPr>
            <w:tcW w:w="597" w:type="dxa"/>
            <w:tcBorders>
              <w:top w:val="single" w:sz="4" w:space="0" w:color="auto"/>
              <w:left w:val="single" w:sz="12" w:space="0" w:color="auto"/>
              <w:bottom w:val="single" w:sz="4" w:space="0" w:color="auto"/>
              <w:right w:val="single" w:sz="4" w:space="0" w:color="auto"/>
            </w:tcBorders>
            <w:vAlign w:val="center"/>
            <w:hideMark/>
          </w:tcPr>
          <w:p w:rsidR="005A05ED" w:rsidRDefault="005A05ED">
            <w:pPr>
              <w:snapToGrid w:val="0"/>
              <w:spacing w:line="360" w:lineRule="auto"/>
              <w:jc w:val="center"/>
            </w:pPr>
            <w:r>
              <w:t>2</w:t>
            </w:r>
          </w:p>
        </w:tc>
        <w:tc>
          <w:tcPr>
            <w:tcW w:w="1755"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pPr>
            <w:r>
              <w:rPr>
                <w:rFonts w:hint="eastAsia"/>
              </w:rPr>
              <w:t>润滑油箱</w:t>
            </w:r>
            <w:r>
              <w:t>和冷油器、油净化装置</w:t>
            </w:r>
          </w:p>
        </w:tc>
        <w:tc>
          <w:tcPr>
            <w:tcW w:w="2111"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pPr>
            <w:r>
              <w:rPr>
                <w:rFonts w:hint="eastAsia"/>
              </w:rPr>
              <w:t>B</w:t>
            </w:r>
            <w:r>
              <w:rPr>
                <w:rFonts w:ascii="宋体" w:hAnsi="宋体" w:hint="eastAsia"/>
              </w:rPr>
              <w:t>类（润滑油，闪</w:t>
            </w:r>
          </w:p>
          <w:p w:rsidR="005A05ED" w:rsidRDefault="005A05ED">
            <w:pPr>
              <w:snapToGrid w:val="0"/>
              <w:spacing w:line="360" w:lineRule="auto"/>
              <w:jc w:val="center"/>
            </w:pPr>
            <w:r>
              <w:rPr>
                <w:rFonts w:hint="eastAsia"/>
              </w:rPr>
              <w:t>点高于</w:t>
            </w:r>
            <w:r>
              <w:rPr>
                <w:rFonts w:hint="eastAsia"/>
              </w:rPr>
              <w:t xml:space="preserve"> </w:t>
            </w:r>
            <w:r>
              <w:rPr>
                <w:rFonts w:cs="Calibri" w:hint="eastAsia"/>
              </w:rPr>
              <w:t>120</w:t>
            </w:r>
            <w:r>
              <w:rPr>
                <w:rFonts w:ascii="宋体" w:hAnsi="宋体" w:hint="eastAsia"/>
              </w:rPr>
              <w:t>℃）</w:t>
            </w:r>
          </w:p>
        </w:tc>
        <w:tc>
          <w:tcPr>
            <w:tcW w:w="1357"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pPr>
            <w:r>
              <w:t>水喷雾</w:t>
            </w:r>
          </w:p>
        </w:tc>
        <w:tc>
          <w:tcPr>
            <w:tcW w:w="1886"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pPr>
            <w:r>
              <w:rPr>
                <w:rFonts w:hint="eastAsia"/>
              </w:rPr>
              <w:t>雨淋阀组（</w:t>
            </w:r>
            <w:r>
              <w:rPr>
                <w:rFonts w:cs="Calibri" w:hint="eastAsia"/>
              </w:rPr>
              <w:t>DN150</w:t>
            </w:r>
            <w:r>
              <w:rPr>
                <w:rFonts w:ascii="宋体" w:hAnsi="宋体" w:hint="eastAsia"/>
              </w:rPr>
              <w:t>）</w:t>
            </w:r>
            <w:r>
              <w:rPr>
                <w:rFonts w:cs="Calibri" w:hint="eastAsia"/>
              </w:rPr>
              <w:t>1</w:t>
            </w:r>
            <w:r>
              <w:rPr>
                <w:rFonts w:ascii="宋体" w:hAnsi="宋体" w:hint="eastAsia"/>
              </w:rPr>
              <w:t>个</w:t>
            </w:r>
          </w:p>
        </w:tc>
        <w:tc>
          <w:tcPr>
            <w:tcW w:w="1584" w:type="dxa"/>
            <w:tcBorders>
              <w:top w:val="single" w:sz="4" w:space="0" w:color="auto"/>
              <w:left w:val="single" w:sz="4" w:space="0" w:color="auto"/>
              <w:bottom w:val="single" w:sz="4" w:space="0" w:color="auto"/>
              <w:right w:val="single" w:sz="12" w:space="0" w:color="auto"/>
            </w:tcBorders>
            <w:vAlign w:val="center"/>
            <w:hideMark/>
          </w:tcPr>
          <w:p w:rsidR="005A05ED" w:rsidRDefault="005A05ED">
            <w:pPr>
              <w:snapToGrid w:val="0"/>
              <w:spacing w:line="360" w:lineRule="auto"/>
              <w:jc w:val="center"/>
            </w:pPr>
            <w:r>
              <w:t>强度</w:t>
            </w:r>
            <w:r>
              <w:rPr>
                <w:rFonts w:hint="eastAsia"/>
              </w:rPr>
              <w:t>13</w:t>
            </w:r>
            <w:r>
              <w:t>L/min·m</w:t>
            </w:r>
            <w:r>
              <w:rPr>
                <w:vertAlign w:val="superscript"/>
              </w:rPr>
              <w:t>2</w:t>
            </w:r>
          </w:p>
        </w:tc>
      </w:tr>
      <w:tr w:rsidR="005A05ED" w:rsidTr="005A05ED">
        <w:trPr>
          <w:cantSplit/>
          <w:jc w:val="center"/>
        </w:trPr>
        <w:tc>
          <w:tcPr>
            <w:tcW w:w="597" w:type="dxa"/>
            <w:tcBorders>
              <w:top w:val="single" w:sz="4" w:space="0" w:color="auto"/>
              <w:left w:val="single" w:sz="12" w:space="0" w:color="auto"/>
              <w:bottom w:val="single" w:sz="4" w:space="0" w:color="auto"/>
              <w:right w:val="single" w:sz="4" w:space="0" w:color="auto"/>
            </w:tcBorders>
            <w:vAlign w:val="center"/>
            <w:hideMark/>
          </w:tcPr>
          <w:p w:rsidR="005A05ED" w:rsidRDefault="005A05ED">
            <w:pPr>
              <w:snapToGrid w:val="0"/>
              <w:spacing w:line="360" w:lineRule="auto"/>
              <w:jc w:val="center"/>
            </w:pPr>
            <w:r>
              <w:t>3</w:t>
            </w:r>
          </w:p>
        </w:tc>
        <w:tc>
          <w:tcPr>
            <w:tcW w:w="1755"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pPr>
            <w:r>
              <w:t>润滑油管道</w:t>
            </w:r>
          </w:p>
        </w:tc>
        <w:tc>
          <w:tcPr>
            <w:tcW w:w="2111"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pPr>
            <w:r>
              <w:rPr>
                <w:rFonts w:hint="eastAsia"/>
              </w:rPr>
              <w:t>B</w:t>
            </w:r>
            <w:r>
              <w:rPr>
                <w:rFonts w:ascii="宋体" w:hAnsi="宋体" w:hint="eastAsia"/>
              </w:rPr>
              <w:t>类（润滑油，闪</w:t>
            </w:r>
          </w:p>
          <w:p w:rsidR="005A05ED" w:rsidRDefault="005A05ED">
            <w:pPr>
              <w:snapToGrid w:val="0"/>
              <w:spacing w:line="360" w:lineRule="auto"/>
              <w:jc w:val="center"/>
            </w:pPr>
            <w:r>
              <w:rPr>
                <w:rFonts w:hint="eastAsia"/>
              </w:rPr>
              <w:t>点高于</w:t>
            </w:r>
            <w:r>
              <w:rPr>
                <w:rFonts w:hint="eastAsia"/>
              </w:rPr>
              <w:t xml:space="preserve"> </w:t>
            </w:r>
            <w:r>
              <w:rPr>
                <w:rFonts w:cs="Calibri" w:hint="eastAsia"/>
              </w:rPr>
              <w:t>120</w:t>
            </w:r>
            <w:r>
              <w:rPr>
                <w:rFonts w:ascii="宋体" w:hAnsi="宋体" w:hint="eastAsia"/>
              </w:rPr>
              <w:t>℃）</w:t>
            </w:r>
          </w:p>
        </w:tc>
        <w:tc>
          <w:tcPr>
            <w:tcW w:w="1357"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pPr>
            <w:r>
              <w:t>水喷雾</w:t>
            </w:r>
          </w:p>
        </w:tc>
        <w:tc>
          <w:tcPr>
            <w:tcW w:w="1886"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pPr>
            <w:r>
              <w:rPr>
                <w:rFonts w:hint="eastAsia"/>
              </w:rPr>
              <w:t>雨淋阀组（</w:t>
            </w:r>
            <w:r>
              <w:rPr>
                <w:rFonts w:cs="Calibri" w:hint="eastAsia"/>
              </w:rPr>
              <w:t>DN100</w:t>
            </w:r>
            <w:r>
              <w:rPr>
                <w:rFonts w:ascii="宋体" w:hAnsi="宋体" w:hint="eastAsia"/>
              </w:rPr>
              <w:t>）</w:t>
            </w:r>
            <w:r>
              <w:rPr>
                <w:rFonts w:cs="Calibri" w:hint="eastAsia"/>
              </w:rPr>
              <w:t>1</w:t>
            </w:r>
            <w:r>
              <w:rPr>
                <w:rFonts w:ascii="宋体" w:hAnsi="宋体" w:hint="eastAsia"/>
              </w:rPr>
              <w:t>个</w:t>
            </w:r>
          </w:p>
        </w:tc>
        <w:tc>
          <w:tcPr>
            <w:tcW w:w="1584" w:type="dxa"/>
            <w:tcBorders>
              <w:top w:val="single" w:sz="4" w:space="0" w:color="auto"/>
              <w:left w:val="single" w:sz="4" w:space="0" w:color="auto"/>
              <w:bottom w:val="single" w:sz="4" w:space="0" w:color="auto"/>
              <w:right w:val="single" w:sz="12" w:space="0" w:color="auto"/>
            </w:tcBorders>
            <w:vAlign w:val="center"/>
            <w:hideMark/>
          </w:tcPr>
          <w:p w:rsidR="005A05ED" w:rsidRDefault="005A05ED">
            <w:pPr>
              <w:snapToGrid w:val="0"/>
              <w:spacing w:line="360" w:lineRule="auto"/>
              <w:jc w:val="center"/>
            </w:pPr>
            <w:r>
              <w:t>强度</w:t>
            </w:r>
            <w:r>
              <w:rPr>
                <w:rFonts w:hint="eastAsia"/>
              </w:rPr>
              <w:t>13</w:t>
            </w:r>
            <w:r>
              <w:t>L/min·m</w:t>
            </w:r>
            <w:r>
              <w:rPr>
                <w:vertAlign w:val="superscript"/>
              </w:rPr>
              <w:t>2</w:t>
            </w:r>
          </w:p>
        </w:tc>
      </w:tr>
      <w:tr w:rsidR="005A05ED" w:rsidTr="005A05ED">
        <w:trPr>
          <w:cantSplit/>
          <w:jc w:val="center"/>
        </w:trPr>
        <w:tc>
          <w:tcPr>
            <w:tcW w:w="597" w:type="dxa"/>
            <w:tcBorders>
              <w:top w:val="single" w:sz="4" w:space="0" w:color="auto"/>
              <w:left w:val="single" w:sz="12" w:space="0" w:color="auto"/>
              <w:bottom w:val="single" w:sz="4" w:space="0" w:color="auto"/>
              <w:right w:val="single" w:sz="4" w:space="0" w:color="auto"/>
            </w:tcBorders>
            <w:vAlign w:val="center"/>
            <w:hideMark/>
          </w:tcPr>
          <w:p w:rsidR="005A05ED" w:rsidRDefault="005A05ED">
            <w:pPr>
              <w:snapToGrid w:val="0"/>
              <w:spacing w:line="360" w:lineRule="auto"/>
              <w:jc w:val="center"/>
            </w:pPr>
            <w:r>
              <w:t>4</w:t>
            </w:r>
          </w:p>
        </w:tc>
        <w:tc>
          <w:tcPr>
            <w:tcW w:w="1755"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pPr>
            <w:r>
              <w:rPr>
                <w:rFonts w:hint="eastAsia"/>
              </w:rPr>
              <w:t>电动</w:t>
            </w:r>
            <w:r>
              <w:t>水泵及其油箱</w:t>
            </w:r>
          </w:p>
        </w:tc>
        <w:tc>
          <w:tcPr>
            <w:tcW w:w="2111"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pPr>
            <w:r>
              <w:rPr>
                <w:rFonts w:hint="eastAsia"/>
              </w:rPr>
              <w:t>B</w:t>
            </w:r>
            <w:r>
              <w:rPr>
                <w:rFonts w:ascii="宋体" w:hAnsi="宋体" w:hint="eastAsia"/>
              </w:rPr>
              <w:t>类（润滑油，闪</w:t>
            </w:r>
          </w:p>
          <w:p w:rsidR="005A05ED" w:rsidRDefault="005A05ED">
            <w:pPr>
              <w:snapToGrid w:val="0"/>
              <w:spacing w:line="360" w:lineRule="auto"/>
              <w:jc w:val="center"/>
            </w:pPr>
            <w:r>
              <w:rPr>
                <w:rFonts w:hint="eastAsia"/>
              </w:rPr>
              <w:t>点高于</w:t>
            </w:r>
            <w:r>
              <w:rPr>
                <w:rFonts w:hint="eastAsia"/>
              </w:rPr>
              <w:t xml:space="preserve"> </w:t>
            </w:r>
            <w:r>
              <w:rPr>
                <w:rFonts w:cs="Calibri" w:hint="eastAsia"/>
              </w:rPr>
              <w:t>120</w:t>
            </w:r>
            <w:r>
              <w:rPr>
                <w:rFonts w:ascii="宋体" w:hAnsi="宋体" w:hint="eastAsia"/>
              </w:rPr>
              <w:t>℃）</w:t>
            </w:r>
          </w:p>
        </w:tc>
        <w:tc>
          <w:tcPr>
            <w:tcW w:w="1357"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pPr>
            <w:r>
              <w:t>水喷雾</w:t>
            </w:r>
          </w:p>
        </w:tc>
        <w:tc>
          <w:tcPr>
            <w:tcW w:w="1886"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pPr>
            <w:r>
              <w:rPr>
                <w:rFonts w:hint="eastAsia"/>
              </w:rPr>
              <w:t>雨淋阀组（</w:t>
            </w:r>
            <w:r>
              <w:rPr>
                <w:rFonts w:cs="Calibri" w:hint="eastAsia"/>
              </w:rPr>
              <w:t>DN100</w:t>
            </w:r>
            <w:r>
              <w:rPr>
                <w:rFonts w:ascii="宋体" w:hAnsi="宋体" w:hint="eastAsia"/>
              </w:rPr>
              <w:t>）</w:t>
            </w:r>
            <w:r>
              <w:rPr>
                <w:rFonts w:cs="Calibri" w:hint="eastAsia"/>
              </w:rPr>
              <w:t>3</w:t>
            </w:r>
            <w:r>
              <w:rPr>
                <w:rFonts w:ascii="宋体" w:hAnsi="宋体" w:hint="eastAsia"/>
              </w:rPr>
              <w:t>个</w:t>
            </w:r>
          </w:p>
        </w:tc>
        <w:tc>
          <w:tcPr>
            <w:tcW w:w="1584" w:type="dxa"/>
            <w:tcBorders>
              <w:top w:val="single" w:sz="4" w:space="0" w:color="auto"/>
              <w:left w:val="single" w:sz="4" w:space="0" w:color="auto"/>
              <w:bottom w:val="single" w:sz="4" w:space="0" w:color="auto"/>
              <w:right w:val="single" w:sz="12" w:space="0" w:color="auto"/>
            </w:tcBorders>
            <w:vAlign w:val="center"/>
            <w:hideMark/>
          </w:tcPr>
          <w:p w:rsidR="005A05ED" w:rsidRDefault="005A05ED">
            <w:pPr>
              <w:snapToGrid w:val="0"/>
              <w:spacing w:line="360" w:lineRule="auto"/>
              <w:jc w:val="center"/>
            </w:pPr>
            <w:r>
              <w:t>强度</w:t>
            </w:r>
            <w:r w:rsidR="004A166D">
              <w:rPr>
                <w:rFonts w:hint="eastAsia"/>
              </w:rPr>
              <w:t>13</w:t>
            </w:r>
            <w:r>
              <w:t>L/min·m</w:t>
            </w:r>
            <w:r>
              <w:rPr>
                <w:vertAlign w:val="superscript"/>
              </w:rPr>
              <w:t>2</w:t>
            </w:r>
          </w:p>
        </w:tc>
      </w:tr>
      <w:tr w:rsidR="005A05ED" w:rsidTr="005A05ED">
        <w:trPr>
          <w:cantSplit/>
          <w:jc w:val="center"/>
        </w:trPr>
        <w:tc>
          <w:tcPr>
            <w:tcW w:w="597" w:type="dxa"/>
            <w:tcBorders>
              <w:top w:val="single" w:sz="4" w:space="0" w:color="auto"/>
              <w:left w:val="single" w:sz="12" w:space="0" w:color="auto"/>
              <w:bottom w:val="single" w:sz="4" w:space="0" w:color="auto"/>
              <w:right w:val="single" w:sz="4" w:space="0" w:color="auto"/>
            </w:tcBorders>
            <w:vAlign w:val="center"/>
            <w:hideMark/>
          </w:tcPr>
          <w:p w:rsidR="005A05ED" w:rsidRDefault="005A05ED">
            <w:pPr>
              <w:snapToGrid w:val="0"/>
              <w:spacing w:line="360" w:lineRule="auto"/>
              <w:jc w:val="center"/>
            </w:pPr>
            <w:r>
              <w:t>5</w:t>
            </w:r>
          </w:p>
        </w:tc>
        <w:tc>
          <w:tcPr>
            <w:tcW w:w="1755"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pPr>
            <w:r>
              <w:t>污油箱</w:t>
            </w:r>
            <w:r>
              <w:rPr>
                <w:rFonts w:hint="eastAsia"/>
              </w:rPr>
              <w:t>、</w:t>
            </w:r>
            <w:r>
              <w:t>净油箱油净化装置</w:t>
            </w:r>
          </w:p>
        </w:tc>
        <w:tc>
          <w:tcPr>
            <w:tcW w:w="2111"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pPr>
            <w:r>
              <w:rPr>
                <w:rFonts w:hint="eastAsia"/>
              </w:rPr>
              <w:t>B</w:t>
            </w:r>
            <w:r>
              <w:rPr>
                <w:rFonts w:ascii="宋体" w:hAnsi="宋体" w:hint="eastAsia"/>
              </w:rPr>
              <w:t>类（润滑油，闪</w:t>
            </w:r>
          </w:p>
          <w:p w:rsidR="005A05ED" w:rsidRDefault="005A05ED">
            <w:pPr>
              <w:snapToGrid w:val="0"/>
              <w:spacing w:line="360" w:lineRule="auto"/>
              <w:jc w:val="center"/>
            </w:pPr>
            <w:r>
              <w:rPr>
                <w:rFonts w:hint="eastAsia"/>
              </w:rPr>
              <w:t>点高于</w:t>
            </w:r>
            <w:r>
              <w:rPr>
                <w:rFonts w:hint="eastAsia"/>
              </w:rPr>
              <w:t xml:space="preserve"> </w:t>
            </w:r>
            <w:r>
              <w:rPr>
                <w:rFonts w:cs="Calibri" w:hint="eastAsia"/>
              </w:rPr>
              <w:t>120</w:t>
            </w:r>
            <w:r>
              <w:rPr>
                <w:rFonts w:ascii="宋体" w:hAnsi="宋体" w:hint="eastAsia"/>
              </w:rPr>
              <w:t>℃）</w:t>
            </w:r>
          </w:p>
        </w:tc>
        <w:tc>
          <w:tcPr>
            <w:tcW w:w="1357"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pPr>
            <w:r>
              <w:t>水喷雾</w:t>
            </w:r>
          </w:p>
        </w:tc>
        <w:tc>
          <w:tcPr>
            <w:tcW w:w="1886"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pPr>
            <w:r>
              <w:rPr>
                <w:rFonts w:hint="eastAsia"/>
              </w:rPr>
              <w:t>雨淋阀组（</w:t>
            </w:r>
            <w:r>
              <w:rPr>
                <w:rFonts w:cs="Calibri" w:hint="eastAsia"/>
              </w:rPr>
              <w:t>DN150</w:t>
            </w:r>
            <w:r>
              <w:rPr>
                <w:rFonts w:ascii="宋体" w:hAnsi="宋体" w:hint="eastAsia"/>
              </w:rPr>
              <w:t>）</w:t>
            </w:r>
            <w:r>
              <w:rPr>
                <w:rFonts w:cs="Calibri" w:hint="eastAsia"/>
              </w:rPr>
              <w:t>1</w:t>
            </w:r>
            <w:r>
              <w:rPr>
                <w:rFonts w:ascii="宋体" w:hAnsi="宋体" w:hint="eastAsia"/>
              </w:rPr>
              <w:t>个</w:t>
            </w:r>
          </w:p>
        </w:tc>
        <w:tc>
          <w:tcPr>
            <w:tcW w:w="1584" w:type="dxa"/>
            <w:tcBorders>
              <w:top w:val="single" w:sz="4" w:space="0" w:color="auto"/>
              <w:left w:val="single" w:sz="4" w:space="0" w:color="auto"/>
              <w:bottom w:val="single" w:sz="4" w:space="0" w:color="auto"/>
              <w:right w:val="single" w:sz="12" w:space="0" w:color="auto"/>
            </w:tcBorders>
            <w:vAlign w:val="center"/>
            <w:hideMark/>
          </w:tcPr>
          <w:p w:rsidR="005A05ED" w:rsidRDefault="005A05ED">
            <w:pPr>
              <w:snapToGrid w:val="0"/>
              <w:spacing w:line="360" w:lineRule="auto"/>
              <w:jc w:val="center"/>
            </w:pPr>
            <w:r>
              <w:t>强度</w:t>
            </w:r>
            <w:r>
              <w:rPr>
                <w:rFonts w:hint="eastAsia"/>
              </w:rPr>
              <w:t>13</w:t>
            </w:r>
            <w:r>
              <w:t>L/min·m</w:t>
            </w:r>
            <w:r>
              <w:rPr>
                <w:vertAlign w:val="superscript"/>
              </w:rPr>
              <w:t>2</w:t>
            </w:r>
          </w:p>
        </w:tc>
      </w:tr>
      <w:tr w:rsidR="005A05ED" w:rsidTr="005A05ED">
        <w:trPr>
          <w:cantSplit/>
          <w:jc w:val="center"/>
        </w:trPr>
        <w:tc>
          <w:tcPr>
            <w:tcW w:w="597" w:type="dxa"/>
            <w:tcBorders>
              <w:top w:val="single" w:sz="4" w:space="0" w:color="auto"/>
              <w:left w:val="single" w:sz="12" w:space="0" w:color="auto"/>
              <w:bottom w:val="single" w:sz="4" w:space="0" w:color="auto"/>
              <w:right w:val="single" w:sz="4" w:space="0" w:color="auto"/>
            </w:tcBorders>
            <w:vAlign w:val="center"/>
            <w:hideMark/>
          </w:tcPr>
          <w:p w:rsidR="005A05ED" w:rsidRDefault="005A05ED">
            <w:pPr>
              <w:snapToGrid w:val="0"/>
              <w:spacing w:line="360" w:lineRule="auto"/>
              <w:jc w:val="center"/>
            </w:pPr>
            <w:r>
              <w:rPr>
                <w:rFonts w:hint="eastAsia"/>
              </w:rPr>
              <w:lastRenderedPageBreak/>
              <w:t>6</w:t>
            </w:r>
          </w:p>
        </w:tc>
        <w:tc>
          <w:tcPr>
            <w:tcW w:w="1755"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pPr>
            <w:r>
              <w:rPr>
                <w:kern w:val="4"/>
              </w:rPr>
              <w:t>主变</w:t>
            </w:r>
            <w:r>
              <w:rPr>
                <w:rFonts w:hint="eastAsia"/>
                <w:kern w:val="4"/>
              </w:rPr>
              <w:t>压器</w:t>
            </w:r>
            <w:r>
              <w:rPr>
                <w:kern w:val="4"/>
              </w:rPr>
              <w:t>、高</w:t>
            </w:r>
            <w:r>
              <w:rPr>
                <w:rFonts w:hint="eastAsia"/>
                <w:kern w:val="4"/>
              </w:rPr>
              <w:t>压</w:t>
            </w:r>
            <w:r>
              <w:rPr>
                <w:kern w:val="4"/>
              </w:rPr>
              <w:t>厂</w:t>
            </w:r>
            <w:r>
              <w:rPr>
                <w:rFonts w:hint="eastAsia"/>
                <w:kern w:val="4"/>
              </w:rPr>
              <w:t>用变压器</w:t>
            </w:r>
          </w:p>
        </w:tc>
        <w:tc>
          <w:tcPr>
            <w:tcW w:w="2111"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pPr>
            <w:r>
              <w:rPr>
                <w:rFonts w:hint="eastAsia"/>
              </w:rPr>
              <w:t>B</w:t>
            </w:r>
            <w:r>
              <w:rPr>
                <w:rFonts w:ascii="宋体" w:hAnsi="宋体" w:hint="eastAsia"/>
              </w:rPr>
              <w:t>类（变压器油）</w:t>
            </w:r>
          </w:p>
        </w:tc>
        <w:tc>
          <w:tcPr>
            <w:tcW w:w="1357"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pPr>
            <w:r>
              <w:t>水喷雾</w:t>
            </w:r>
          </w:p>
        </w:tc>
        <w:tc>
          <w:tcPr>
            <w:tcW w:w="1886"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pPr>
            <w:r>
              <w:rPr>
                <w:rFonts w:hint="eastAsia"/>
              </w:rPr>
              <w:t>雨淋阀组（</w:t>
            </w:r>
            <w:r>
              <w:rPr>
                <w:rFonts w:cs="Calibri" w:hint="eastAsia"/>
              </w:rPr>
              <w:t>DN200</w:t>
            </w:r>
            <w:r>
              <w:rPr>
                <w:rFonts w:ascii="宋体" w:hAnsi="宋体" w:hint="eastAsia"/>
              </w:rPr>
              <w:t>）</w:t>
            </w:r>
            <w:r>
              <w:rPr>
                <w:rFonts w:cs="Calibri" w:hint="eastAsia"/>
              </w:rPr>
              <w:t>1</w:t>
            </w:r>
            <w:r>
              <w:rPr>
                <w:rFonts w:ascii="宋体" w:hAnsi="宋体" w:hint="eastAsia"/>
              </w:rPr>
              <w:t>个</w:t>
            </w:r>
          </w:p>
          <w:p w:rsidR="005A05ED" w:rsidRDefault="005A05ED">
            <w:pPr>
              <w:snapToGrid w:val="0"/>
              <w:spacing w:line="360" w:lineRule="auto"/>
              <w:jc w:val="center"/>
            </w:pPr>
            <w:r>
              <w:rPr>
                <w:rFonts w:hint="eastAsia"/>
              </w:rPr>
              <w:t>雨淋阀组（</w:t>
            </w:r>
            <w:r>
              <w:rPr>
                <w:rFonts w:cs="Calibri" w:hint="eastAsia"/>
              </w:rPr>
              <w:t>DN150</w:t>
            </w:r>
            <w:r>
              <w:rPr>
                <w:rFonts w:ascii="宋体" w:hAnsi="宋体" w:hint="eastAsia"/>
              </w:rPr>
              <w:t>）</w:t>
            </w:r>
            <w:r>
              <w:rPr>
                <w:rFonts w:cs="Calibri" w:hint="eastAsia"/>
              </w:rPr>
              <w:t>1</w:t>
            </w:r>
            <w:r>
              <w:rPr>
                <w:rFonts w:ascii="宋体" w:hAnsi="宋体" w:hint="eastAsia"/>
              </w:rPr>
              <w:t>个</w:t>
            </w:r>
          </w:p>
        </w:tc>
        <w:tc>
          <w:tcPr>
            <w:tcW w:w="1584" w:type="dxa"/>
            <w:tcBorders>
              <w:top w:val="single" w:sz="4" w:space="0" w:color="auto"/>
              <w:left w:val="single" w:sz="4" w:space="0" w:color="auto"/>
              <w:bottom w:val="single" w:sz="4" w:space="0" w:color="auto"/>
              <w:right w:val="single" w:sz="12" w:space="0" w:color="auto"/>
            </w:tcBorders>
            <w:vAlign w:val="center"/>
            <w:hideMark/>
          </w:tcPr>
          <w:p w:rsidR="005A05ED" w:rsidRDefault="005A05ED">
            <w:pPr>
              <w:snapToGrid w:val="0"/>
              <w:spacing w:line="360" w:lineRule="auto"/>
              <w:jc w:val="center"/>
              <w:rPr>
                <w:vertAlign w:val="superscript"/>
              </w:rPr>
            </w:pPr>
            <w:r>
              <w:t>变压器</w:t>
            </w:r>
            <w:r>
              <w:rPr>
                <w:rFonts w:hint="eastAsia"/>
              </w:rPr>
              <w:t>：</w:t>
            </w:r>
            <w:r>
              <w:t>20L/min·m</w:t>
            </w:r>
            <w:r>
              <w:rPr>
                <w:vertAlign w:val="superscript"/>
              </w:rPr>
              <w:t>2</w:t>
            </w:r>
          </w:p>
          <w:p w:rsidR="005A05ED" w:rsidRDefault="005A05ED">
            <w:pPr>
              <w:snapToGrid w:val="0"/>
              <w:spacing w:line="360" w:lineRule="auto"/>
              <w:jc w:val="center"/>
            </w:pPr>
            <w:r>
              <w:t>集油坑：</w:t>
            </w:r>
          </w:p>
          <w:p w:rsidR="005A05ED" w:rsidRDefault="005A05ED">
            <w:pPr>
              <w:snapToGrid w:val="0"/>
              <w:spacing w:line="360" w:lineRule="auto"/>
              <w:jc w:val="center"/>
            </w:pPr>
            <w:r>
              <w:t>6L/min·m</w:t>
            </w:r>
            <w:r>
              <w:rPr>
                <w:vertAlign w:val="superscript"/>
              </w:rPr>
              <w:t>2</w:t>
            </w:r>
          </w:p>
        </w:tc>
      </w:tr>
      <w:tr w:rsidR="005A05ED" w:rsidTr="005A05ED">
        <w:trPr>
          <w:cantSplit/>
          <w:jc w:val="center"/>
        </w:trPr>
        <w:tc>
          <w:tcPr>
            <w:tcW w:w="597" w:type="dxa"/>
            <w:tcBorders>
              <w:top w:val="single" w:sz="4" w:space="0" w:color="auto"/>
              <w:left w:val="single" w:sz="12" w:space="0" w:color="auto"/>
              <w:bottom w:val="single" w:sz="4" w:space="0" w:color="auto"/>
              <w:right w:val="single" w:sz="4" w:space="0" w:color="auto"/>
            </w:tcBorders>
            <w:vAlign w:val="center"/>
            <w:hideMark/>
          </w:tcPr>
          <w:p w:rsidR="005A05ED" w:rsidRDefault="005A05ED">
            <w:pPr>
              <w:snapToGrid w:val="0"/>
              <w:spacing w:line="360" w:lineRule="auto"/>
              <w:jc w:val="center"/>
            </w:pPr>
            <w:r>
              <w:rPr>
                <w:rFonts w:hint="eastAsia"/>
              </w:rPr>
              <w:t>7</w:t>
            </w:r>
          </w:p>
        </w:tc>
        <w:tc>
          <w:tcPr>
            <w:tcW w:w="1755"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rPr>
                <w:kern w:val="4"/>
              </w:rPr>
            </w:pPr>
            <w:r>
              <w:rPr>
                <w:kern w:val="4"/>
              </w:rPr>
              <w:t>辅助</w:t>
            </w:r>
            <w:r>
              <w:rPr>
                <w:rFonts w:hint="eastAsia"/>
                <w:kern w:val="4"/>
              </w:rPr>
              <w:t>变压器</w:t>
            </w:r>
          </w:p>
        </w:tc>
        <w:tc>
          <w:tcPr>
            <w:tcW w:w="2111"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pPr>
            <w:r>
              <w:rPr>
                <w:rFonts w:hint="eastAsia"/>
              </w:rPr>
              <w:t>B</w:t>
            </w:r>
            <w:r>
              <w:rPr>
                <w:rFonts w:ascii="宋体" w:hAnsi="宋体" w:hint="eastAsia"/>
              </w:rPr>
              <w:t>类（变压器油）</w:t>
            </w:r>
          </w:p>
        </w:tc>
        <w:tc>
          <w:tcPr>
            <w:tcW w:w="1357"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pPr>
            <w:r>
              <w:t>水喷雾</w:t>
            </w:r>
          </w:p>
        </w:tc>
        <w:tc>
          <w:tcPr>
            <w:tcW w:w="1886"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pPr>
            <w:r>
              <w:rPr>
                <w:rFonts w:hint="eastAsia"/>
              </w:rPr>
              <w:t>雨淋阀组（</w:t>
            </w:r>
            <w:r>
              <w:rPr>
                <w:rFonts w:cs="Calibri" w:hint="eastAsia"/>
              </w:rPr>
              <w:t>DN150</w:t>
            </w:r>
            <w:r>
              <w:rPr>
                <w:rFonts w:ascii="宋体" w:hAnsi="宋体" w:hint="eastAsia"/>
              </w:rPr>
              <w:t>）</w:t>
            </w:r>
            <w:r>
              <w:rPr>
                <w:rFonts w:cs="Calibri" w:hint="eastAsia"/>
              </w:rPr>
              <w:t>1</w:t>
            </w:r>
            <w:r>
              <w:rPr>
                <w:rFonts w:ascii="宋体" w:hAnsi="宋体" w:hint="eastAsia"/>
              </w:rPr>
              <w:t>个</w:t>
            </w:r>
          </w:p>
        </w:tc>
        <w:tc>
          <w:tcPr>
            <w:tcW w:w="1584" w:type="dxa"/>
            <w:tcBorders>
              <w:top w:val="single" w:sz="4" w:space="0" w:color="auto"/>
              <w:left w:val="single" w:sz="4" w:space="0" w:color="auto"/>
              <w:bottom w:val="single" w:sz="4" w:space="0" w:color="auto"/>
              <w:right w:val="single" w:sz="12" w:space="0" w:color="auto"/>
            </w:tcBorders>
            <w:vAlign w:val="center"/>
            <w:hideMark/>
          </w:tcPr>
          <w:p w:rsidR="005A05ED" w:rsidRDefault="005A05ED">
            <w:pPr>
              <w:snapToGrid w:val="0"/>
              <w:spacing w:line="360" w:lineRule="auto"/>
              <w:jc w:val="center"/>
              <w:rPr>
                <w:vertAlign w:val="superscript"/>
              </w:rPr>
            </w:pPr>
            <w:r>
              <w:t>变压器</w:t>
            </w:r>
            <w:r>
              <w:rPr>
                <w:rFonts w:hint="eastAsia"/>
              </w:rPr>
              <w:t>：</w:t>
            </w:r>
            <w:r>
              <w:t>20L/min·m</w:t>
            </w:r>
            <w:r>
              <w:rPr>
                <w:vertAlign w:val="superscript"/>
              </w:rPr>
              <w:t>2</w:t>
            </w:r>
          </w:p>
          <w:p w:rsidR="005A05ED" w:rsidRDefault="005A05ED">
            <w:pPr>
              <w:snapToGrid w:val="0"/>
              <w:spacing w:line="360" w:lineRule="auto"/>
              <w:jc w:val="center"/>
            </w:pPr>
            <w:r>
              <w:t>集油坑：</w:t>
            </w:r>
          </w:p>
          <w:p w:rsidR="005A05ED" w:rsidRDefault="005A05ED">
            <w:pPr>
              <w:snapToGrid w:val="0"/>
              <w:spacing w:line="360" w:lineRule="auto"/>
              <w:jc w:val="center"/>
            </w:pPr>
            <w:r>
              <w:t>6L/min·m</w:t>
            </w:r>
            <w:r>
              <w:rPr>
                <w:vertAlign w:val="superscript"/>
              </w:rPr>
              <w:t>2</w:t>
            </w:r>
          </w:p>
        </w:tc>
      </w:tr>
      <w:tr w:rsidR="005A05ED" w:rsidTr="005A05ED">
        <w:trPr>
          <w:cantSplit/>
          <w:jc w:val="center"/>
        </w:trPr>
        <w:tc>
          <w:tcPr>
            <w:tcW w:w="597" w:type="dxa"/>
            <w:tcBorders>
              <w:top w:val="single" w:sz="4" w:space="0" w:color="auto"/>
              <w:left w:val="single" w:sz="12" w:space="0" w:color="auto"/>
              <w:bottom w:val="single" w:sz="12" w:space="0" w:color="auto"/>
              <w:right w:val="single" w:sz="4" w:space="0" w:color="auto"/>
            </w:tcBorders>
            <w:vAlign w:val="center"/>
            <w:hideMark/>
          </w:tcPr>
          <w:p w:rsidR="005A05ED" w:rsidRDefault="005A05ED">
            <w:pPr>
              <w:snapToGrid w:val="0"/>
              <w:spacing w:line="360" w:lineRule="auto"/>
              <w:jc w:val="center"/>
            </w:pPr>
            <w:r>
              <w:rPr>
                <w:rFonts w:hint="eastAsia"/>
              </w:rPr>
              <w:t>8</w:t>
            </w:r>
          </w:p>
        </w:tc>
        <w:tc>
          <w:tcPr>
            <w:tcW w:w="1755" w:type="dxa"/>
            <w:tcBorders>
              <w:top w:val="single" w:sz="4" w:space="0" w:color="auto"/>
              <w:left w:val="single" w:sz="4" w:space="0" w:color="auto"/>
              <w:bottom w:val="single" w:sz="12" w:space="0" w:color="auto"/>
              <w:right w:val="single" w:sz="4" w:space="0" w:color="auto"/>
            </w:tcBorders>
            <w:vAlign w:val="center"/>
            <w:hideMark/>
          </w:tcPr>
          <w:p w:rsidR="005A05ED" w:rsidRDefault="005A05ED">
            <w:pPr>
              <w:snapToGrid w:val="0"/>
              <w:spacing w:line="360" w:lineRule="auto"/>
              <w:jc w:val="center"/>
            </w:pPr>
            <w:r>
              <w:t>汽轮机厂房</w:t>
            </w:r>
            <w:r>
              <w:rPr>
                <w:rFonts w:hint="eastAsia"/>
              </w:rPr>
              <w:t>运转层以下各层（共</w:t>
            </w:r>
            <w:r>
              <w:rPr>
                <w:rFonts w:cs="Calibri" w:hint="eastAsia"/>
              </w:rPr>
              <w:t>2</w:t>
            </w:r>
            <w:r>
              <w:rPr>
                <w:rFonts w:ascii="宋体" w:hAnsi="宋体" w:hint="eastAsia"/>
              </w:rPr>
              <w:t>套）</w:t>
            </w:r>
          </w:p>
        </w:tc>
        <w:tc>
          <w:tcPr>
            <w:tcW w:w="2111" w:type="dxa"/>
            <w:tcBorders>
              <w:top w:val="single" w:sz="4" w:space="0" w:color="auto"/>
              <w:left w:val="single" w:sz="4" w:space="0" w:color="auto"/>
              <w:bottom w:val="single" w:sz="12" w:space="0" w:color="auto"/>
              <w:right w:val="single" w:sz="4" w:space="0" w:color="auto"/>
            </w:tcBorders>
            <w:vAlign w:val="center"/>
          </w:tcPr>
          <w:p w:rsidR="005A05ED" w:rsidRDefault="005A05ED">
            <w:pPr>
              <w:snapToGrid w:val="0"/>
              <w:spacing w:line="360" w:lineRule="auto"/>
              <w:ind w:leftChars="-51" w:left="-122"/>
              <w:jc w:val="center"/>
            </w:pPr>
          </w:p>
        </w:tc>
        <w:tc>
          <w:tcPr>
            <w:tcW w:w="1357" w:type="dxa"/>
            <w:tcBorders>
              <w:top w:val="single" w:sz="4" w:space="0" w:color="auto"/>
              <w:left w:val="single" w:sz="4" w:space="0" w:color="auto"/>
              <w:bottom w:val="single" w:sz="12" w:space="0" w:color="auto"/>
              <w:right w:val="single" w:sz="4" w:space="0" w:color="auto"/>
            </w:tcBorders>
            <w:vAlign w:val="center"/>
            <w:hideMark/>
          </w:tcPr>
          <w:p w:rsidR="005A05ED" w:rsidRDefault="005A05ED">
            <w:pPr>
              <w:snapToGrid w:val="0"/>
              <w:spacing w:line="360" w:lineRule="auto"/>
              <w:ind w:leftChars="-51" w:left="-122"/>
              <w:jc w:val="center"/>
            </w:pPr>
            <w:r>
              <w:t>预作用</w:t>
            </w:r>
          </w:p>
        </w:tc>
        <w:tc>
          <w:tcPr>
            <w:tcW w:w="1886" w:type="dxa"/>
            <w:tcBorders>
              <w:top w:val="single" w:sz="4" w:space="0" w:color="auto"/>
              <w:left w:val="single" w:sz="4" w:space="0" w:color="auto"/>
              <w:bottom w:val="single" w:sz="12" w:space="0" w:color="auto"/>
              <w:right w:val="single" w:sz="4" w:space="0" w:color="auto"/>
            </w:tcBorders>
            <w:vAlign w:val="center"/>
            <w:hideMark/>
          </w:tcPr>
          <w:p w:rsidR="005A05ED" w:rsidRDefault="005A05ED">
            <w:pPr>
              <w:snapToGrid w:val="0"/>
              <w:spacing w:line="360" w:lineRule="auto"/>
              <w:ind w:leftChars="-51" w:left="-122"/>
              <w:jc w:val="center"/>
            </w:pPr>
            <w:r>
              <w:rPr>
                <w:rFonts w:hint="eastAsia"/>
              </w:rPr>
              <w:t>预作用报警阀组（</w:t>
            </w:r>
            <w:r>
              <w:rPr>
                <w:rFonts w:cs="Calibri" w:hint="eastAsia"/>
              </w:rPr>
              <w:t>DN200</w:t>
            </w:r>
            <w:r>
              <w:rPr>
                <w:rFonts w:ascii="宋体" w:hAnsi="宋体" w:hint="eastAsia"/>
              </w:rPr>
              <w:t>）</w:t>
            </w:r>
            <w:r>
              <w:rPr>
                <w:rFonts w:cs="Calibri" w:hint="eastAsia"/>
              </w:rPr>
              <w:t>2</w:t>
            </w:r>
            <w:r>
              <w:rPr>
                <w:rFonts w:ascii="宋体" w:hAnsi="宋体" w:hint="eastAsia"/>
              </w:rPr>
              <w:t>个</w:t>
            </w:r>
          </w:p>
        </w:tc>
        <w:tc>
          <w:tcPr>
            <w:tcW w:w="1584" w:type="dxa"/>
            <w:tcBorders>
              <w:top w:val="single" w:sz="4" w:space="0" w:color="auto"/>
              <w:left w:val="single" w:sz="4" w:space="0" w:color="auto"/>
              <w:bottom w:val="single" w:sz="12" w:space="0" w:color="auto"/>
              <w:right w:val="single" w:sz="12" w:space="0" w:color="auto"/>
            </w:tcBorders>
            <w:vAlign w:val="center"/>
            <w:hideMark/>
          </w:tcPr>
          <w:p w:rsidR="005A05ED" w:rsidRDefault="005A05ED">
            <w:pPr>
              <w:snapToGrid w:val="0"/>
              <w:spacing w:line="360" w:lineRule="auto"/>
              <w:ind w:leftChars="-51" w:left="-122"/>
              <w:jc w:val="center"/>
            </w:pPr>
            <w:r>
              <w:t>强度</w:t>
            </w:r>
            <w:r>
              <w:rPr>
                <w:rFonts w:cs="Calibri"/>
              </w:rPr>
              <w:t>12L/min·m</w:t>
            </w:r>
            <w:r>
              <w:rPr>
                <w:vertAlign w:val="superscript"/>
              </w:rPr>
              <w:t>2</w:t>
            </w:r>
          </w:p>
        </w:tc>
      </w:tr>
    </w:tbl>
    <w:p w:rsidR="005A05ED" w:rsidRDefault="005A05ED" w:rsidP="005A05ED">
      <w:pPr>
        <w:spacing w:line="360" w:lineRule="auto"/>
        <w:ind w:firstLineChars="200" w:firstLine="480"/>
        <w:rPr>
          <w:rFonts w:ascii="Times New Roman" w:hAnsi="Times New Roman" w:cs="Times New Roman"/>
          <w:sz w:val="21"/>
        </w:rPr>
      </w:pPr>
      <w:r>
        <w:rPr>
          <w:rFonts w:ascii="Times New Roman" w:hAnsi="Times New Roman"/>
        </w:rPr>
        <w:t xml:space="preserve"> </w:t>
      </w:r>
    </w:p>
    <w:p w:rsidR="005A05ED" w:rsidRDefault="005A05ED" w:rsidP="005A05ED">
      <w:pPr>
        <w:pStyle w:val="1"/>
        <w:spacing w:before="143"/>
        <w:rPr>
          <w:rFonts w:ascii="Times New Roman" w:hAnsi="Times New Roman"/>
        </w:rPr>
      </w:pPr>
      <w:r>
        <w:rPr>
          <w:rFonts w:hint="eastAsia"/>
        </w:rPr>
        <w:t>常规岛气体灭火系统</w:t>
      </w:r>
    </w:p>
    <w:p w:rsidR="005A05ED" w:rsidRDefault="005A05ED" w:rsidP="005A05ED">
      <w:pPr>
        <w:pStyle w:val="2"/>
        <w:spacing w:before="120"/>
      </w:pPr>
      <w:r>
        <w:rPr>
          <w:rFonts w:hint="eastAsia"/>
        </w:rPr>
        <w:t>系统概况</w:t>
      </w:r>
    </w:p>
    <w:p w:rsidR="005A05ED" w:rsidRDefault="005A05ED" w:rsidP="005A05ED">
      <w:pPr>
        <w:autoSpaceDE w:val="0"/>
        <w:autoSpaceDN w:val="0"/>
        <w:spacing w:line="360" w:lineRule="auto"/>
        <w:ind w:firstLineChars="200" w:firstLine="480"/>
        <w:rPr>
          <w:rFonts w:ascii="Times New Roman" w:hAnsi="Times New Roman"/>
        </w:rPr>
      </w:pPr>
      <w:r>
        <w:rPr>
          <w:rFonts w:ascii="宋体" w:hAnsi="宋体" w:hint="eastAsia"/>
        </w:rPr>
        <w:t>在汽机房设置</w:t>
      </w:r>
      <w:r>
        <w:rPr>
          <w:rFonts w:ascii="Times New Roman" w:hAnsi="Times New Roman"/>
        </w:rPr>
        <w:t>2</w:t>
      </w:r>
      <w:r>
        <w:rPr>
          <w:rFonts w:ascii="宋体" w:hAnsi="宋体" w:hint="eastAsia"/>
        </w:rPr>
        <w:t>套组合分配式气体灭火系统。气体灭火系统灭火剂采用</w:t>
      </w:r>
      <w:r>
        <w:rPr>
          <w:rFonts w:ascii="Times New Roman" w:hAnsi="Times New Roman" w:hint="eastAsia"/>
        </w:rPr>
        <w:t>IG541</w:t>
      </w:r>
      <w:r>
        <w:rPr>
          <w:rFonts w:ascii="宋体" w:hAnsi="宋体" w:hint="eastAsia"/>
        </w:rPr>
        <w:t>气体，最小设计灭火浓度为</w:t>
      </w:r>
      <w:r>
        <w:rPr>
          <w:rFonts w:ascii="Times New Roman" w:hAnsi="Times New Roman"/>
        </w:rPr>
        <w:t>37.5%</w:t>
      </w:r>
      <w:r>
        <w:rPr>
          <w:rFonts w:ascii="宋体" w:hAnsi="宋体" w:hint="eastAsia"/>
        </w:rPr>
        <w:t>。系统设有自动控制、手动控制以及应急机械操作三种启动方式。气体钢瓶设置</w:t>
      </w:r>
      <w:r>
        <w:rPr>
          <w:rFonts w:ascii="Times New Roman" w:hAnsi="Times New Roman"/>
        </w:rPr>
        <w:t>100%</w:t>
      </w:r>
      <w:r>
        <w:rPr>
          <w:rFonts w:ascii="宋体" w:hAnsi="宋体" w:hint="eastAsia"/>
        </w:rPr>
        <w:t>备用。</w:t>
      </w:r>
    </w:p>
    <w:p w:rsidR="005A05ED" w:rsidRDefault="005A05ED" w:rsidP="005A05ED">
      <w:pPr>
        <w:autoSpaceDE w:val="0"/>
        <w:autoSpaceDN w:val="0"/>
        <w:spacing w:line="360" w:lineRule="auto"/>
        <w:ind w:firstLineChars="200" w:firstLine="480"/>
        <w:rPr>
          <w:rFonts w:ascii="Times New Roman" w:hAnsi="Times New Roman"/>
        </w:rPr>
      </w:pPr>
      <w:r>
        <w:rPr>
          <w:rFonts w:ascii="宋体" w:hAnsi="宋体" w:hint="eastAsia"/>
        </w:rPr>
        <w:t>具体安装说明要求见</w:t>
      </w:r>
      <w:r>
        <w:rPr>
          <w:rFonts w:ascii="Times New Roman" w:hAnsi="Times New Roman" w:hint="eastAsia"/>
        </w:rPr>
        <w:t>15251CM-JPS512</w:t>
      </w:r>
      <w:r>
        <w:rPr>
          <w:rFonts w:ascii="宋体" w:hAnsi="宋体" w:hint="eastAsia"/>
        </w:rPr>
        <w:t>卷册。</w:t>
      </w:r>
    </w:p>
    <w:p w:rsidR="005A05ED" w:rsidRDefault="005A05ED" w:rsidP="005A05ED">
      <w:pPr>
        <w:pStyle w:val="2"/>
        <w:spacing w:before="120"/>
        <w:rPr>
          <w:rFonts w:ascii="Times New Roman" w:hAnsi="Times New Roman"/>
        </w:rPr>
      </w:pPr>
      <w:r>
        <w:rPr>
          <w:rFonts w:hint="eastAsia"/>
        </w:rPr>
        <w:t>控制方式</w:t>
      </w:r>
    </w:p>
    <w:p w:rsidR="005A05ED" w:rsidRDefault="005A05ED" w:rsidP="005A05ED">
      <w:pPr>
        <w:spacing w:line="360" w:lineRule="auto"/>
        <w:ind w:firstLineChars="200" w:firstLine="480"/>
        <w:rPr>
          <w:rFonts w:ascii="Times New Roman" w:hAnsi="Times New Roman"/>
        </w:rPr>
      </w:pPr>
      <w:r>
        <w:rPr>
          <w:rFonts w:ascii="Times New Roman" w:hAnsi="Times New Roman"/>
        </w:rPr>
        <w:t xml:space="preserve">IG541 </w:t>
      </w:r>
      <w:r>
        <w:rPr>
          <w:rFonts w:ascii="宋体" w:hAnsi="宋体" w:hint="eastAsia"/>
        </w:rPr>
        <w:t>气体灭火系统具有自动、手动及机械应急启动三种控制方式，各防护区均设二路独立探测回路。</w:t>
      </w:r>
    </w:p>
    <w:p w:rsidR="005A05ED" w:rsidRDefault="005A05ED" w:rsidP="005A05ED">
      <w:pPr>
        <w:spacing w:line="360" w:lineRule="auto"/>
        <w:ind w:firstLineChars="200" w:firstLine="480"/>
        <w:rPr>
          <w:rFonts w:ascii="Times New Roman" w:hAnsi="Times New Roman"/>
        </w:rPr>
      </w:pPr>
      <w:r>
        <w:rPr>
          <w:rFonts w:ascii="Times New Roman" w:hAnsi="Times New Roman"/>
        </w:rPr>
        <w:t xml:space="preserve">(1) </w:t>
      </w:r>
      <w:r>
        <w:rPr>
          <w:rFonts w:ascii="宋体" w:hAnsi="宋体" w:hint="eastAsia"/>
        </w:rPr>
        <w:t>自动控制</w:t>
      </w:r>
    </w:p>
    <w:p w:rsidR="005A05ED" w:rsidRDefault="005A05ED" w:rsidP="005A05ED">
      <w:pPr>
        <w:spacing w:line="360" w:lineRule="auto"/>
        <w:ind w:firstLineChars="200" w:firstLine="480"/>
        <w:rPr>
          <w:rFonts w:ascii="Times New Roman" w:hAnsi="Times New Roman"/>
        </w:rPr>
      </w:pPr>
      <w:r>
        <w:rPr>
          <w:rFonts w:ascii="宋体" w:hAnsi="宋体" w:hint="eastAsia"/>
        </w:rPr>
        <w:t>当防护区第一路探测器发出火灾信号时，向火灾探测报警控制盘发出警报，指示火灾发生的部位，提醒工作人员注意；当第二路探测器亦发出火灾信号后，开始进入延时阶段</w:t>
      </w:r>
      <w:r>
        <w:rPr>
          <w:rFonts w:ascii="Times New Roman" w:hAnsi="Times New Roman"/>
        </w:rPr>
        <w:t>(0-30s</w:t>
      </w:r>
      <w:r>
        <w:rPr>
          <w:rFonts w:ascii="宋体" w:hAnsi="宋体" w:hint="eastAsia"/>
        </w:rPr>
        <w:t>可调</w:t>
      </w:r>
      <w:r>
        <w:rPr>
          <w:rFonts w:ascii="Times New Roman" w:hAnsi="Times New Roman"/>
        </w:rPr>
        <w:t>)</w:t>
      </w:r>
      <w:r>
        <w:rPr>
          <w:rFonts w:ascii="宋体" w:hAnsi="宋体" w:hint="eastAsia"/>
        </w:rPr>
        <w:t>，此阶段用于疏散人员</w:t>
      </w:r>
      <w:r>
        <w:rPr>
          <w:rFonts w:ascii="Times New Roman" w:hAnsi="Times New Roman"/>
        </w:rPr>
        <w:t>(</w:t>
      </w:r>
      <w:r>
        <w:rPr>
          <w:rFonts w:ascii="宋体" w:hAnsi="宋体" w:hint="eastAsia"/>
        </w:rPr>
        <w:t>声光报警器等动作</w:t>
      </w:r>
      <w:r>
        <w:rPr>
          <w:rFonts w:ascii="Times New Roman" w:hAnsi="Times New Roman"/>
        </w:rPr>
        <w:t>)</w:t>
      </w:r>
      <w:r>
        <w:rPr>
          <w:rFonts w:ascii="宋体" w:hAnsi="宋体" w:hint="eastAsia"/>
        </w:rPr>
        <w:t>和联动设备的动作</w:t>
      </w:r>
      <w:r>
        <w:rPr>
          <w:rFonts w:ascii="Times New Roman" w:hAnsi="Times New Roman"/>
        </w:rPr>
        <w:t>(</w:t>
      </w:r>
      <w:r>
        <w:rPr>
          <w:rFonts w:ascii="宋体" w:hAnsi="宋体" w:hint="eastAsia"/>
        </w:rPr>
        <w:t>关闭通风空调、防火卷帘及防护区内除应急照明外的所有电源等</w:t>
      </w:r>
      <w:r>
        <w:rPr>
          <w:rFonts w:ascii="Times New Roman" w:hAnsi="Times New Roman"/>
        </w:rPr>
        <w:t>)</w:t>
      </w:r>
      <w:r>
        <w:rPr>
          <w:rFonts w:ascii="宋体" w:hAnsi="宋体" w:hint="eastAsia"/>
        </w:rPr>
        <w:t>。延时过后，火灾探测报警控制</w:t>
      </w:r>
      <w:r>
        <w:rPr>
          <w:rFonts w:ascii="宋体" w:hAnsi="宋体" w:hint="eastAsia"/>
        </w:rPr>
        <w:lastRenderedPageBreak/>
        <w:t>盘将启动</w:t>
      </w:r>
      <w:r>
        <w:rPr>
          <w:rFonts w:ascii="Times New Roman" w:hAnsi="Times New Roman"/>
        </w:rPr>
        <w:t xml:space="preserve">IG541 </w:t>
      </w:r>
      <w:r>
        <w:rPr>
          <w:rFonts w:ascii="宋体" w:hAnsi="宋体" w:hint="eastAsia"/>
        </w:rPr>
        <w:t>气体钢瓶组上释放阀的电磁启动器和对应保护区域的区域选择阀，使</w:t>
      </w:r>
      <w:r>
        <w:rPr>
          <w:rFonts w:ascii="Times New Roman" w:hAnsi="Times New Roman"/>
        </w:rPr>
        <w:t xml:space="preserve">IG541 </w:t>
      </w:r>
      <w:r>
        <w:rPr>
          <w:rFonts w:ascii="宋体" w:hAnsi="宋体" w:hint="eastAsia"/>
        </w:rPr>
        <w:t>气体沿管道和喷头输送到对应的指定的保护区域灭火。一旦</w:t>
      </w:r>
      <w:r>
        <w:rPr>
          <w:rFonts w:ascii="Times New Roman" w:hAnsi="Times New Roman"/>
        </w:rPr>
        <w:t xml:space="preserve">IG541 </w:t>
      </w:r>
      <w:r>
        <w:rPr>
          <w:rFonts w:ascii="宋体" w:hAnsi="宋体" w:hint="eastAsia"/>
        </w:rPr>
        <w:t>气体释放后，设在管道上的压力开关会将药剂已经释放的信号送回控制盘或火灾报警系统。而保护区域门外的蜂鸣器及闪灯，在灭火期间将一直工作，警告所有人员不能进入保护区域，直至确认火灾己经扑灭。当</w:t>
      </w:r>
      <w:r>
        <w:rPr>
          <w:rFonts w:ascii="Times New Roman" w:hAnsi="Times New Roman"/>
        </w:rPr>
        <w:t xml:space="preserve">IG541 </w:t>
      </w:r>
      <w:r>
        <w:rPr>
          <w:rFonts w:ascii="宋体" w:hAnsi="宋体" w:hint="eastAsia"/>
        </w:rPr>
        <w:t>气体灭火系统的控制盘启动所有的警铃，蜂鸣器及闪灯后，灭火器和其它移动式</w:t>
      </w:r>
    </w:p>
    <w:p w:rsidR="005A05ED" w:rsidRDefault="005A05ED" w:rsidP="005A05ED">
      <w:pPr>
        <w:spacing w:line="360" w:lineRule="auto"/>
        <w:rPr>
          <w:rFonts w:ascii="Times New Roman" w:hAnsi="Times New Roman"/>
        </w:rPr>
      </w:pPr>
      <w:r>
        <w:rPr>
          <w:rFonts w:ascii="宋体" w:hAnsi="宋体" w:hint="eastAsia"/>
        </w:rPr>
        <w:t>灭火设备已可扑灭火灾，可按下设在保护区域门外的紧急停止开关</w:t>
      </w:r>
      <w:r>
        <w:rPr>
          <w:rFonts w:ascii="Times New Roman" w:hAnsi="Times New Roman"/>
        </w:rPr>
        <w:t>(</w:t>
      </w:r>
      <w:r>
        <w:rPr>
          <w:rFonts w:ascii="宋体" w:hAnsi="宋体" w:hint="eastAsia"/>
        </w:rPr>
        <w:t>必须持久按下，直至系统复位</w:t>
      </w:r>
      <w:r>
        <w:rPr>
          <w:rFonts w:ascii="Times New Roman" w:hAnsi="Times New Roman"/>
        </w:rPr>
        <w:t>)</w:t>
      </w:r>
      <w:r>
        <w:rPr>
          <w:rFonts w:ascii="宋体" w:hAnsi="宋体" w:hint="eastAsia"/>
        </w:rPr>
        <w:t>，可以使系统暂时停止释放药剂。如需继续开启</w:t>
      </w:r>
      <w:r>
        <w:rPr>
          <w:rFonts w:ascii="Times New Roman" w:hAnsi="Times New Roman"/>
        </w:rPr>
        <w:t xml:space="preserve">IG541 </w:t>
      </w:r>
      <w:r>
        <w:rPr>
          <w:rFonts w:ascii="宋体" w:hAnsi="宋体" w:hint="eastAsia"/>
        </w:rPr>
        <w:t>气体灭火系统，则只需松开紧急停止开关即可。</w:t>
      </w:r>
    </w:p>
    <w:p w:rsidR="005A05ED" w:rsidRDefault="005A05ED" w:rsidP="005A05ED">
      <w:pPr>
        <w:spacing w:line="360" w:lineRule="auto"/>
        <w:ind w:firstLineChars="200" w:firstLine="480"/>
        <w:rPr>
          <w:rFonts w:ascii="Times New Roman" w:hAnsi="Times New Roman"/>
        </w:rPr>
      </w:pPr>
      <w:r>
        <w:rPr>
          <w:rFonts w:ascii="宋体" w:hAnsi="宋体" w:hint="eastAsia"/>
        </w:rPr>
        <w:t>当防护区无人时，可将控制方式转换开关拨到</w:t>
      </w:r>
      <w:r>
        <w:rPr>
          <w:rFonts w:ascii="Times New Roman" w:hAnsi="Times New Roman" w:hint="eastAsia"/>
        </w:rPr>
        <w:t>“自动”位置，灭火系统即处于自动控制状态。</w:t>
      </w:r>
    </w:p>
    <w:p w:rsidR="005A05ED" w:rsidRDefault="005A05ED" w:rsidP="005A05ED">
      <w:pPr>
        <w:spacing w:line="360" w:lineRule="auto"/>
        <w:ind w:firstLineChars="200" w:firstLine="480"/>
        <w:rPr>
          <w:rFonts w:ascii="Times New Roman" w:hAnsi="Times New Roman"/>
        </w:rPr>
      </w:pPr>
      <w:r>
        <w:rPr>
          <w:rFonts w:ascii="Times New Roman" w:hAnsi="Times New Roman"/>
        </w:rPr>
        <w:t xml:space="preserve">(2) </w:t>
      </w:r>
      <w:r>
        <w:rPr>
          <w:rFonts w:ascii="宋体" w:hAnsi="宋体" w:hint="eastAsia"/>
        </w:rPr>
        <w:t>手动控制</w:t>
      </w:r>
    </w:p>
    <w:p w:rsidR="005A05ED" w:rsidRDefault="005A05ED" w:rsidP="005A05ED">
      <w:pPr>
        <w:spacing w:line="360" w:lineRule="auto"/>
        <w:ind w:firstLineChars="200" w:firstLine="480"/>
        <w:rPr>
          <w:rFonts w:ascii="Times New Roman" w:hAnsi="Times New Roman"/>
        </w:rPr>
      </w:pPr>
      <w:r>
        <w:rPr>
          <w:rFonts w:ascii="宋体" w:hAnsi="宋体" w:hint="eastAsia"/>
        </w:rPr>
        <w:t>在防护区有人工作或值班时，可将控制方式转换开关拨到</w:t>
      </w:r>
      <w:r>
        <w:rPr>
          <w:rFonts w:ascii="Times New Roman" w:hAnsi="Times New Roman" w:hint="eastAsia"/>
        </w:rPr>
        <w:t>“手动”位置，灭火系统即处于手动控制状态。当防护区发生火情，探测器只发出报警信号，不输出动作信号，由值班人员确认火警后，防护区内人员离开后按动火灾探测报警控制盘上的相应按钮或防护区门口的紧急启动按钮，即可按上述程序启动灭火系统实施灭火。</w:t>
      </w:r>
    </w:p>
    <w:p w:rsidR="005A05ED" w:rsidRDefault="005A05ED" w:rsidP="005A05ED">
      <w:pPr>
        <w:spacing w:line="360" w:lineRule="auto"/>
        <w:ind w:firstLineChars="200" w:firstLine="480"/>
        <w:rPr>
          <w:rFonts w:ascii="Times New Roman" w:hAnsi="Times New Roman"/>
        </w:rPr>
      </w:pPr>
      <w:r>
        <w:rPr>
          <w:rFonts w:ascii="Times New Roman" w:hAnsi="Times New Roman"/>
        </w:rPr>
        <w:t xml:space="preserve">(3) </w:t>
      </w:r>
      <w:r>
        <w:rPr>
          <w:rFonts w:ascii="宋体" w:hAnsi="宋体" w:hint="eastAsia"/>
        </w:rPr>
        <w:t>机械应急手动控制</w:t>
      </w:r>
    </w:p>
    <w:p w:rsidR="005A05ED" w:rsidRDefault="005A05ED" w:rsidP="005A05ED">
      <w:pPr>
        <w:spacing w:line="360" w:lineRule="auto"/>
        <w:ind w:firstLineChars="200" w:firstLine="480"/>
        <w:rPr>
          <w:rFonts w:ascii="Times New Roman" w:hAnsi="Times New Roman"/>
        </w:rPr>
      </w:pPr>
      <w:r>
        <w:rPr>
          <w:rFonts w:ascii="宋体" w:hAnsi="宋体" w:hint="eastAsia"/>
        </w:rPr>
        <w:t>系统设独立的应急手动操作机构，以备其他操作方式失灵时，作为应急释放气体灭火剂之用，应急手动操作机构采用机械式，并能在一个地点完成释放灭火剂的全部操作。此时可先手动启动钢瓶间内选择阀的紧急机械启动器，后启动钢瓶的紧急机械启动器，来开启整个气体灭火系统。</w:t>
      </w:r>
    </w:p>
    <w:p w:rsidR="005A05ED" w:rsidRDefault="005A05ED" w:rsidP="005A05ED">
      <w:pPr>
        <w:spacing w:line="360" w:lineRule="auto"/>
        <w:ind w:firstLineChars="200" w:firstLine="480"/>
        <w:rPr>
          <w:rFonts w:ascii="Times New Roman" w:hAnsi="Times New Roman"/>
        </w:rPr>
      </w:pPr>
      <w:r>
        <w:rPr>
          <w:rFonts w:ascii="宋体" w:hAnsi="宋体" w:hint="eastAsia"/>
        </w:rPr>
        <w:t>手动控制时，必须提前关闭影响灭火效果的设备</w:t>
      </w:r>
      <w:r>
        <w:rPr>
          <w:rFonts w:ascii="Times New Roman" w:hAnsi="Times New Roman"/>
        </w:rPr>
        <w:t>(</w:t>
      </w:r>
      <w:r>
        <w:rPr>
          <w:rFonts w:ascii="宋体" w:hAnsi="宋体" w:hint="eastAsia"/>
        </w:rPr>
        <w:t>务必关闭门窗和有关空调通风装置等</w:t>
      </w:r>
      <w:r>
        <w:rPr>
          <w:rFonts w:ascii="Times New Roman" w:hAnsi="Times New Roman"/>
        </w:rPr>
        <w:t>)</w:t>
      </w:r>
      <w:r>
        <w:rPr>
          <w:rFonts w:ascii="宋体" w:hAnsi="宋体" w:hint="eastAsia"/>
        </w:rPr>
        <w:t>，通知并确认防护区内人员己全部撤离后方可实施。</w:t>
      </w:r>
    </w:p>
    <w:p w:rsidR="005A05ED" w:rsidRDefault="005A05ED" w:rsidP="005A05ED">
      <w:pPr>
        <w:pStyle w:val="2"/>
        <w:spacing w:before="120"/>
        <w:rPr>
          <w:rFonts w:ascii="Times New Roman" w:hAnsi="Times New Roman"/>
        </w:rPr>
      </w:pPr>
      <w:r>
        <w:rPr>
          <w:rFonts w:hint="eastAsia"/>
        </w:rPr>
        <w:t>保护区情况</w:t>
      </w:r>
    </w:p>
    <w:p w:rsidR="005A05ED" w:rsidRDefault="005A05ED" w:rsidP="005A05ED">
      <w:pPr>
        <w:spacing w:line="360" w:lineRule="auto"/>
        <w:ind w:firstLineChars="200" w:firstLine="480"/>
        <w:rPr>
          <w:rFonts w:ascii="Times New Roman" w:hAnsi="Times New Roman"/>
        </w:rPr>
      </w:pPr>
      <w:r>
        <w:rPr>
          <w:rFonts w:ascii="宋体" w:hAnsi="宋体" w:hint="eastAsia"/>
        </w:rPr>
        <w:t>汽机房中</w:t>
      </w:r>
      <w:r>
        <w:rPr>
          <w:rFonts w:ascii="Times New Roman" w:hAnsi="Times New Roman" w:hint="eastAsia"/>
        </w:rPr>
        <w:t>-6.00m</w:t>
      </w:r>
      <w:r>
        <w:rPr>
          <w:rFonts w:ascii="宋体" w:hAnsi="宋体" w:hint="eastAsia"/>
        </w:rPr>
        <w:t>层</w:t>
      </w:r>
      <w:r>
        <w:rPr>
          <w:rFonts w:ascii="Times New Roman" w:hAnsi="Times New Roman" w:hint="eastAsia"/>
        </w:rPr>
        <w:t>6kV</w:t>
      </w:r>
      <w:r>
        <w:rPr>
          <w:rFonts w:ascii="宋体" w:hAnsi="宋体" w:hint="eastAsia"/>
        </w:rPr>
        <w:t>变频间；±</w:t>
      </w:r>
      <w:r>
        <w:rPr>
          <w:rFonts w:ascii="Times New Roman" w:hAnsi="Times New Roman" w:hint="eastAsia"/>
        </w:rPr>
        <w:t>0.00m</w:t>
      </w:r>
      <w:r>
        <w:rPr>
          <w:rFonts w:ascii="宋体" w:hAnsi="宋体" w:hint="eastAsia"/>
        </w:rPr>
        <w:t>层</w:t>
      </w:r>
      <w:r>
        <w:rPr>
          <w:rFonts w:ascii="Times New Roman" w:hAnsi="Times New Roman" w:hint="eastAsia"/>
        </w:rPr>
        <w:t>380V</w:t>
      </w:r>
      <w:r>
        <w:rPr>
          <w:rFonts w:ascii="宋体" w:hAnsi="宋体" w:hint="eastAsia"/>
        </w:rPr>
        <w:t>配电室；</w:t>
      </w:r>
      <w:r>
        <w:rPr>
          <w:rFonts w:ascii="Times New Roman" w:hAnsi="Times New Roman" w:hint="eastAsia"/>
        </w:rPr>
        <w:t>6.80m</w:t>
      </w:r>
      <w:r>
        <w:rPr>
          <w:rFonts w:ascii="宋体" w:hAnsi="宋体" w:hint="eastAsia"/>
        </w:rPr>
        <w:t>层电缆夹层</w:t>
      </w:r>
      <w:r>
        <w:rPr>
          <w:rFonts w:ascii="Times New Roman" w:hAnsi="Times New Roman" w:hint="eastAsia"/>
        </w:rPr>
        <w:t>1</w:t>
      </w:r>
      <w:r>
        <w:rPr>
          <w:rFonts w:ascii="宋体" w:hAnsi="宋体" w:hint="eastAsia"/>
        </w:rPr>
        <w:t>、电</w:t>
      </w:r>
      <w:r>
        <w:rPr>
          <w:rFonts w:ascii="宋体" w:hAnsi="宋体" w:hint="eastAsia"/>
        </w:rPr>
        <w:lastRenderedPageBreak/>
        <w:t>缆夹层</w:t>
      </w:r>
      <w:r>
        <w:rPr>
          <w:rFonts w:ascii="Times New Roman" w:hAnsi="Times New Roman" w:hint="eastAsia"/>
        </w:rPr>
        <w:t>2</w:t>
      </w:r>
      <w:r>
        <w:rPr>
          <w:rFonts w:ascii="宋体" w:hAnsi="宋体" w:hint="eastAsia"/>
        </w:rPr>
        <w:t>；</w:t>
      </w:r>
      <w:r>
        <w:rPr>
          <w:rFonts w:ascii="Times New Roman" w:hAnsi="Times New Roman" w:hint="eastAsia"/>
        </w:rPr>
        <w:t>10.200m</w:t>
      </w:r>
      <w:r>
        <w:rPr>
          <w:rFonts w:ascii="宋体" w:hAnsi="宋体" w:hint="eastAsia"/>
        </w:rPr>
        <w:t>层中压</w:t>
      </w:r>
      <w:r>
        <w:rPr>
          <w:rFonts w:ascii="Times New Roman" w:hAnsi="Times New Roman" w:hint="eastAsia"/>
        </w:rPr>
        <w:t>6kV</w:t>
      </w:r>
      <w:r>
        <w:rPr>
          <w:rFonts w:ascii="宋体" w:hAnsi="宋体" w:hint="eastAsia"/>
        </w:rPr>
        <w:t>配电间、电气电子设备间、直流</w:t>
      </w:r>
      <w:r>
        <w:rPr>
          <w:rFonts w:ascii="Times New Roman" w:hAnsi="Times New Roman" w:hint="eastAsia"/>
        </w:rPr>
        <w:t>UPS</w:t>
      </w:r>
      <w:r>
        <w:rPr>
          <w:rFonts w:ascii="宋体" w:hAnsi="宋体" w:hint="eastAsia"/>
        </w:rPr>
        <w:t>房间；</w:t>
      </w:r>
      <w:r>
        <w:rPr>
          <w:rFonts w:ascii="Times New Roman" w:hAnsi="Times New Roman" w:hint="eastAsia"/>
        </w:rPr>
        <w:t>15.200m</w:t>
      </w:r>
      <w:r>
        <w:rPr>
          <w:rFonts w:ascii="宋体" w:hAnsi="宋体" w:hint="eastAsia"/>
        </w:rPr>
        <w:t>层电缆夹层</w:t>
      </w:r>
      <w:r>
        <w:rPr>
          <w:rFonts w:ascii="Times New Roman" w:hAnsi="Times New Roman" w:hint="eastAsia"/>
        </w:rPr>
        <w:t>3</w:t>
      </w:r>
      <w:r>
        <w:rPr>
          <w:rFonts w:ascii="宋体" w:hAnsi="宋体" w:hint="eastAsia"/>
        </w:rPr>
        <w:t>；</w:t>
      </w:r>
      <w:r>
        <w:rPr>
          <w:rFonts w:ascii="Times New Roman" w:hAnsi="Times New Roman" w:hint="eastAsia"/>
        </w:rPr>
        <w:t>19.000m</w:t>
      </w:r>
      <w:r>
        <w:rPr>
          <w:rFonts w:ascii="宋体" w:hAnsi="宋体" w:hint="eastAsia"/>
        </w:rPr>
        <w:t>层仪控电子设备间</w:t>
      </w:r>
      <w:r>
        <w:rPr>
          <w:rFonts w:ascii="Times New Roman" w:hAnsi="Times New Roman" w:hint="eastAsia"/>
        </w:rPr>
        <w:t>9</w:t>
      </w:r>
      <w:r>
        <w:rPr>
          <w:rFonts w:ascii="宋体" w:hAnsi="宋体" w:hint="eastAsia"/>
        </w:rPr>
        <w:t>个房间设置</w:t>
      </w:r>
      <w:r>
        <w:rPr>
          <w:rFonts w:ascii="Times New Roman" w:hAnsi="Times New Roman" w:hint="eastAsia"/>
        </w:rPr>
        <w:t>IG541</w:t>
      </w:r>
      <w:r>
        <w:rPr>
          <w:rFonts w:ascii="宋体" w:hAnsi="宋体" w:hint="eastAsia"/>
        </w:rPr>
        <w:t>气体灭火系统。按《气体灭火系统设计规范》中有关规定，一个</w:t>
      </w:r>
      <w:r>
        <w:rPr>
          <w:rFonts w:ascii="Times New Roman" w:hAnsi="Times New Roman" w:hint="eastAsia"/>
        </w:rPr>
        <w:t>IG541</w:t>
      </w:r>
      <w:r>
        <w:rPr>
          <w:rFonts w:ascii="宋体" w:hAnsi="宋体" w:hint="eastAsia"/>
        </w:rPr>
        <w:t>气体组合分配系统最多可保护</w:t>
      </w:r>
      <w:r>
        <w:rPr>
          <w:rFonts w:ascii="Times New Roman" w:hAnsi="Times New Roman" w:hint="eastAsia"/>
        </w:rPr>
        <w:t>8</w:t>
      </w:r>
      <w:r>
        <w:rPr>
          <w:rFonts w:ascii="宋体" w:hAnsi="宋体" w:hint="eastAsia"/>
        </w:rPr>
        <w:t>个保护区， 根据经济合理的原则，其中</w:t>
      </w:r>
      <w:r>
        <w:rPr>
          <w:rFonts w:ascii="Times New Roman" w:hAnsi="Times New Roman" w:hint="eastAsia"/>
        </w:rPr>
        <w:t>1</w:t>
      </w:r>
      <w:r>
        <w:rPr>
          <w:rFonts w:ascii="宋体" w:hAnsi="宋体" w:hint="eastAsia"/>
        </w:rPr>
        <w:t>个防护区设置一套</w:t>
      </w:r>
      <w:r>
        <w:rPr>
          <w:rFonts w:ascii="Times New Roman" w:hAnsi="Times New Roman" w:hint="eastAsia"/>
        </w:rPr>
        <w:t>IG541</w:t>
      </w:r>
      <w:r>
        <w:rPr>
          <w:rFonts w:ascii="宋体" w:hAnsi="宋体" w:hint="eastAsia"/>
        </w:rPr>
        <w:t>组合分配系统，设置</w:t>
      </w:r>
      <w:r>
        <w:rPr>
          <w:rFonts w:ascii="Times New Roman" w:hAnsi="Times New Roman" w:hint="eastAsia"/>
        </w:rPr>
        <w:t>17</w:t>
      </w:r>
      <w:r>
        <w:rPr>
          <w:rFonts w:ascii="宋体" w:hAnsi="宋体" w:hint="eastAsia"/>
        </w:rPr>
        <w:t>只储存钢瓶，另</w:t>
      </w:r>
      <w:r>
        <w:rPr>
          <w:rFonts w:ascii="Times New Roman" w:hAnsi="Times New Roman" w:hint="eastAsia"/>
        </w:rPr>
        <w:t>8</w:t>
      </w:r>
      <w:r>
        <w:rPr>
          <w:rFonts w:ascii="宋体" w:hAnsi="宋体" w:hint="eastAsia"/>
        </w:rPr>
        <w:t>个防护区设置一套</w:t>
      </w:r>
      <w:r>
        <w:rPr>
          <w:rFonts w:ascii="Times New Roman" w:hAnsi="Times New Roman" w:hint="eastAsia"/>
        </w:rPr>
        <w:t>IG541</w:t>
      </w:r>
      <w:r>
        <w:rPr>
          <w:rFonts w:ascii="宋体" w:hAnsi="宋体" w:hint="eastAsia"/>
        </w:rPr>
        <w:t>组合分配系统，设置</w:t>
      </w:r>
      <w:r>
        <w:rPr>
          <w:rFonts w:ascii="Times New Roman" w:hAnsi="Times New Roman" w:hint="eastAsia"/>
        </w:rPr>
        <w:t>116</w:t>
      </w:r>
      <w:r>
        <w:rPr>
          <w:rFonts w:ascii="宋体" w:hAnsi="宋体" w:hint="eastAsia"/>
        </w:rPr>
        <w:t>只储存钢瓶。本工程采用</w:t>
      </w:r>
      <w:r>
        <w:rPr>
          <w:rFonts w:ascii="Times New Roman" w:hAnsi="Times New Roman" w:hint="eastAsia"/>
        </w:rPr>
        <w:t>100%</w:t>
      </w:r>
      <w:r>
        <w:rPr>
          <w:rFonts w:ascii="宋体" w:hAnsi="宋体" w:hint="eastAsia"/>
        </w:rPr>
        <w:t>的备用，所以需设置钢瓶总数</w:t>
      </w:r>
      <w:r>
        <w:rPr>
          <w:rFonts w:ascii="Times New Roman" w:hAnsi="Times New Roman" w:hint="eastAsia"/>
        </w:rPr>
        <w:t>266</w:t>
      </w:r>
      <w:r>
        <w:rPr>
          <w:rFonts w:ascii="宋体" w:hAnsi="宋体" w:hint="eastAsia"/>
        </w:rPr>
        <w:t>只。汽机房具体气体消防保护区分布情况见表</w:t>
      </w:r>
      <w:r>
        <w:rPr>
          <w:rFonts w:ascii="Times New Roman" w:hAnsi="Times New Roman" w:hint="eastAsia"/>
        </w:rPr>
        <w:t>5.3-1</w:t>
      </w:r>
      <w:r>
        <w:rPr>
          <w:rFonts w:ascii="宋体" w:hAnsi="宋体" w:hint="eastAsia"/>
        </w:rPr>
        <w:t>。</w:t>
      </w:r>
    </w:p>
    <w:p w:rsidR="005A05ED" w:rsidRDefault="005A05ED" w:rsidP="005A05ED">
      <w:pPr>
        <w:spacing w:line="360" w:lineRule="auto"/>
        <w:ind w:firstLineChars="200" w:firstLine="480"/>
        <w:jc w:val="center"/>
        <w:rPr>
          <w:rFonts w:ascii="Times New Roman" w:hAnsi="Times New Roman"/>
        </w:rPr>
      </w:pPr>
      <w:r>
        <w:rPr>
          <w:rFonts w:ascii="宋体" w:hAnsi="宋体" w:hint="eastAsia"/>
        </w:rPr>
        <w:t>表</w:t>
      </w:r>
      <w:r>
        <w:rPr>
          <w:rFonts w:ascii="Times New Roman" w:hAnsi="Times New Roman" w:hint="eastAsia"/>
        </w:rPr>
        <w:t xml:space="preserve">5.3-1 </w:t>
      </w:r>
      <w:r>
        <w:rPr>
          <w:rFonts w:ascii="宋体" w:hAnsi="宋体" w:hint="eastAsia"/>
        </w:rPr>
        <w:t>汽机房气体消防保护分区情况表</w:t>
      </w:r>
    </w:p>
    <w:tbl>
      <w:tblPr>
        <w:tblW w:w="9399"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454"/>
        <w:gridCol w:w="3259"/>
        <w:gridCol w:w="2343"/>
        <w:gridCol w:w="2343"/>
      </w:tblGrid>
      <w:tr w:rsidR="005A05ED" w:rsidTr="005A05ED">
        <w:trPr>
          <w:jc w:val="center"/>
        </w:trPr>
        <w:tc>
          <w:tcPr>
            <w:tcW w:w="1454" w:type="dxa"/>
            <w:tcBorders>
              <w:top w:val="single" w:sz="12" w:space="0" w:color="auto"/>
              <w:left w:val="single" w:sz="12" w:space="0" w:color="auto"/>
              <w:bottom w:val="single" w:sz="4" w:space="0" w:color="auto"/>
              <w:right w:val="single" w:sz="4" w:space="0" w:color="auto"/>
            </w:tcBorders>
            <w:vAlign w:val="center"/>
            <w:hideMark/>
          </w:tcPr>
          <w:p w:rsidR="005A05ED" w:rsidRDefault="005A05ED">
            <w:pPr>
              <w:snapToGrid w:val="0"/>
              <w:spacing w:line="360" w:lineRule="auto"/>
              <w:jc w:val="center"/>
              <w:rPr>
                <w:rFonts w:ascii="Calibri" w:hAnsi="Calibri"/>
              </w:rPr>
            </w:pPr>
            <w:r>
              <w:t>序号</w:t>
            </w:r>
          </w:p>
        </w:tc>
        <w:tc>
          <w:tcPr>
            <w:tcW w:w="3259" w:type="dxa"/>
            <w:tcBorders>
              <w:top w:val="single" w:sz="12"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pPr>
            <w:r>
              <w:t>保护区域名称</w:t>
            </w:r>
          </w:p>
        </w:tc>
        <w:tc>
          <w:tcPr>
            <w:tcW w:w="2343" w:type="dxa"/>
            <w:tcBorders>
              <w:top w:val="single" w:sz="12"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pPr>
            <w:r>
              <w:t>保护区容积（</w:t>
            </w:r>
            <w:r>
              <w:rPr>
                <w:rFonts w:cs="Calibri"/>
              </w:rPr>
              <w:t>m</w:t>
            </w:r>
            <w:r>
              <w:rPr>
                <w:vertAlign w:val="superscript"/>
              </w:rPr>
              <w:t>3</w:t>
            </w:r>
            <w:r>
              <w:t>）</w:t>
            </w:r>
          </w:p>
        </w:tc>
        <w:tc>
          <w:tcPr>
            <w:tcW w:w="2343" w:type="dxa"/>
            <w:tcBorders>
              <w:top w:val="single" w:sz="12" w:space="0" w:color="auto"/>
              <w:left w:val="single" w:sz="4" w:space="0" w:color="auto"/>
              <w:bottom w:val="single" w:sz="4" w:space="0" w:color="auto"/>
              <w:right w:val="single" w:sz="12" w:space="0" w:color="auto"/>
            </w:tcBorders>
            <w:vAlign w:val="center"/>
            <w:hideMark/>
          </w:tcPr>
          <w:p w:rsidR="005A05ED" w:rsidRDefault="005A05ED">
            <w:pPr>
              <w:snapToGrid w:val="0"/>
              <w:spacing w:line="360" w:lineRule="auto"/>
              <w:jc w:val="center"/>
            </w:pPr>
            <w:r>
              <w:rPr>
                <w:rFonts w:hint="eastAsia"/>
              </w:rPr>
              <w:t>钢瓶数量</w:t>
            </w:r>
          </w:p>
        </w:tc>
      </w:tr>
      <w:tr w:rsidR="005A05ED" w:rsidTr="005A05ED">
        <w:trPr>
          <w:jc w:val="center"/>
        </w:trPr>
        <w:tc>
          <w:tcPr>
            <w:tcW w:w="1454" w:type="dxa"/>
            <w:tcBorders>
              <w:top w:val="single" w:sz="4" w:space="0" w:color="auto"/>
              <w:left w:val="single" w:sz="12" w:space="0" w:color="auto"/>
              <w:bottom w:val="single" w:sz="4" w:space="0" w:color="auto"/>
              <w:right w:val="single" w:sz="4" w:space="0" w:color="auto"/>
            </w:tcBorders>
            <w:vAlign w:val="center"/>
            <w:hideMark/>
          </w:tcPr>
          <w:p w:rsidR="005A05ED" w:rsidRDefault="005A05ED">
            <w:pPr>
              <w:snapToGrid w:val="0"/>
              <w:spacing w:line="360" w:lineRule="auto"/>
              <w:jc w:val="center"/>
            </w:pPr>
            <w:r>
              <w:rPr>
                <w:rFonts w:hint="eastAsia"/>
              </w:rPr>
              <w:t>汽轮机厂房</w:t>
            </w:r>
            <w:r>
              <w:rPr>
                <w:rFonts w:hint="eastAsia"/>
              </w:rPr>
              <w:t xml:space="preserve"> </w:t>
            </w:r>
          </w:p>
          <w:p w:rsidR="005A05ED" w:rsidRDefault="005A05ED">
            <w:pPr>
              <w:snapToGrid w:val="0"/>
              <w:spacing w:line="360" w:lineRule="auto"/>
              <w:jc w:val="center"/>
            </w:pPr>
            <w:r>
              <w:rPr>
                <w:rFonts w:hint="eastAsia"/>
              </w:rPr>
              <w:t xml:space="preserve"> </w:t>
            </w:r>
            <w:r>
              <w:rPr>
                <w:rFonts w:hint="eastAsia"/>
              </w:rPr>
              <w:t>系统一</w:t>
            </w:r>
          </w:p>
        </w:tc>
        <w:tc>
          <w:tcPr>
            <w:tcW w:w="3259"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pPr>
            <w:r>
              <w:rPr>
                <w:rFonts w:ascii="Times New Roman" w:hAnsi="Times New Roman" w:hint="eastAsia"/>
              </w:rPr>
              <w:t>6kV</w:t>
            </w:r>
            <w:r>
              <w:rPr>
                <w:rFonts w:ascii="宋体" w:hAnsi="宋体" w:hint="eastAsia"/>
              </w:rPr>
              <w:t>变频间</w:t>
            </w:r>
          </w:p>
        </w:tc>
        <w:tc>
          <w:tcPr>
            <w:tcW w:w="2343"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pPr>
            <w:r>
              <w:rPr>
                <w:rFonts w:hint="eastAsia"/>
              </w:rPr>
              <w:t>424.2</w:t>
            </w:r>
          </w:p>
        </w:tc>
        <w:tc>
          <w:tcPr>
            <w:tcW w:w="2343" w:type="dxa"/>
            <w:tcBorders>
              <w:top w:val="single" w:sz="4" w:space="0" w:color="auto"/>
              <w:left w:val="single" w:sz="4" w:space="0" w:color="auto"/>
              <w:bottom w:val="single" w:sz="4" w:space="0" w:color="auto"/>
              <w:right w:val="single" w:sz="12" w:space="0" w:color="auto"/>
            </w:tcBorders>
            <w:vAlign w:val="center"/>
            <w:hideMark/>
          </w:tcPr>
          <w:p w:rsidR="005A05ED" w:rsidRDefault="005A05ED">
            <w:pPr>
              <w:snapToGrid w:val="0"/>
              <w:spacing w:line="360" w:lineRule="auto"/>
              <w:jc w:val="center"/>
            </w:pPr>
            <w:r>
              <w:rPr>
                <w:rFonts w:hint="eastAsia"/>
              </w:rPr>
              <w:t>17</w:t>
            </w:r>
          </w:p>
        </w:tc>
      </w:tr>
      <w:tr w:rsidR="005A05ED" w:rsidTr="005A05ED">
        <w:trPr>
          <w:jc w:val="center"/>
        </w:trPr>
        <w:tc>
          <w:tcPr>
            <w:tcW w:w="1454" w:type="dxa"/>
            <w:vMerge w:val="restart"/>
            <w:tcBorders>
              <w:top w:val="single" w:sz="4" w:space="0" w:color="auto"/>
              <w:left w:val="single" w:sz="12" w:space="0" w:color="auto"/>
              <w:bottom w:val="single" w:sz="4" w:space="0" w:color="auto"/>
              <w:right w:val="single" w:sz="4" w:space="0" w:color="auto"/>
            </w:tcBorders>
            <w:vAlign w:val="center"/>
            <w:hideMark/>
          </w:tcPr>
          <w:p w:rsidR="005A05ED" w:rsidRDefault="005A05ED">
            <w:pPr>
              <w:snapToGrid w:val="0"/>
              <w:spacing w:line="360" w:lineRule="auto"/>
              <w:jc w:val="center"/>
            </w:pPr>
            <w:r>
              <w:rPr>
                <w:rFonts w:hint="eastAsia"/>
              </w:rPr>
              <w:t>汽轮机厂房</w:t>
            </w:r>
            <w:r>
              <w:rPr>
                <w:rFonts w:hint="eastAsia"/>
              </w:rPr>
              <w:t xml:space="preserve">  </w:t>
            </w:r>
            <w:r>
              <w:rPr>
                <w:rFonts w:hint="eastAsia"/>
              </w:rPr>
              <w:t>系统二</w:t>
            </w:r>
          </w:p>
        </w:tc>
        <w:tc>
          <w:tcPr>
            <w:tcW w:w="3259"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pPr>
            <w:r>
              <w:rPr>
                <w:rFonts w:ascii="Times New Roman" w:hAnsi="Times New Roman" w:hint="eastAsia"/>
              </w:rPr>
              <w:t>380V</w:t>
            </w:r>
            <w:r>
              <w:rPr>
                <w:rFonts w:ascii="宋体" w:hAnsi="宋体" w:hint="eastAsia"/>
              </w:rPr>
              <w:t>配电室</w:t>
            </w:r>
          </w:p>
        </w:tc>
        <w:tc>
          <w:tcPr>
            <w:tcW w:w="2343"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pPr>
            <w:r>
              <w:rPr>
                <w:rFonts w:hint="eastAsia"/>
              </w:rPr>
              <w:t>2838.8</w:t>
            </w:r>
          </w:p>
        </w:tc>
        <w:tc>
          <w:tcPr>
            <w:tcW w:w="2343" w:type="dxa"/>
            <w:tcBorders>
              <w:top w:val="single" w:sz="4" w:space="0" w:color="auto"/>
              <w:left w:val="single" w:sz="4" w:space="0" w:color="auto"/>
              <w:bottom w:val="single" w:sz="4" w:space="0" w:color="auto"/>
              <w:right w:val="single" w:sz="12" w:space="0" w:color="auto"/>
            </w:tcBorders>
            <w:vAlign w:val="center"/>
            <w:hideMark/>
          </w:tcPr>
          <w:p w:rsidR="005A05ED" w:rsidRDefault="005A05ED">
            <w:pPr>
              <w:snapToGrid w:val="0"/>
              <w:spacing w:line="360" w:lineRule="auto"/>
              <w:jc w:val="center"/>
            </w:pPr>
            <w:r>
              <w:rPr>
                <w:rFonts w:hint="eastAsia"/>
              </w:rPr>
              <w:t>116</w:t>
            </w:r>
          </w:p>
        </w:tc>
      </w:tr>
      <w:tr w:rsidR="005A05ED" w:rsidTr="005A05ED">
        <w:trPr>
          <w:jc w:val="center"/>
        </w:trPr>
        <w:tc>
          <w:tcPr>
            <w:tcW w:w="1454" w:type="dxa"/>
            <w:vMerge/>
            <w:tcBorders>
              <w:top w:val="single" w:sz="4" w:space="0" w:color="auto"/>
              <w:left w:val="single" w:sz="12" w:space="0" w:color="auto"/>
              <w:bottom w:val="single" w:sz="4" w:space="0" w:color="auto"/>
              <w:right w:val="single" w:sz="4" w:space="0" w:color="auto"/>
            </w:tcBorders>
            <w:vAlign w:val="center"/>
            <w:hideMark/>
          </w:tcPr>
          <w:p w:rsidR="005A05ED" w:rsidRDefault="005A05ED">
            <w:pPr>
              <w:widowControl/>
              <w:jc w:val="left"/>
              <w:rPr>
                <w:rFonts w:ascii="Calibri" w:eastAsia="宋体" w:hAnsi="Calibri"/>
                <w:sz w:val="21"/>
              </w:rPr>
            </w:pPr>
          </w:p>
        </w:tc>
        <w:tc>
          <w:tcPr>
            <w:tcW w:w="3259"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rPr>
                <w:kern w:val="4"/>
              </w:rPr>
            </w:pPr>
            <w:r>
              <w:rPr>
                <w:rFonts w:ascii="Times New Roman" w:hAnsi="Times New Roman" w:hint="eastAsia"/>
              </w:rPr>
              <w:t>电缆夹层</w:t>
            </w:r>
            <w:r>
              <w:rPr>
                <w:rFonts w:ascii="Times New Roman" w:hAnsi="Times New Roman" w:hint="eastAsia"/>
              </w:rPr>
              <w:t>1</w:t>
            </w:r>
          </w:p>
        </w:tc>
        <w:tc>
          <w:tcPr>
            <w:tcW w:w="2343"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pPr>
            <w:r>
              <w:rPr>
                <w:rFonts w:hint="eastAsia"/>
              </w:rPr>
              <w:t>757</w:t>
            </w:r>
          </w:p>
        </w:tc>
        <w:tc>
          <w:tcPr>
            <w:tcW w:w="2343" w:type="dxa"/>
            <w:tcBorders>
              <w:top w:val="single" w:sz="4" w:space="0" w:color="auto"/>
              <w:left w:val="single" w:sz="4" w:space="0" w:color="auto"/>
              <w:bottom w:val="single" w:sz="4" w:space="0" w:color="auto"/>
              <w:right w:val="single" w:sz="12" w:space="0" w:color="auto"/>
            </w:tcBorders>
            <w:vAlign w:val="center"/>
            <w:hideMark/>
          </w:tcPr>
          <w:p w:rsidR="005A05ED" w:rsidRDefault="005A05ED">
            <w:pPr>
              <w:snapToGrid w:val="0"/>
              <w:spacing w:line="360" w:lineRule="auto"/>
              <w:jc w:val="center"/>
            </w:pPr>
            <w:r>
              <w:rPr>
                <w:rFonts w:hint="eastAsia"/>
              </w:rPr>
              <w:t>31</w:t>
            </w:r>
          </w:p>
        </w:tc>
      </w:tr>
      <w:tr w:rsidR="005A05ED" w:rsidTr="005A05ED">
        <w:trPr>
          <w:jc w:val="center"/>
        </w:trPr>
        <w:tc>
          <w:tcPr>
            <w:tcW w:w="1454" w:type="dxa"/>
            <w:vMerge/>
            <w:tcBorders>
              <w:top w:val="single" w:sz="4" w:space="0" w:color="auto"/>
              <w:left w:val="single" w:sz="12" w:space="0" w:color="auto"/>
              <w:bottom w:val="single" w:sz="4" w:space="0" w:color="auto"/>
              <w:right w:val="single" w:sz="4" w:space="0" w:color="auto"/>
            </w:tcBorders>
            <w:vAlign w:val="center"/>
            <w:hideMark/>
          </w:tcPr>
          <w:p w:rsidR="005A05ED" w:rsidRDefault="005A05ED">
            <w:pPr>
              <w:widowControl/>
              <w:jc w:val="left"/>
              <w:rPr>
                <w:rFonts w:ascii="Calibri" w:eastAsia="宋体" w:hAnsi="Calibri"/>
                <w:sz w:val="21"/>
              </w:rPr>
            </w:pPr>
          </w:p>
        </w:tc>
        <w:tc>
          <w:tcPr>
            <w:tcW w:w="3259"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rPr>
                <w:kern w:val="4"/>
              </w:rPr>
            </w:pPr>
            <w:r>
              <w:rPr>
                <w:rFonts w:ascii="Times New Roman" w:hAnsi="Times New Roman" w:hint="eastAsia"/>
              </w:rPr>
              <w:t>电缆夹层</w:t>
            </w:r>
            <w:r>
              <w:rPr>
                <w:rFonts w:ascii="Times New Roman" w:hAnsi="Times New Roman" w:hint="eastAsia"/>
              </w:rPr>
              <w:t>2</w:t>
            </w:r>
          </w:p>
        </w:tc>
        <w:tc>
          <w:tcPr>
            <w:tcW w:w="2343"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pPr>
            <w:r>
              <w:rPr>
                <w:rFonts w:hint="eastAsia"/>
              </w:rPr>
              <w:t>1010.1</w:t>
            </w:r>
          </w:p>
        </w:tc>
        <w:tc>
          <w:tcPr>
            <w:tcW w:w="2343" w:type="dxa"/>
            <w:tcBorders>
              <w:top w:val="single" w:sz="4" w:space="0" w:color="auto"/>
              <w:left w:val="single" w:sz="4" w:space="0" w:color="auto"/>
              <w:bottom w:val="single" w:sz="4" w:space="0" w:color="auto"/>
              <w:right w:val="single" w:sz="12" w:space="0" w:color="auto"/>
            </w:tcBorders>
            <w:vAlign w:val="center"/>
            <w:hideMark/>
          </w:tcPr>
          <w:p w:rsidR="005A05ED" w:rsidRDefault="005A05ED">
            <w:pPr>
              <w:snapToGrid w:val="0"/>
              <w:spacing w:line="360" w:lineRule="auto"/>
              <w:jc w:val="center"/>
            </w:pPr>
            <w:r>
              <w:rPr>
                <w:rFonts w:hint="eastAsia"/>
              </w:rPr>
              <w:t>40</w:t>
            </w:r>
          </w:p>
        </w:tc>
      </w:tr>
      <w:tr w:rsidR="005A05ED" w:rsidTr="005A05ED">
        <w:trPr>
          <w:jc w:val="center"/>
        </w:trPr>
        <w:tc>
          <w:tcPr>
            <w:tcW w:w="1454" w:type="dxa"/>
            <w:vMerge/>
            <w:tcBorders>
              <w:top w:val="single" w:sz="4" w:space="0" w:color="auto"/>
              <w:left w:val="single" w:sz="12" w:space="0" w:color="auto"/>
              <w:bottom w:val="single" w:sz="4" w:space="0" w:color="auto"/>
              <w:right w:val="single" w:sz="4" w:space="0" w:color="auto"/>
            </w:tcBorders>
            <w:vAlign w:val="center"/>
            <w:hideMark/>
          </w:tcPr>
          <w:p w:rsidR="005A05ED" w:rsidRDefault="005A05ED">
            <w:pPr>
              <w:widowControl/>
              <w:jc w:val="left"/>
              <w:rPr>
                <w:rFonts w:ascii="Calibri" w:eastAsia="宋体" w:hAnsi="Calibri"/>
                <w:sz w:val="21"/>
              </w:rPr>
            </w:pPr>
          </w:p>
        </w:tc>
        <w:tc>
          <w:tcPr>
            <w:tcW w:w="3259"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rPr>
                <w:kern w:val="4"/>
              </w:rPr>
            </w:pPr>
            <w:r>
              <w:rPr>
                <w:rFonts w:ascii="Times New Roman" w:hAnsi="Times New Roman" w:hint="eastAsia"/>
              </w:rPr>
              <w:t>中压</w:t>
            </w:r>
            <w:r>
              <w:rPr>
                <w:rFonts w:ascii="Times New Roman" w:hAnsi="Times New Roman" w:hint="eastAsia"/>
              </w:rPr>
              <w:t>6kV</w:t>
            </w:r>
            <w:r>
              <w:rPr>
                <w:rFonts w:ascii="宋体" w:hAnsi="宋体" w:hint="eastAsia"/>
              </w:rPr>
              <w:t>配电间</w:t>
            </w:r>
          </w:p>
        </w:tc>
        <w:tc>
          <w:tcPr>
            <w:tcW w:w="2343"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pPr>
            <w:r>
              <w:rPr>
                <w:rFonts w:hint="eastAsia"/>
              </w:rPr>
              <w:t>1124.6</w:t>
            </w:r>
          </w:p>
        </w:tc>
        <w:tc>
          <w:tcPr>
            <w:tcW w:w="2343" w:type="dxa"/>
            <w:tcBorders>
              <w:top w:val="single" w:sz="4" w:space="0" w:color="auto"/>
              <w:left w:val="single" w:sz="4" w:space="0" w:color="auto"/>
              <w:bottom w:val="single" w:sz="4" w:space="0" w:color="auto"/>
              <w:right w:val="single" w:sz="12" w:space="0" w:color="auto"/>
            </w:tcBorders>
            <w:vAlign w:val="center"/>
            <w:hideMark/>
          </w:tcPr>
          <w:p w:rsidR="005A05ED" w:rsidRDefault="005A05ED">
            <w:pPr>
              <w:snapToGrid w:val="0"/>
              <w:spacing w:line="360" w:lineRule="auto"/>
              <w:jc w:val="center"/>
            </w:pPr>
            <w:r>
              <w:rPr>
                <w:rFonts w:hint="eastAsia"/>
              </w:rPr>
              <w:t>45</w:t>
            </w:r>
          </w:p>
        </w:tc>
      </w:tr>
      <w:tr w:rsidR="005A05ED" w:rsidTr="005A05ED">
        <w:trPr>
          <w:jc w:val="center"/>
        </w:trPr>
        <w:tc>
          <w:tcPr>
            <w:tcW w:w="1454" w:type="dxa"/>
            <w:vMerge/>
            <w:tcBorders>
              <w:top w:val="single" w:sz="4" w:space="0" w:color="auto"/>
              <w:left w:val="single" w:sz="12" w:space="0" w:color="auto"/>
              <w:bottom w:val="single" w:sz="4" w:space="0" w:color="auto"/>
              <w:right w:val="single" w:sz="4" w:space="0" w:color="auto"/>
            </w:tcBorders>
            <w:vAlign w:val="center"/>
            <w:hideMark/>
          </w:tcPr>
          <w:p w:rsidR="005A05ED" w:rsidRDefault="005A05ED">
            <w:pPr>
              <w:widowControl/>
              <w:jc w:val="left"/>
              <w:rPr>
                <w:rFonts w:ascii="Calibri" w:eastAsia="宋体" w:hAnsi="Calibri"/>
                <w:sz w:val="21"/>
              </w:rPr>
            </w:pPr>
          </w:p>
        </w:tc>
        <w:tc>
          <w:tcPr>
            <w:tcW w:w="3259"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pPr>
            <w:r>
              <w:rPr>
                <w:rFonts w:ascii="Times New Roman" w:hAnsi="Times New Roman" w:hint="eastAsia"/>
              </w:rPr>
              <w:t>电气电子设备间</w:t>
            </w:r>
          </w:p>
        </w:tc>
        <w:tc>
          <w:tcPr>
            <w:tcW w:w="2343"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pPr>
            <w:r>
              <w:rPr>
                <w:rFonts w:hint="eastAsia"/>
              </w:rPr>
              <w:t>838.4</w:t>
            </w:r>
          </w:p>
        </w:tc>
        <w:tc>
          <w:tcPr>
            <w:tcW w:w="2343" w:type="dxa"/>
            <w:tcBorders>
              <w:top w:val="single" w:sz="4" w:space="0" w:color="auto"/>
              <w:left w:val="single" w:sz="4" w:space="0" w:color="auto"/>
              <w:bottom w:val="single" w:sz="4" w:space="0" w:color="auto"/>
              <w:right w:val="single" w:sz="12" w:space="0" w:color="auto"/>
            </w:tcBorders>
            <w:vAlign w:val="center"/>
            <w:hideMark/>
          </w:tcPr>
          <w:p w:rsidR="005A05ED" w:rsidRDefault="005A05ED">
            <w:pPr>
              <w:snapToGrid w:val="0"/>
              <w:spacing w:line="360" w:lineRule="auto"/>
              <w:jc w:val="center"/>
            </w:pPr>
            <w:r>
              <w:rPr>
                <w:rFonts w:hint="eastAsia"/>
              </w:rPr>
              <w:t>34</w:t>
            </w:r>
          </w:p>
        </w:tc>
      </w:tr>
      <w:tr w:rsidR="005A05ED" w:rsidTr="005A05ED">
        <w:trPr>
          <w:jc w:val="center"/>
        </w:trPr>
        <w:tc>
          <w:tcPr>
            <w:tcW w:w="1454" w:type="dxa"/>
            <w:vMerge/>
            <w:tcBorders>
              <w:top w:val="single" w:sz="4" w:space="0" w:color="auto"/>
              <w:left w:val="single" w:sz="12" w:space="0" w:color="auto"/>
              <w:bottom w:val="single" w:sz="4" w:space="0" w:color="auto"/>
              <w:right w:val="single" w:sz="4" w:space="0" w:color="auto"/>
            </w:tcBorders>
            <w:vAlign w:val="center"/>
            <w:hideMark/>
          </w:tcPr>
          <w:p w:rsidR="005A05ED" w:rsidRDefault="005A05ED">
            <w:pPr>
              <w:widowControl/>
              <w:jc w:val="left"/>
              <w:rPr>
                <w:rFonts w:ascii="Calibri" w:eastAsia="宋体" w:hAnsi="Calibri"/>
                <w:sz w:val="21"/>
              </w:rPr>
            </w:pPr>
          </w:p>
        </w:tc>
        <w:tc>
          <w:tcPr>
            <w:tcW w:w="3259"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pPr>
            <w:r>
              <w:rPr>
                <w:rFonts w:ascii="Times New Roman" w:hAnsi="Times New Roman" w:hint="eastAsia"/>
              </w:rPr>
              <w:t>直流</w:t>
            </w:r>
            <w:r>
              <w:rPr>
                <w:rFonts w:ascii="Times New Roman" w:hAnsi="Times New Roman" w:hint="eastAsia"/>
              </w:rPr>
              <w:t>UPS</w:t>
            </w:r>
            <w:r>
              <w:rPr>
                <w:rFonts w:ascii="宋体" w:hAnsi="宋体" w:hint="eastAsia"/>
              </w:rPr>
              <w:t>房间</w:t>
            </w:r>
          </w:p>
        </w:tc>
        <w:tc>
          <w:tcPr>
            <w:tcW w:w="2343"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pPr>
            <w:r>
              <w:rPr>
                <w:rFonts w:hint="eastAsia"/>
              </w:rPr>
              <w:t>652.7</w:t>
            </w:r>
          </w:p>
        </w:tc>
        <w:tc>
          <w:tcPr>
            <w:tcW w:w="2343" w:type="dxa"/>
            <w:tcBorders>
              <w:top w:val="single" w:sz="4" w:space="0" w:color="auto"/>
              <w:left w:val="single" w:sz="4" w:space="0" w:color="auto"/>
              <w:bottom w:val="single" w:sz="4" w:space="0" w:color="auto"/>
              <w:right w:val="single" w:sz="12" w:space="0" w:color="auto"/>
            </w:tcBorders>
            <w:vAlign w:val="center"/>
            <w:hideMark/>
          </w:tcPr>
          <w:p w:rsidR="005A05ED" w:rsidRDefault="005A05ED">
            <w:pPr>
              <w:snapToGrid w:val="0"/>
              <w:spacing w:line="360" w:lineRule="auto"/>
              <w:jc w:val="center"/>
            </w:pPr>
            <w:r>
              <w:rPr>
                <w:rFonts w:hint="eastAsia"/>
              </w:rPr>
              <w:t>26</w:t>
            </w:r>
          </w:p>
        </w:tc>
      </w:tr>
      <w:tr w:rsidR="005A05ED" w:rsidTr="005A05ED">
        <w:trPr>
          <w:jc w:val="center"/>
        </w:trPr>
        <w:tc>
          <w:tcPr>
            <w:tcW w:w="1454" w:type="dxa"/>
            <w:vMerge/>
            <w:tcBorders>
              <w:top w:val="single" w:sz="4" w:space="0" w:color="auto"/>
              <w:left w:val="single" w:sz="12" w:space="0" w:color="auto"/>
              <w:bottom w:val="single" w:sz="4" w:space="0" w:color="auto"/>
              <w:right w:val="single" w:sz="4" w:space="0" w:color="auto"/>
            </w:tcBorders>
            <w:vAlign w:val="center"/>
            <w:hideMark/>
          </w:tcPr>
          <w:p w:rsidR="005A05ED" w:rsidRDefault="005A05ED">
            <w:pPr>
              <w:widowControl/>
              <w:jc w:val="left"/>
              <w:rPr>
                <w:rFonts w:ascii="Calibri" w:eastAsia="宋体" w:hAnsi="Calibri"/>
                <w:sz w:val="21"/>
              </w:rPr>
            </w:pPr>
          </w:p>
        </w:tc>
        <w:tc>
          <w:tcPr>
            <w:tcW w:w="3259"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pPr>
            <w:r>
              <w:rPr>
                <w:rFonts w:ascii="Times New Roman" w:hAnsi="Times New Roman" w:hint="eastAsia"/>
              </w:rPr>
              <w:t>电缆夹层</w:t>
            </w:r>
            <w:r>
              <w:rPr>
                <w:rFonts w:ascii="Times New Roman" w:hAnsi="Times New Roman" w:hint="eastAsia"/>
              </w:rPr>
              <w:t>3</w:t>
            </w:r>
          </w:p>
        </w:tc>
        <w:tc>
          <w:tcPr>
            <w:tcW w:w="2343" w:type="dxa"/>
            <w:tcBorders>
              <w:top w:val="single" w:sz="4" w:space="0" w:color="auto"/>
              <w:left w:val="single" w:sz="4" w:space="0" w:color="auto"/>
              <w:bottom w:val="single" w:sz="4" w:space="0" w:color="auto"/>
              <w:right w:val="single" w:sz="4" w:space="0" w:color="auto"/>
            </w:tcBorders>
            <w:vAlign w:val="center"/>
            <w:hideMark/>
          </w:tcPr>
          <w:p w:rsidR="005A05ED" w:rsidRDefault="005A05ED">
            <w:pPr>
              <w:snapToGrid w:val="0"/>
              <w:spacing w:line="360" w:lineRule="auto"/>
              <w:jc w:val="center"/>
            </w:pPr>
            <w:r>
              <w:rPr>
                <w:rFonts w:hint="eastAsia"/>
              </w:rPr>
              <w:t>781.4</w:t>
            </w:r>
          </w:p>
        </w:tc>
        <w:tc>
          <w:tcPr>
            <w:tcW w:w="2343" w:type="dxa"/>
            <w:tcBorders>
              <w:top w:val="single" w:sz="4" w:space="0" w:color="auto"/>
              <w:left w:val="single" w:sz="4" w:space="0" w:color="auto"/>
              <w:bottom w:val="single" w:sz="4" w:space="0" w:color="auto"/>
              <w:right w:val="single" w:sz="12" w:space="0" w:color="auto"/>
            </w:tcBorders>
            <w:vAlign w:val="center"/>
            <w:hideMark/>
          </w:tcPr>
          <w:p w:rsidR="005A05ED" w:rsidRDefault="005A05ED">
            <w:pPr>
              <w:snapToGrid w:val="0"/>
              <w:spacing w:line="360" w:lineRule="auto"/>
              <w:jc w:val="center"/>
            </w:pPr>
            <w:r>
              <w:rPr>
                <w:rFonts w:hint="eastAsia"/>
              </w:rPr>
              <w:t>31</w:t>
            </w:r>
          </w:p>
        </w:tc>
      </w:tr>
      <w:tr w:rsidR="005A05ED" w:rsidTr="005A05ED">
        <w:trPr>
          <w:jc w:val="center"/>
        </w:trPr>
        <w:tc>
          <w:tcPr>
            <w:tcW w:w="1454" w:type="dxa"/>
            <w:vMerge/>
            <w:tcBorders>
              <w:top w:val="single" w:sz="4" w:space="0" w:color="auto"/>
              <w:left w:val="single" w:sz="12" w:space="0" w:color="auto"/>
              <w:bottom w:val="single" w:sz="4" w:space="0" w:color="auto"/>
              <w:right w:val="single" w:sz="4" w:space="0" w:color="auto"/>
            </w:tcBorders>
            <w:vAlign w:val="center"/>
            <w:hideMark/>
          </w:tcPr>
          <w:p w:rsidR="005A05ED" w:rsidRDefault="005A05ED">
            <w:pPr>
              <w:widowControl/>
              <w:jc w:val="left"/>
              <w:rPr>
                <w:rFonts w:ascii="Calibri" w:eastAsia="宋体" w:hAnsi="Calibri"/>
                <w:sz w:val="21"/>
              </w:rPr>
            </w:pPr>
          </w:p>
        </w:tc>
        <w:tc>
          <w:tcPr>
            <w:tcW w:w="3259" w:type="dxa"/>
            <w:tcBorders>
              <w:top w:val="single" w:sz="4" w:space="0" w:color="auto"/>
              <w:left w:val="single" w:sz="4" w:space="0" w:color="auto"/>
              <w:bottom w:val="single" w:sz="12" w:space="0" w:color="auto"/>
              <w:right w:val="single" w:sz="4" w:space="0" w:color="auto"/>
            </w:tcBorders>
            <w:vAlign w:val="center"/>
            <w:hideMark/>
          </w:tcPr>
          <w:p w:rsidR="005A05ED" w:rsidRDefault="005A05ED">
            <w:pPr>
              <w:snapToGrid w:val="0"/>
              <w:spacing w:line="360" w:lineRule="auto"/>
              <w:jc w:val="center"/>
            </w:pPr>
            <w:r>
              <w:rPr>
                <w:rFonts w:ascii="Times New Roman" w:hAnsi="Times New Roman" w:hint="eastAsia"/>
              </w:rPr>
              <w:t>仪控电子设备间</w:t>
            </w:r>
          </w:p>
        </w:tc>
        <w:tc>
          <w:tcPr>
            <w:tcW w:w="2343" w:type="dxa"/>
            <w:tcBorders>
              <w:top w:val="single" w:sz="4" w:space="0" w:color="auto"/>
              <w:left w:val="single" w:sz="4" w:space="0" w:color="auto"/>
              <w:bottom w:val="single" w:sz="12" w:space="0" w:color="auto"/>
              <w:right w:val="single" w:sz="4" w:space="0" w:color="auto"/>
            </w:tcBorders>
            <w:vAlign w:val="center"/>
            <w:hideMark/>
          </w:tcPr>
          <w:p w:rsidR="005A05ED" w:rsidRDefault="005A05ED">
            <w:pPr>
              <w:snapToGrid w:val="0"/>
              <w:spacing w:line="360" w:lineRule="auto"/>
              <w:jc w:val="center"/>
            </w:pPr>
            <w:r>
              <w:rPr>
                <w:rFonts w:hint="eastAsia"/>
              </w:rPr>
              <w:t>1534.1</w:t>
            </w:r>
          </w:p>
        </w:tc>
        <w:tc>
          <w:tcPr>
            <w:tcW w:w="2343" w:type="dxa"/>
            <w:tcBorders>
              <w:top w:val="single" w:sz="4" w:space="0" w:color="auto"/>
              <w:left w:val="single" w:sz="4" w:space="0" w:color="auto"/>
              <w:bottom w:val="single" w:sz="12" w:space="0" w:color="auto"/>
              <w:right w:val="single" w:sz="12" w:space="0" w:color="auto"/>
            </w:tcBorders>
            <w:vAlign w:val="center"/>
            <w:hideMark/>
          </w:tcPr>
          <w:p w:rsidR="005A05ED" w:rsidRDefault="005A05ED">
            <w:pPr>
              <w:snapToGrid w:val="0"/>
              <w:spacing w:line="360" w:lineRule="auto"/>
              <w:jc w:val="center"/>
            </w:pPr>
            <w:r>
              <w:rPr>
                <w:rFonts w:hint="eastAsia"/>
              </w:rPr>
              <w:t>62</w:t>
            </w:r>
          </w:p>
        </w:tc>
      </w:tr>
    </w:tbl>
    <w:p w:rsidR="005A05ED" w:rsidRDefault="005A05ED" w:rsidP="00EE6149">
      <w:pPr>
        <w:spacing w:line="360" w:lineRule="auto"/>
        <w:rPr>
          <w:rFonts w:ascii="Times New Roman" w:hAnsi="Times New Roman" w:cs="Times New Roman"/>
          <w:color w:val="0000FF"/>
          <w:sz w:val="21"/>
        </w:rPr>
      </w:pPr>
    </w:p>
    <w:p w:rsidR="005A05ED" w:rsidRDefault="005A05ED" w:rsidP="005A05ED">
      <w:pPr>
        <w:pStyle w:val="1"/>
        <w:spacing w:before="143"/>
        <w:rPr>
          <w:rFonts w:ascii="Times New Roman" w:hAnsi="Times New Roman"/>
        </w:rPr>
      </w:pPr>
      <w:r>
        <w:rPr>
          <w:rFonts w:hint="eastAsia"/>
        </w:rPr>
        <w:t>移动式灭火器系统</w:t>
      </w:r>
    </w:p>
    <w:p w:rsidR="005A05ED" w:rsidRDefault="005A05ED" w:rsidP="00D80DEC">
      <w:pPr>
        <w:pStyle w:val="1"/>
        <w:numPr>
          <w:ilvl w:val="0"/>
          <w:numId w:val="0"/>
        </w:numPr>
        <w:spacing w:before="143"/>
        <w:ind w:left="420" w:firstLine="420"/>
        <w:rPr>
          <w:b w:val="0"/>
          <w:color w:val="FF0000"/>
          <w:kern w:val="2"/>
          <w:sz w:val="21"/>
          <w:szCs w:val="21"/>
        </w:rPr>
      </w:pPr>
      <w:r>
        <w:rPr>
          <w:rFonts w:hint="eastAsia"/>
          <w:b w:val="0"/>
          <w:bCs/>
          <w:kern w:val="2"/>
          <w:sz w:val="21"/>
          <w:szCs w:val="21"/>
        </w:rPr>
        <w:t>在汽机房（含变压器区域）、辅助变压器及配电室等区域配置一定数量的移动式灭火器，包括手提式磷酸铵盐干粉灭火器、推车式磷酸铵盐干粉灭火器，推车式泡沫灭火器， 变压器区域还设有消防铲及砂箱等，露天设置的灭火器设置相应的保护措施。</w:t>
      </w:r>
    </w:p>
    <w:p w:rsidR="005A05ED" w:rsidRDefault="005A05ED" w:rsidP="005A05ED">
      <w:pPr>
        <w:pStyle w:val="1"/>
        <w:spacing w:before="143"/>
        <w:rPr>
          <w:bCs/>
          <w:sz w:val="28"/>
          <w:szCs w:val="28"/>
        </w:rPr>
      </w:pPr>
      <w:r>
        <w:rPr>
          <w:rFonts w:hint="eastAsia"/>
        </w:rPr>
        <w:t>悬挂式干粉灭火装置</w:t>
      </w:r>
    </w:p>
    <w:p w:rsidR="005A05ED" w:rsidRDefault="005A05ED" w:rsidP="005A05ED">
      <w:pPr>
        <w:pStyle w:val="2"/>
        <w:spacing w:before="120"/>
      </w:pPr>
      <w:r>
        <w:rPr>
          <w:rFonts w:hint="eastAsia"/>
        </w:rPr>
        <w:t>概况</w:t>
      </w:r>
    </w:p>
    <w:p w:rsidR="005A05ED" w:rsidRDefault="005A05ED" w:rsidP="005A05ED">
      <w:pPr>
        <w:autoSpaceDE w:val="0"/>
        <w:autoSpaceDN w:val="0"/>
        <w:spacing w:line="360" w:lineRule="auto"/>
        <w:ind w:firstLineChars="200" w:firstLine="480"/>
        <w:rPr>
          <w:rFonts w:ascii="Times New Roman" w:hAnsi="Times New Roman"/>
        </w:rPr>
      </w:pPr>
      <w:r>
        <w:rPr>
          <w:rFonts w:ascii="宋体" w:hAnsi="宋体" w:hint="eastAsia"/>
        </w:rPr>
        <w:t>本工程汽轮机厂房的电缆竖井采用悬挂式超细干粉灭火装置保护。采用全淹没非贮</w:t>
      </w:r>
      <w:r>
        <w:rPr>
          <w:rFonts w:ascii="宋体" w:hAnsi="宋体" w:hint="eastAsia"/>
        </w:rPr>
        <w:lastRenderedPageBreak/>
        <w:t>压悬挂式超细干粉灭火装置，由西安中核核仪器股份有限公司供货。该干粉装置由耐压钢制外壳、干粉灭火剂、电引发器、固气转换剂、六爪喷嘴、铝膜和安装架等构成。启动电流</w:t>
      </w:r>
      <w:r>
        <w:rPr>
          <w:rFonts w:ascii="Times New Roman" w:hAnsi="Times New Roman" w:hint="eastAsia"/>
        </w:rPr>
        <w:t>0.8~1.0A</w:t>
      </w:r>
      <w:r>
        <w:rPr>
          <w:rFonts w:ascii="Times New Roman" w:hAnsi="Times New Roman"/>
        </w:rPr>
        <w:t xml:space="preserve"> </w:t>
      </w:r>
      <w:r>
        <w:rPr>
          <w:rFonts w:ascii="宋体" w:hAnsi="宋体" w:hint="eastAsia"/>
        </w:rPr>
        <w:t>，使用温度范围为</w:t>
      </w:r>
      <w:r>
        <w:rPr>
          <w:rFonts w:ascii="Times New Roman" w:hAnsi="Times New Roman"/>
        </w:rPr>
        <w:t>-</w:t>
      </w:r>
      <w:r>
        <w:rPr>
          <w:rFonts w:ascii="Times New Roman" w:hAnsi="Times New Roman" w:hint="eastAsia"/>
        </w:rPr>
        <w:t>4</w:t>
      </w:r>
      <w:r>
        <w:rPr>
          <w:rFonts w:ascii="Times New Roman" w:hAnsi="Times New Roman"/>
        </w:rPr>
        <w:t>0</w:t>
      </w:r>
      <w:r>
        <w:rPr>
          <w:rFonts w:ascii="Times New Roman" w:hAnsi="Times New Roman" w:hint="eastAsia"/>
        </w:rPr>
        <w:t>℃</w:t>
      </w:r>
      <w:r>
        <w:rPr>
          <w:rFonts w:ascii="Times New Roman" w:hAnsi="Times New Roman"/>
        </w:rPr>
        <w:t>~</w:t>
      </w:r>
      <w:r>
        <w:rPr>
          <w:rFonts w:ascii="Times New Roman" w:hAnsi="Times New Roman" w:hint="eastAsia"/>
        </w:rPr>
        <w:t>5</w:t>
      </w:r>
      <w:r>
        <w:rPr>
          <w:rFonts w:ascii="Times New Roman" w:hAnsi="Times New Roman"/>
        </w:rPr>
        <w:t>0</w:t>
      </w:r>
      <w:r>
        <w:rPr>
          <w:rFonts w:ascii="Times New Roman" w:hAnsi="Times New Roman" w:hint="eastAsia"/>
        </w:rPr>
        <w:t>℃，使用有效期为</w:t>
      </w:r>
      <w:r>
        <w:rPr>
          <w:rFonts w:ascii="Times New Roman" w:hAnsi="Times New Roman"/>
        </w:rPr>
        <w:t xml:space="preserve">10 </w:t>
      </w:r>
      <w:r>
        <w:rPr>
          <w:rFonts w:ascii="宋体" w:hAnsi="宋体" w:hint="eastAsia"/>
        </w:rPr>
        <w:t>年。根据西安中核核仪器股份有限公司的检测报告超细干粉灭火装置的灭火浓度为</w:t>
      </w:r>
      <w:r>
        <w:rPr>
          <w:rFonts w:ascii="Times New Roman" w:hAnsi="Times New Roman" w:hint="eastAsia"/>
        </w:rPr>
        <w:t>0.28kg</w:t>
      </w:r>
      <w:r>
        <w:rPr>
          <w:rFonts w:ascii="Times New Roman" w:hAnsi="Times New Roman"/>
        </w:rPr>
        <w:t>/rn</w:t>
      </w:r>
      <w:r>
        <w:rPr>
          <w:rFonts w:ascii="Times New Roman" w:hAnsi="Times New Roman"/>
          <w:vertAlign w:val="superscript"/>
        </w:rPr>
        <w:t>3</w:t>
      </w:r>
      <w:r>
        <w:rPr>
          <w:rFonts w:ascii="Times New Roman" w:hAnsi="Times New Roman"/>
        </w:rPr>
        <w:t xml:space="preserve"> </w:t>
      </w:r>
      <w:r>
        <w:rPr>
          <w:rFonts w:ascii="宋体" w:hAnsi="宋体" w:hint="eastAsia"/>
        </w:rPr>
        <w:t>，按照《干粉灭火装置技术规程</w:t>
      </w:r>
      <w:r>
        <w:rPr>
          <w:rFonts w:ascii="Times New Roman" w:hAnsi="Times New Roman"/>
        </w:rPr>
        <w:t xml:space="preserve">)) CECS 322-2012 </w:t>
      </w:r>
      <w:r>
        <w:rPr>
          <w:rFonts w:ascii="宋体" w:hAnsi="宋体" w:hint="eastAsia"/>
        </w:rPr>
        <w:t>要求灭火设计浓度按灭火浓度的</w:t>
      </w:r>
      <w:r>
        <w:rPr>
          <w:rFonts w:ascii="Times New Roman" w:hAnsi="Times New Roman"/>
        </w:rPr>
        <w:t xml:space="preserve">1.2 </w:t>
      </w:r>
      <w:r>
        <w:rPr>
          <w:rFonts w:ascii="宋体" w:hAnsi="宋体" w:hint="eastAsia"/>
        </w:rPr>
        <w:t>倍考虑。</w:t>
      </w:r>
    </w:p>
    <w:p w:rsidR="005A05ED" w:rsidRDefault="005A05ED" w:rsidP="005A05ED">
      <w:pPr>
        <w:autoSpaceDE w:val="0"/>
        <w:autoSpaceDN w:val="0"/>
        <w:spacing w:line="360" w:lineRule="auto"/>
        <w:ind w:firstLineChars="200" w:firstLine="480"/>
        <w:rPr>
          <w:rFonts w:ascii="Times New Roman" w:hAnsi="Times New Roman"/>
        </w:rPr>
      </w:pPr>
      <w:r>
        <w:rPr>
          <w:rFonts w:ascii="宋体" w:hAnsi="宋体" w:hint="eastAsia"/>
        </w:rPr>
        <w:t>具体布置及安装说明要求见</w:t>
      </w:r>
      <w:r>
        <w:rPr>
          <w:rFonts w:ascii="Times New Roman" w:hAnsi="Times New Roman" w:hint="eastAsia"/>
        </w:rPr>
        <w:t>15251CM-JPS513</w:t>
      </w:r>
      <w:r>
        <w:rPr>
          <w:rFonts w:ascii="宋体" w:hAnsi="宋体" w:hint="eastAsia"/>
        </w:rPr>
        <w:t>卷册。</w:t>
      </w:r>
    </w:p>
    <w:p w:rsidR="005A05ED" w:rsidRDefault="005A05ED" w:rsidP="005A05ED">
      <w:pPr>
        <w:pStyle w:val="2"/>
        <w:spacing w:before="120"/>
        <w:rPr>
          <w:rFonts w:ascii="Times New Roman" w:hAnsi="Times New Roman"/>
        </w:rPr>
      </w:pPr>
      <w:r>
        <w:rPr>
          <w:rFonts w:hint="eastAsia"/>
        </w:rPr>
        <w:t>控制方式</w:t>
      </w:r>
    </w:p>
    <w:p w:rsidR="005A05ED" w:rsidRDefault="005A05ED" w:rsidP="005A05ED">
      <w:pPr>
        <w:autoSpaceDE w:val="0"/>
        <w:autoSpaceDN w:val="0"/>
        <w:spacing w:line="360" w:lineRule="auto"/>
        <w:ind w:firstLineChars="200" w:firstLine="480"/>
        <w:rPr>
          <w:rFonts w:ascii="Times New Roman" w:hAnsi="Times New Roman"/>
        </w:rPr>
      </w:pPr>
      <w:r>
        <w:rPr>
          <w:rFonts w:ascii="Times New Roman" w:hAnsi="Times New Roman" w:hint="eastAsia"/>
        </w:rPr>
        <w:t xml:space="preserve">(1) </w:t>
      </w:r>
      <w:r>
        <w:rPr>
          <w:rFonts w:ascii="宋体" w:hAnsi="宋体" w:hint="eastAsia"/>
        </w:rPr>
        <w:t>按照规范，电缆竖井采用缆式线型感温电缆进行火灾探测报警。当收到报警信号后由报警系统激发电引发器启动灭火装置。系统设置自动控制和手动控制两种启动方式，且可相互转换。每个独立的防护区域设置一个手动启动按钮。</w:t>
      </w:r>
    </w:p>
    <w:p w:rsidR="005A05ED" w:rsidRDefault="005A05ED" w:rsidP="005A05ED">
      <w:pPr>
        <w:autoSpaceDE w:val="0"/>
        <w:autoSpaceDN w:val="0"/>
        <w:spacing w:line="360" w:lineRule="auto"/>
        <w:ind w:firstLineChars="200" w:firstLine="480"/>
        <w:rPr>
          <w:rFonts w:ascii="Times New Roman" w:hAnsi="Times New Roman"/>
        </w:rPr>
      </w:pPr>
      <w:r>
        <w:rPr>
          <w:rFonts w:ascii="Times New Roman" w:hAnsi="Times New Roman" w:hint="eastAsia"/>
        </w:rPr>
        <w:t xml:space="preserve">(2) </w:t>
      </w:r>
      <w:r>
        <w:rPr>
          <w:rFonts w:ascii="宋体" w:hAnsi="宋体" w:hint="eastAsia"/>
        </w:rPr>
        <w:t>干粉灭火装置不应采用导火索联动控制启动。</w:t>
      </w:r>
    </w:p>
    <w:p w:rsidR="005A05ED" w:rsidRDefault="005A05ED" w:rsidP="005A05ED">
      <w:pPr>
        <w:autoSpaceDE w:val="0"/>
        <w:autoSpaceDN w:val="0"/>
        <w:spacing w:line="360" w:lineRule="auto"/>
        <w:ind w:firstLineChars="200" w:firstLine="480"/>
        <w:rPr>
          <w:rFonts w:ascii="Times New Roman" w:hAnsi="Times New Roman"/>
        </w:rPr>
      </w:pPr>
      <w:r>
        <w:rPr>
          <w:rFonts w:ascii="Times New Roman" w:hAnsi="Times New Roman" w:hint="eastAsia"/>
        </w:rPr>
        <w:t xml:space="preserve">(3) </w:t>
      </w:r>
      <w:r>
        <w:rPr>
          <w:rFonts w:ascii="宋体" w:hAnsi="宋体" w:hint="eastAsia"/>
        </w:rPr>
        <w:t>自动控制装置应在接到两个独立的火灾报警信号或确定火灾信号后才能启动。</w:t>
      </w:r>
    </w:p>
    <w:p w:rsidR="005A05ED" w:rsidRDefault="005A05ED" w:rsidP="005A05ED">
      <w:pPr>
        <w:autoSpaceDE w:val="0"/>
        <w:autoSpaceDN w:val="0"/>
        <w:spacing w:line="360" w:lineRule="auto"/>
        <w:ind w:firstLineChars="200" w:firstLine="480"/>
        <w:rPr>
          <w:rFonts w:ascii="Times New Roman" w:hAnsi="Times New Roman"/>
        </w:rPr>
      </w:pPr>
      <w:r>
        <w:rPr>
          <w:rFonts w:ascii="Times New Roman" w:hAnsi="Times New Roman" w:hint="eastAsia"/>
        </w:rPr>
        <w:t xml:space="preserve">(4) </w:t>
      </w:r>
      <w:r>
        <w:rPr>
          <w:rFonts w:ascii="宋体" w:hAnsi="宋体" w:hint="eastAsia"/>
        </w:rPr>
        <w:t>采用自动控制启动方式时，应具有时间不大于</w:t>
      </w:r>
      <w:r>
        <w:rPr>
          <w:rFonts w:ascii="Times New Roman" w:hAnsi="Times New Roman" w:hint="eastAsia"/>
        </w:rPr>
        <w:t>30s</w:t>
      </w:r>
      <w:r>
        <w:rPr>
          <w:rFonts w:ascii="宋体" w:hAnsi="宋体" w:hint="eastAsia"/>
        </w:rPr>
        <w:t>的可控延迟启动功能。采用延迟启动时，应在靠近装置启动的部位设置手动紧急停止干粉灭火装置启动的装置。</w:t>
      </w:r>
    </w:p>
    <w:p w:rsidR="005A05ED" w:rsidRDefault="005A05ED" w:rsidP="005A05ED">
      <w:pPr>
        <w:autoSpaceDE w:val="0"/>
        <w:autoSpaceDN w:val="0"/>
        <w:spacing w:line="360" w:lineRule="auto"/>
        <w:ind w:firstLineChars="200" w:firstLine="480"/>
        <w:rPr>
          <w:rFonts w:ascii="Times New Roman" w:hAnsi="Times New Roman"/>
        </w:rPr>
      </w:pPr>
      <w:r>
        <w:rPr>
          <w:rFonts w:ascii="Times New Roman" w:hAnsi="Times New Roman" w:hint="eastAsia"/>
        </w:rPr>
        <w:t xml:space="preserve">(5) </w:t>
      </w:r>
      <w:r>
        <w:rPr>
          <w:rFonts w:ascii="宋体" w:hAnsi="宋体" w:hint="eastAsia"/>
        </w:rPr>
        <w:t>手动控制装置和手动与自动转换装置，应设置在防护区外或保护对象附件便于操作的明显位置。手动启动装置宜布置在其中心点距地面</w:t>
      </w:r>
      <w:r>
        <w:rPr>
          <w:rFonts w:ascii="Times New Roman" w:hAnsi="Times New Roman" w:hint="eastAsia"/>
        </w:rPr>
        <w:t>1.5m</w:t>
      </w:r>
      <w:r>
        <w:rPr>
          <w:rFonts w:ascii="宋体" w:hAnsi="宋体" w:hint="eastAsia"/>
        </w:rPr>
        <w:t>的位置，并应具有对应防护区名称的明显标识。</w:t>
      </w:r>
    </w:p>
    <w:p w:rsidR="005A05ED" w:rsidRDefault="005A05ED" w:rsidP="005A05ED">
      <w:pPr>
        <w:autoSpaceDE w:val="0"/>
        <w:autoSpaceDN w:val="0"/>
        <w:spacing w:line="360" w:lineRule="auto"/>
        <w:ind w:firstLineChars="200" w:firstLine="480"/>
        <w:rPr>
          <w:rFonts w:ascii="Times New Roman" w:hAnsi="Times New Roman"/>
        </w:rPr>
      </w:pPr>
      <w:r>
        <w:rPr>
          <w:rFonts w:ascii="Times New Roman" w:hAnsi="Times New Roman" w:hint="eastAsia"/>
        </w:rPr>
        <w:t xml:space="preserve">(6) </w:t>
      </w:r>
      <w:r>
        <w:rPr>
          <w:rFonts w:ascii="宋体" w:hAnsi="宋体" w:hint="eastAsia"/>
        </w:rPr>
        <w:t>联动启动后，系统应具有信号反馈功能。</w:t>
      </w:r>
    </w:p>
    <w:p w:rsidR="005A05ED" w:rsidRDefault="005A05ED" w:rsidP="005A05ED">
      <w:pPr>
        <w:autoSpaceDE w:val="0"/>
        <w:autoSpaceDN w:val="0"/>
        <w:spacing w:line="360" w:lineRule="auto"/>
        <w:ind w:firstLineChars="200" w:firstLine="480"/>
        <w:rPr>
          <w:rFonts w:ascii="Times New Roman" w:hAnsi="Times New Roman"/>
        </w:rPr>
      </w:pPr>
      <w:r>
        <w:rPr>
          <w:rFonts w:ascii="Times New Roman" w:hAnsi="Times New Roman" w:hint="eastAsia"/>
        </w:rPr>
        <w:t xml:space="preserve">(7) </w:t>
      </w:r>
      <w:r>
        <w:rPr>
          <w:rFonts w:ascii="宋体" w:hAnsi="宋体" w:hint="eastAsia"/>
        </w:rPr>
        <w:t>所有关于系统控制部分见火灾探测报警专业图纸。</w:t>
      </w:r>
    </w:p>
    <w:p w:rsidR="005A05ED" w:rsidRDefault="005A05ED" w:rsidP="005A05ED">
      <w:pPr>
        <w:pStyle w:val="1"/>
        <w:spacing w:before="143"/>
        <w:rPr>
          <w:rFonts w:ascii="Times New Roman" w:hAnsi="Times New Roman"/>
        </w:rPr>
      </w:pPr>
      <w:r>
        <w:t>火灾报警</w:t>
      </w:r>
      <w:r>
        <w:rPr>
          <w:rFonts w:hint="eastAsia"/>
        </w:rPr>
        <w:t>及消防控制</w:t>
      </w:r>
      <w:r>
        <w:t>系统</w:t>
      </w:r>
    </w:p>
    <w:p w:rsidR="005A05ED" w:rsidRDefault="005A05ED" w:rsidP="005A05ED">
      <w:pPr>
        <w:pStyle w:val="2"/>
        <w:spacing w:before="120"/>
      </w:pPr>
      <w:r>
        <w:t>系统组成和工作原理</w:t>
      </w:r>
    </w:p>
    <w:p w:rsidR="005A05ED" w:rsidRDefault="005A05ED" w:rsidP="005A05ED">
      <w:pPr>
        <w:autoSpaceDE w:val="0"/>
        <w:autoSpaceDN w:val="0"/>
        <w:spacing w:line="360" w:lineRule="auto"/>
        <w:ind w:firstLineChars="200" w:firstLine="480"/>
        <w:rPr>
          <w:rFonts w:ascii="Times New Roman" w:hAnsi="Times New Roman"/>
        </w:rPr>
      </w:pPr>
      <w:r>
        <w:rPr>
          <w:rFonts w:ascii="Times New Roman" w:hAnsi="Times New Roman" w:hint="eastAsia"/>
        </w:rPr>
        <w:t>8.</w:t>
      </w:r>
      <w:r>
        <w:rPr>
          <w:rFonts w:ascii="Times New Roman" w:hAnsi="Times New Roman"/>
        </w:rPr>
        <w:t>1.1</w:t>
      </w:r>
      <w:r>
        <w:rPr>
          <w:rFonts w:ascii="宋体" w:hAnsi="宋体"/>
        </w:rPr>
        <w:t>火灾报警分区</w:t>
      </w:r>
    </w:p>
    <w:p w:rsidR="005A05ED" w:rsidRDefault="005A05ED" w:rsidP="005A05ED">
      <w:pPr>
        <w:autoSpaceDE w:val="0"/>
        <w:autoSpaceDN w:val="0"/>
        <w:spacing w:line="360" w:lineRule="auto"/>
        <w:ind w:firstLineChars="200" w:firstLine="480"/>
        <w:rPr>
          <w:rFonts w:ascii="Times New Roman" w:hAnsi="Times New Roman"/>
        </w:rPr>
      </w:pPr>
      <w:r>
        <w:rPr>
          <w:rFonts w:ascii="宋体" w:hAnsi="宋体" w:hint="eastAsia"/>
        </w:rPr>
        <w:t>本工程全厂火灾自动报警系统采用控制中心报警系统，在核岛区域设置集中报警控制器，在汽机房设置一套区域火灾报警控制器。核岛、常规岛和</w:t>
      </w:r>
      <w:r>
        <w:rPr>
          <w:rFonts w:ascii="Times New Roman" w:hAnsi="Times New Roman"/>
        </w:rPr>
        <w:t>BOP</w:t>
      </w:r>
      <w:r>
        <w:rPr>
          <w:rFonts w:ascii="宋体" w:hAnsi="宋体" w:hint="eastAsia"/>
        </w:rPr>
        <w:t>控制器组成环网形</w:t>
      </w:r>
      <w:r>
        <w:rPr>
          <w:rFonts w:ascii="宋体" w:hAnsi="宋体" w:hint="eastAsia"/>
        </w:rPr>
        <w:lastRenderedPageBreak/>
        <w:t>成本工程火灾自动报警系统的整体的网络架构。核岛主控室为火灾检测及消防控制系统的消防控制中心，实现对常规岛的火灾监测报警及消防控制系统的监控。</w:t>
      </w:r>
    </w:p>
    <w:p w:rsidR="005A05ED" w:rsidRDefault="005A05ED" w:rsidP="005A05ED">
      <w:pPr>
        <w:autoSpaceDE w:val="0"/>
        <w:autoSpaceDN w:val="0"/>
        <w:spacing w:line="360" w:lineRule="auto"/>
        <w:ind w:firstLineChars="200" w:firstLine="480"/>
        <w:rPr>
          <w:rFonts w:ascii="Times New Roman" w:hAnsi="Times New Roman"/>
        </w:rPr>
      </w:pPr>
      <w:r>
        <w:rPr>
          <w:rFonts w:ascii="宋体" w:hAnsi="宋体"/>
        </w:rPr>
        <w:t>本工程常规岛火灾自动报警系统分为</w:t>
      </w:r>
      <w:r>
        <w:rPr>
          <w:rFonts w:ascii="Times New Roman" w:hAnsi="Times New Roman"/>
        </w:rPr>
        <w:t>1</w:t>
      </w:r>
      <w:r>
        <w:rPr>
          <w:rFonts w:ascii="宋体" w:hAnsi="宋体"/>
        </w:rPr>
        <w:t>个监控区域</w:t>
      </w:r>
      <w:r>
        <w:rPr>
          <w:rFonts w:ascii="宋体" w:hAnsi="宋体" w:hint="eastAsia"/>
        </w:rPr>
        <w:t>，区域报警控制器设于</w:t>
      </w:r>
      <w:r>
        <w:rPr>
          <w:rFonts w:ascii="宋体" w:hAnsi="宋体"/>
        </w:rPr>
        <w:t>汽机房</w:t>
      </w:r>
      <w:r>
        <w:rPr>
          <w:rFonts w:ascii="宋体" w:hAnsi="宋体" w:hint="eastAsia"/>
        </w:rPr>
        <w:t>辅助控制室</w:t>
      </w:r>
      <w:r>
        <w:rPr>
          <w:rFonts w:ascii="宋体" w:hAnsi="宋体"/>
        </w:rPr>
        <w:t>内。</w:t>
      </w:r>
    </w:p>
    <w:p w:rsidR="005A05ED" w:rsidRDefault="005A05ED" w:rsidP="005A05ED">
      <w:pPr>
        <w:autoSpaceDE w:val="0"/>
        <w:autoSpaceDN w:val="0"/>
        <w:spacing w:line="360" w:lineRule="auto"/>
        <w:ind w:firstLineChars="200" w:firstLine="480"/>
        <w:rPr>
          <w:rFonts w:ascii="Times New Roman" w:hAnsi="Times New Roman"/>
        </w:rPr>
      </w:pPr>
      <w:r>
        <w:rPr>
          <w:rFonts w:ascii="宋体" w:hAnsi="宋体" w:hint="eastAsia"/>
        </w:rPr>
        <w:t>常规岛</w:t>
      </w:r>
      <w:r>
        <w:rPr>
          <w:rFonts w:ascii="宋体" w:hAnsi="宋体"/>
        </w:rPr>
        <w:t>火灾</w:t>
      </w:r>
      <w:r>
        <w:rPr>
          <w:rFonts w:ascii="宋体" w:hAnsi="宋体" w:hint="eastAsia"/>
        </w:rPr>
        <w:t>自动</w:t>
      </w:r>
      <w:r>
        <w:rPr>
          <w:rFonts w:ascii="宋体" w:hAnsi="宋体"/>
        </w:rPr>
        <w:t>报警系统采用微机型智能分布式监控系统，系统由火灾探测器、手动火灾报警按钮、火灾声光报警器、消防应急广播、消防专用电话、火灾报警控制器、消防联动控制器等组成。控制盘至各个火灾探测器、手动报警按钮和控制模块等设备采用环形总线相连接，并通过总线与全厂集中报警装置相联。</w:t>
      </w:r>
      <w:r>
        <w:rPr>
          <w:rFonts w:ascii="宋体" w:hAnsi="宋体" w:hint="eastAsia"/>
        </w:rPr>
        <w:t>消防设备手动控制时，盘上的启停按钮与消防设备控制箱直接用控制线或控制电缆连接。</w:t>
      </w:r>
    </w:p>
    <w:p w:rsidR="005A05ED" w:rsidRDefault="005A05ED" w:rsidP="005A05ED">
      <w:pPr>
        <w:autoSpaceDE w:val="0"/>
        <w:autoSpaceDN w:val="0"/>
        <w:spacing w:line="360" w:lineRule="auto"/>
        <w:ind w:firstLineChars="200" w:firstLine="480"/>
        <w:rPr>
          <w:rFonts w:ascii="Times New Roman" w:hAnsi="Times New Roman"/>
        </w:rPr>
      </w:pPr>
      <w:r>
        <w:rPr>
          <w:rFonts w:ascii="Times New Roman" w:hAnsi="Times New Roman" w:hint="eastAsia"/>
        </w:rPr>
        <w:t>8.</w:t>
      </w:r>
      <w:r>
        <w:rPr>
          <w:rFonts w:ascii="Times New Roman" w:hAnsi="Times New Roman"/>
        </w:rPr>
        <w:t xml:space="preserve">1.2 </w:t>
      </w:r>
      <w:r>
        <w:rPr>
          <w:rFonts w:ascii="宋体" w:hAnsi="宋体"/>
        </w:rPr>
        <w:t>报警及控制方式</w:t>
      </w:r>
    </w:p>
    <w:p w:rsidR="005A05ED" w:rsidRDefault="005A05ED" w:rsidP="005A05ED">
      <w:pPr>
        <w:autoSpaceDE w:val="0"/>
        <w:autoSpaceDN w:val="0"/>
        <w:spacing w:line="360" w:lineRule="auto"/>
        <w:ind w:firstLineChars="200" w:firstLine="480"/>
        <w:rPr>
          <w:rFonts w:ascii="Times New Roman" w:hAnsi="Times New Roman"/>
        </w:rPr>
      </w:pPr>
      <w:r>
        <w:rPr>
          <w:rFonts w:ascii="宋体" w:hAnsi="宋体" w:hint="eastAsia"/>
        </w:rPr>
        <w:t>常规岛</w:t>
      </w:r>
      <w:r>
        <w:rPr>
          <w:rFonts w:ascii="宋体" w:hAnsi="宋体"/>
        </w:rPr>
        <w:t>各区域内的探测点直接汇接至</w:t>
      </w:r>
      <w:r>
        <w:rPr>
          <w:rFonts w:ascii="宋体" w:hAnsi="宋体" w:hint="eastAsia"/>
        </w:rPr>
        <w:t>对应的</w:t>
      </w:r>
      <w:r>
        <w:rPr>
          <w:rFonts w:ascii="宋体" w:hAnsi="宋体"/>
        </w:rPr>
        <w:t>区域报警控制盘上，各探测点</w:t>
      </w:r>
      <w:r>
        <w:rPr>
          <w:rFonts w:ascii="宋体" w:hAnsi="宋体" w:hint="eastAsia"/>
        </w:rPr>
        <w:t>的</w:t>
      </w:r>
      <w:r>
        <w:rPr>
          <w:rFonts w:ascii="宋体" w:hAnsi="宋体"/>
        </w:rPr>
        <w:t>报警</w:t>
      </w:r>
      <w:r>
        <w:rPr>
          <w:rFonts w:ascii="宋体" w:hAnsi="宋体" w:hint="eastAsia"/>
        </w:rPr>
        <w:t>信息</w:t>
      </w:r>
      <w:r>
        <w:rPr>
          <w:rFonts w:ascii="宋体" w:hAnsi="宋体"/>
        </w:rPr>
        <w:t>除在该区域内</w:t>
      </w:r>
      <w:r>
        <w:rPr>
          <w:rFonts w:ascii="宋体" w:hAnsi="宋体" w:hint="eastAsia"/>
        </w:rPr>
        <w:t>控制盘</w:t>
      </w:r>
      <w:r>
        <w:rPr>
          <w:rFonts w:ascii="宋体" w:hAnsi="宋体"/>
        </w:rPr>
        <w:t>报警外，还同时将信号通过通讯方式传输到</w:t>
      </w:r>
      <w:r>
        <w:rPr>
          <w:rFonts w:ascii="宋体" w:hAnsi="宋体" w:hint="eastAsia"/>
        </w:rPr>
        <w:t>核岛消防控制室</w:t>
      </w:r>
      <w:r>
        <w:rPr>
          <w:rFonts w:ascii="宋体" w:hAnsi="宋体"/>
        </w:rPr>
        <w:t>，因而常规岛火警都可在</w:t>
      </w:r>
      <w:r>
        <w:rPr>
          <w:rFonts w:ascii="宋体" w:hAnsi="宋体" w:hint="eastAsia"/>
        </w:rPr>
        <w:t>核岛消防控制室</w:t>
      </w:r>
      <w:r>
        <w:rPr>
          <w:rFonts w:ascii="宋体" w:hAnsi="宋体"/>
        </w:rPr>
        <w:t>集中报警装置上立即发出声光信号，并记录下火警地址和时间。</w:t>
      </w:r>
    </w:p>
    <w:p w:rsidR="005A05ED" w:rsidRDefault="005A05ED" w:rsidP="005A05ED">
      <w:pPr>
        <w:autoSpaceDE w:val="0"/>
        <w:autoSpaceDN w:val="0"/>
        <w:spacing w:line="360" w:lineRule="auto"/>
        <w:ind w:firstLineChars="200" w:firstLine="480"/>
        <w:rPr>
          <w:rFonts w:ascii="Times New Roman" w:hAnsi="Times New Roman"/>
        </w:rPr>
      </w:pPr>
      <w:r>
        <w:rPr>
          <w:rFonts w:ascii="宋体" w:hAnsi="宋体"/>
        </w:rPr>
        <w:t>各区域报警控制盘能显示火灾探测器和手动火灾报警按钮传来的火灾报警信号</w:t>
      </w:r>
      <w:r>
        <w:rPr>
          <w:rFonts w:ascii="宋体" w:hAnsi="宋体" w:hint="eastAsia"/>
        </w:rPr>
        <w:t>；</w:t>
      </w:r>
      <w:r>
        <w:rPr>
          <w:rFonts w:ascii="宋体" w:hAnsi="宋体"/>
        </w:rPr>
        <w:t>设有启动常规岛各自动喷水灭火系统、气体灭火系统的按钮，并显示该系统的投入、退出、事故状态；能向通风如空调系统发出气体灭火系统投入时所需的联动信号，并显示其反馈信号</w:t>
      </w:r>
      <w:r>
        <w:rPr>
          <w:rFonts w:ascii="宋体" w:hAnsi="宋体" w:hint="eastAsia"/>
        </w:rPr>
        <w:t>；</w:t>
      </w:r>
      <w:r>
        <w:rPr>
          <w:rFonts w:ascii="宋体" w:hAnsi="宋体"/>
        </w:rPr>
        <w:t>设有火灾探测报警控制系统手</w:t>
      </w:r>
      <w:r>
        <w:rPr>
          <w:rFonts w:ascii="Times New Roman" w:hAnsi="Times New Roman"/>
        </w:rPr>
        <w:t>/</w:t>
      </w:r>
      <w:r>
        <w:rPr>
          <w:rFonts w:ascii="宋体" w:hAnsi="宋体"/>
        </w:rPr>
        <w:t>自动切换按钮</w:t>
      </w:r>
      <w:r>
        <w:rPr>
          <w:rFonts w:ascii="宋体" w:hAnsi="宋体" w:hint="eastAsia"/>
        </w:rPr>
        <w:t>；</w:t>
      </w:r>
      <w:r>
        <w:rPr>
          <w:rFonts w:ascii="宋体" w:hAnsi="宋体"/>
        </w:rPr>
        <w:t>能显示本系统的各详细故障报警信号</w:t>
      </w:r>
      <w:r>
        <w:rPr>
          <w:rFonts w:ascii="宋体" w:hAnsi="宋体" w:hint="eastAsia"/>
        </w:rPr>
        <w:t>；</w:t>
      </w:r>
      <w:r>
        <w:rPr>
          <w:rFonts w:ascii="宋体" w:hAnsi="宋体"/>
        </w:rPr>
        <w:t>对探测器及其回路实行连续的自动巡检及故障隔离和故障报警等功能</w:t>
      </w:r>
      <w:r>
        <w:rPr>
          <w:rFonts w:ascii="宋体" w:hAnsi="宋体" w:hint="eastAsia"/>
        </w:rPr>
        <w:t>；</w:t>
      </w:r>
      <w:r>
        <w:rPr>
          <w:rFonts w:ascii="宋体" w:hAnsi="宋体"/>
        </w:rPr>
        <w:t>具有故障报警、火灾优先，自检</w:t>
      </w:r>
      <w:r>
        <w:rPr>
          <w:rFonts w:ascii="Times New Roman" w:hAnsi="Times New Roman"/>
        </w:rPr>
        <w:t>(</w:t>
      </w:r>
      <w:r>
        <w:rPr>
          <w:rFonts w:ascii="宋体" w:hAnsi="宋体"/>
        </w:rPr>
        <w:t>定时、手动</w:t>
      </w:r>
      <w:r>
        <w:rPr>
          <w:rFonts w:ascii="Times New Roman" w:hAnsi="Times New Roman"/>
        </w:rPr>
        <w:t>)</w:t>
      </w:r>
      <w:r>
        <w:rPr>
          <w:rFonts w:ascii="宋体" w:hAnsi="宋体"/>
        </w:rPr>
        <w:t>、时钟等功能；能显示故障发生的区域</w:t>
      </w:r>
      <w:r>
        <w:rPr>
          <w:rFonts w:ascii="宋体" w:hAnsi="宋体" w:hint="eastAsia"/>
        </w:rPr>
        <w:t>；</w:t>
      </w:r>
      <w:r>
        <w:rPr>
          <w:rFonts w:ascii="宋体" w:hAnsi="宋体"/>
        </w:rPr>
        <w:t>并配有</w:t>
      </w:r>
      <w:r>
        <w:rPr>
          <w:rFonts w:ascii="Times New Roman" w:hAnsi="Times New Roman"/>
        </w:rPr>
        <w:t>LCD</w:t>
      </w:r>
      <w:r>
        <w:rPr>
          <w:rFonts w:ascii="宋体" w:hAnsi="宋体"/>
        </w:rPr>
        <w:t>和打印机。</w:t>
      </w:r>
      <w:r>
        <w:rPr>
          <w:rFonts w:ascii="宋体" w:hAnsi="宋体" w:hint="eastAsia"/>
        </w:rPr>
        <w:t>另外，在核岛消防控制室设有启动常规岛各灭火系统的手动控制盘。</w:t>
      </w:r>
    </w:p>
    <w:p w:rsidR="005A05ED" w:rsidRDefault="005A05ED" w:rsidP="005A05ED">
      <w:pPr>
        <w:autoSpaceDE w:val="0"/>
        <w:autoSpaceDN w:val="0"/>
        <w:spacing w:line="360" w:lineRule="auto"/>
        <w:ind w:firstLineChars="200" w:firstLine="480"/>
        <w:rPr>
          <w:rFonts w:ascii="Times New Roman" w:hAnsi="Times New Roman"/>
        </w:rPr>
      </w:pPr>
      <w:r>
        <w:rPr>
          <w:rFonts w:ascii="宋体" w:hAnsi="宋体"/>
        </w:rPr>
        <w:t>火灾自动报警系统设有火警电话，运行人员可使用便携式电话插入火警电话插孔，即可实现就地与控制室人员通话。</w:t>
      </w:r>
    </w:p>
    <w:p w:rsidR="005A05ED" w:rsidRDefault="005A05ED" w:rsidP="005A05ED">
      <w:pPr>
        <w:autoSpaceDE w:val="0"/>
        <w:autoSpaceDN w:val="0"/>
        <w:spacing w:line="360" w:lineRule="auto"/>
        <w:ind w:firstLineChars="200" w:firstLine="480"/>
        <w:rPr>
          <w:rFonts w:ascii="Times New Roman" w:hAnsi="Times New Roman"/>
        </w:rPr>
      </w:pPr>
      <w:r>
        <w:rPr>
          <w:rFonts w:ascii="宋体" w:hAnsi="宋体"/>
        </w:rPr>
        <w:t>发生火警后，原则上应由运行巡视人员立即赶赴现场或经工业电视监视系统确认火情，然后再手动启动相应消防设施组织灭火。对某些场所，例如</w:t>
      </w:r>
      <w:r>
        <w:rPr>
          <w:rFonts w:ascii="宋体" w:hAnsi="宋体" w:hint="eastAsia"/>
        </w:rPr>
        <w:t>汽机房</w:t>
      </w:r>
      <w:r>
        <w:rPr>
          <w:rFonts w:ascii="宋体" w:hAnsi="宋体"/>
        </w:rPr>
        <w:t>主油箱等，当发</w:t>
      </w:r>
      <w:r>
        <w:rPr>
          <w:rFonts w:ascii="宋体" w:hAnsi="宋体"/>
        </w:rPr>
        <w:lastRenderedPageBreak/>
        <w:t>生火警后一方面发出报警，同时自动联动水喷雾</w:t>
      </w:r>
      <w:r>
        <w:rPr>
          <w:rFonts w:ascii="宋体" w:hAnsi="宋体" w:hint="eastAsia"/>
        </w:rPr>
        <w:t>动作</w:t>
      </w:r>
      <w:r>
        <w:rPr>
          <w:rFonts w:ascii="宋体" w:hAnsi="宋体"/>
        </w:rPr>
        <w:t>。</w:t>
      </w:r>
    </w:p>
    <w:p w:rsidR="005A05ED" w:rsidRDefault="005A05ED" w:rsidP="005A05ED">
      <w:pPr>
        <w:pStyle w:val="2"/>
        <w:spacing w:before="120"/>
        <w:rPr>
          <w:rFonts w:ascii="Times New Roman" w:hAnsi="Times New Roman"/>
        </w:rPr>
      </w:pPr>
      <w:r>
        <w:t>各灭火系统的控制、显示要求</w:t>
      </w:r>
    </w:p>
    <w:p w:rsidR="005A05ED" w:rsidRDefault="005A05ED" w:rsidP="005A05ED">
      <w:pPr>
        <w:autoSpaceDE w:val="0"/>
        <w:autoSpaceDN w:val="0"/>
        <w:spacing w:line="360" w:lineRule="auto"/>
        <w:ind w:firstLineChars="200" w:firstLine="480"/>
        <w:rPr>
          <w:rFonts w:ascii="Times New Roman" w:hAnsi="Times New Roman"/>
        </w:rPr>
      </w:pPr>
      <w:r>
        <w:rPr>
          <w:rFonts w:ascii="Times New Roman" w:hAnsi="Times New Roman" w:hint="eastAsia"/>
        </w:rPr>
        <w:t>8.</w:t>
      </w:r>
      <w:r>
        <w:rPr>
          <w:rFonts w:ascii="Times New Roman" w:hAnsi="Times New Roman"/>
        </w:rPr>
        <w:t>2.1</w:t>
      </w:r>
      <w:r>
        <w:rPr>
          <w:rFonts w:ascii="宋体" w:hAnsi="宋体"/>
        </w:rPr>
        <w:t>预作用自动喷水灭火系统</w:t>
      </w:r>
    </w:p>
    <w:p w:rsidR="005A05ED" w:rsidRDefault="005A05ED" w:rsidP="005A05ED">
      <w:pPr>
        <w:autoSpaceDE w:val="0"/>
        <w:autoSpaceDN w:val="0"/>
        <w:spacing w:line="360" w:lineRule="auto"/>
        <w:ind w:firstLineChars="200" w:firstLine="480"/>
        <w:rPr>
          <w:rFonts w:ascii="Times New Roman" w:hAnsi="Times New Roman"/>
        </w:rPr>
      </w:pPr>
      <w:r>
        <w:rPr>
          <w:rFonts w:ascii="宋体" w:hAnsi="宋体"/>
        </w:rPr>
        <w:t>该系统由预作用阀组、闭式喷头、管网和火灾探测报警装置等组成。既可通过火灾自动报警系统自动启动预作用阀组，也可通过控制盘手动或就地机械启动预作用阀组，也有自动和手动选择装置选择工作状态。报警控制器接受并显示预作用阀、隔离阀阀位监视装置、水流报警装置、低压报警等信号。</w:t>
      </w:r>
    </w:p>
    <w:p w:rsidR="005A05ED" w:rsidRDefault="005A05ED" w:rsidP="005A05ED">
      <w:pPr>
        <w:autoSpaceDE w:val="0"/>
        <w:autoSpaceDN w:val="0"/>
        <w:spacing w:line="360" w:lineRule="auto"/>
        <w:ind w:firstLineChars="200" w:firstLine="480"/>
        <w:rPr>
          <w:rFonts w:ascii="Times New Roman" w:hAnsi="Times New Roman"/>
        </w:rPr>
      </w:pPr>
      <w:r>
        <w:rPr>
          <w:rFonts w:ascii="Times New Roman" w:hAnsi="Times New Roman" w:hint="eastAsia"/>
        </w:rPr>
        <w:t>8.</w:t>
      </w:r>
      <w:r>
        <w:rPr>
          <w:rFonts w:ascii="Times New Roman" w:hAnsi="Times New Roman"/>
        </w:rPr>
        <w:t>2.2</w:t>
      </w:r>
      <w:r>
        <w:rPr>
          <w:rFonts w:ascii="宋体" w:hAnsi="宋体"/>
        </w:rPr>
        <w:t>水喷雾</w:t>
      </w:r>
      <w:r>
        <w:rPr>
          <w:rFonts w:ascii="宋体" w:hAnsi="宋体" w:hint="eastAsia"/>
        </w:rPr>
        <w:t>灭火</w:t>
      </w:r>
      <w:r>
        <w:rPr>
          <w:rFonts w:ascii="宋体" w:hAnsi="宋体"/>
        </w:rPr>
        <w:t>系统</w:t>
      </w:r>
    </w:p>
    <w:p w:rsidR="005A05ED" w:rsidRDefault="005A05ED" w:rsidP="005A05ED">
      <w:pPr>
        <w:autoSpaceDE w:val="0"/>
        <w:autoSpaceDN w:val="0"/>
        <w:spacing w:line="360" w:lineRule="auto"/>
        <w:ind w:firstLineChars="200" w:firstLine="480"/>
        <w:rPr>
          <w:rFonts w:ascii="Times New Roman" w:hAnsi="Times New Roman"/>
        </w:rPr>
      </w:pPr>
      <w:r>
        <w:rPr>
          <w:rFonts w:ascii="宋体" w:hAnsi="宋体"/>
        </w:rPr>
        <w:t>该系统由雨淋阀组、开式水雾喷头、管网和火灾探测报警装置等组成。既可通过火灾自动报警系统自动启动雨淋阀组，也可通过控制盘手动或就地机械应急启动雨淋阀组，有自动和手动选择装置。另外汽机轴承水喷雾灭火系统按照规范采用手动控制。火灾自动报警系统同时接受并显示开式雨淋水喷雾灭火系统各种信号，如雨淋阀、隔离阀阀位监视装置、水流报警装置等信号。</w:t>
      </w:r>
    </w:p>
    <w:p w:rsidR="005A05ED" w:rsidRDefault="005A05ED" w:rsidP="005A05ED">
      <w:pPr>
        <w:autoSpaceDE w:val="0"/>
        <w:autoSpaceDN w:val="0"/>
        <w:spacing w:line="360" w:lineRule="auto"/>
        <w:ind w:firstLineChars="200" w:firstLine="480"/>
        <w:rPr>
          <w:rFonts w:ascii="Times New Roman" w:hAnsi="Times New Roman"/>
        </w:rPr>
      </w:pPr>
      <w:r>
        <w:rPr>
          <w:rFonts w:ascii="Times New Roman" w:hAnsi="Times New Roman" w:hint="eastAsia"/>
        </w:rPr>
        <w:t>8.</w:t>
      </w:r>
      <w:r>
        <w:rPr>
          <w:rFonts w:ascii="Times New Roman" w:hAnsi="Times New Roman"/>
        </w:rPr>
        <w:t>2.3</w:t>
      </w:r>
      <w:r>
        <w:rPr>
          <w:rFonts w:ascii="宋体" w:hAnsi="宋体" w:hint="eastAsia"/>
        </w:rPr>
        <w:t>固定式</w:t>
      </w:r>
      <w:r>
        <w:rPr>
          <w:rFonts w:ascii="宋体" w:hAnsi="宋体"/>
        </w:rPr>
        <w:t>气体灭火系统</w:t>
      </w:r>
    </w:p>
    <w:p w:rsidR="005A05ED" w:rsidRDefault="005A05ED" w:rsidP="005A05ED">
      <w:pPr>
        <w:autoSpaceDE w:val="0"/>
        <w:autoSpaceDN w:val="0"/>
        <w:spacing w:line="360" w:lineRule="auto"/>
        <w:ind w:firstLineChars="200" w:firstLine="480"/>
        <w:rPr>
          <w:rFonts w:ascii="Times New Roman" w:hAnsi="Times New Roman"/>
        </w:rPr>
      </w:pPr>
      <w:r>
        <w:rPr>
          <w:rFonts w:ascii="宋体" w:hAnsi="宋体"/>
        </w:rPr>
        <w:t>该系统由灭火剂钢瓶组、启动装置、喷嘴、管网和火灾探测报警装置等组成。</w:t>
      </w:r>
      <w:r>
        <w:rPr>
          <w:rFonts w:ascii="宋体" w:hAnsi="宋体" w:hint="eastAsia"/>
        </w:rPr>
        <w:t>系统设自动控制、</w:t>
      </w:r>
      <w:r>
        <w:rPr>
          <w:rFonts w:ascii="宋体" w:hAnsi="宋体"/>
        </w:rPr>
        <w:t>手动</w:t>
      </w:r>
      <w:r>
        <w:rPr>
          <w:rFonts w:ascii="宋体" w:hAnsi="宋体" w:hint="eastAsia"/>
        </w:rPr>
        <w:t>控制</w:t>
      </w:r>
      <w:r>
        <w:rPr>
          <w:rFonts w:ascii="Times New Roman" w:hAnsi="Times New Roman"/>
        </w:rPr>
        <w:t>(</w:t>
      </w:r>
      <w:r>
        <w:rPr>
          <w:rFonts w:ascii="宋体" w:hAnsi="宋体"/>
        </w:rPr>
        <w:t>可在气体灭火监控，还可在每个区域的门口附近按钮手动</w:t>
      </w:r>
      <w:r>
        <w:rPr>
          <w:rFonts w:ascii="Times New Roman" w:hAnsi="Times New Roman"/>
        </w:rPr>
        <w:t>)</w:t>
      </w:r>
      <w:r>
        <w:rPr>
          <w:rFonts w:ascii="宋体" w:hAnsi="宋体" w:hint="eastAsia"/>
        </w:rPr>
        <w:t>和机械应急操作三种启动方式。</w:t>
      </w:r>
      <w:r>
        <w:rPr>
          <w:rFonts w:ascii="宋体" w:hAnsi="宋体"/>
        </w:rPr>
        <w:t>气体灭火监控盘设在每个区域的门口附近或钢瓶间内。每个防护区设有两个探测回路，任一回路上的探测器动作只做报警，两个回路上的探测器同时动作时，气体灭火系统监控盘及区域控制盘可启动相应防火区灭火系统，同时向空调系统发出关闭有关空调设备、防火阀等的信号</w:t>
      </w:r>
      <w:r>
        <w:rPr>
          <w:rFonts w:ascii="宋体" w:hAnsi="宋体" w:hint="eastAsia"/>
        </w:rPr>
        <w:t>，</w:t>
      </w:r>
      <w:r>
        <w:rPr>
          <w:rFonts w:ascii="宋体" w:hAnsi="宋体"/>
        </w:rPr>
        <w:t>并接受、显示空调系统、防火阀等</w:t>
      </w:r>
      <w:r>
        <w:rPr>
          <w:rFonts w:ascii="宋体" w:hAnsi="宋体" w:hint="eastAsia"/>
        </w:rPr>
        <w:t>反馈</w:t>
      </w:r>
      <w:r>
        <w:rPr>
          <w:rFonts w:ascii="宋体" w:hAnsi="宋体"/>
        </w:rPr>
        <w:t>信号。系统</w:t>
      </w:r>
      <w:r>
        <w:rPr>
          <w:rFonts w:ascii="宋体" w:hAnsi="宋体" w:hint="eastAsia"/>
        </w:rPr>
        <w:t>设</w:t>
      </w:r>
      <w:r>
        <w:rPr>
          <w:rFonts w:ascii="宋体" w:hAnsi="宋体"/>
        </w:rPr>
        <w:t>有启动延时装置</w:t>
      </w:r>
      <w:r>
        <w:rPr>
          <w:rFonts w:ascii="宋体" w:hAnsi="宋体" w:hint="eastAsia"/>
        </w:rPr>
        <w:t>、</w:t>
      </w:r>
      <w:r>
        <w:rPr>
          <w:rFonts w:ascii="宋体" w:hAnsi="宋体"/>
        </w:rPr>
        <w:t>紧急启动和紧急停止启动装置</w:t>
      </w:r>
      <w:r>
        <w:rPr>
          <w:rFonts w:ascii="宋体" w:hAnsi="宋体" w:hint="eastAsia"/>
        </w:rPr>
        <w:t>及自动和手动选择装置，能</w:t>
      </w:r>
      <w:r>
        <w:rPr>
          <w:rFonts w:ascii="宋体" w:hAnsi="宋体"/>
        </w:rPr>
        <w:t>显示灭火系统的手动、自动工作状态，在报警和喷射灭火剂阶段，报警控制器应具有相应声光信号，并能切除声光信号等。</w:t>
      </w:r>
    </w:p>
    <w:p w:rsidR="005A05ED" w:rsidRDefault="005A05ED" w:rsidP="005A05ED">
      <w:pPr>
        <w:autoSpaceDE w:val="0"/>
        <w:autoSpaceDN w:val="0"/>
        <w:spacing w:line="360" w:lineRule="auto"/>
        <w:ind w:firstLineChars="200" w:firstLine="480"/>
        <w:rPr>
          <w:rFonts w:ascii="Times New Roman" w:hAnsi="Times New Roman"/>
        </w:rPr>
      </w:pPr>
      <w:r>
        <w:rPr>
          <w:rFonts w:ascii="Times New Roman" w:hAnsi="Times New Roman" w:hint="eastAsia"/>
        </w:rPr>
        <w:t>8.</w:t>
      </w:r>
      <w:r>
        <w:rPr>
          <w:rFonts w:ascii="Times New Roman" w:hAnsi="Times New Roman"/>
        </w:rPr>
        <w:t>2.4</w:t>
      </w:r>
      <w:r>
        <w:rPr>
          <w:rFonts w:ascii="宋体" w:hAnsi="宋体" w:hint="eastAsia"/>
        </w:rPr>
        <w:t>干粉灭火装置</w:t>
      </w:r>
    </w:p>
    <w:p w:rsidR="005A05ED" w:rsidRDefault="005A05ED" w:rsidP="005A05ED">
      <w:pPr>
        <w:autoSpaceDE w:val="0"/>
        <w:autoSpaceDN w:val="0"/>
        <w:spacing w:line="360" w:lineRule="auto"/>
        <w:ind w:firstLineChars="200" w:firstLine="480"/>
        <w:rPr>
          <w:rFonts w:ascii="Times New Roman" w:hAnsi="Times New Roman"/>
        </w:rPr>
      </w:pPr>
      <w:r>
        <w:rPr>
          <w:rFonts w:ascii="宋体" w:hAnsi="宋体"/>
        </w:rPr>
        <w:t>该系统由</w:t>
      </w:r>
      <w:r>
        <w:rPr>
          <w:rFonts w:ascii="宋体" w:hAnsi="宋体" w:hint="eastAsia"/>
        </w:rPr>
        <w:t>壳体、超细干粉、</w:t>
      </w:r>
      <w:r w:rsidR="00A46AFA">
        <w:rPr>
          <w:rFonts w:ascii="宋体" w:hAnsi="宋体" w:hint="eastAsia"/>
        </w:rPr>
        <w:t>控制器</w:t>
      </w:r>
      <w:r>
        <w:rPr>
          <w:rFonts w:ascii="宋体" w:hAnsi="宋体" w:hint="eastAsia"/>
        </w:rPr>
        <w:t>组成。</w:t>
      </w:r>
      <w:r>
        <w:rPr>
          <w:rFonts w:ascii="宋体" w:hAnsi="宋体"/>
        </w:rPr>
        <w:t>既可通过火灾自动报警系统自动，也可通</w:t>
      </w:r>
      <w:r>
        <w:rPr>
          <w:rFonts w:ascii="宋体" w:hAnsi="宋体"/>
        </w:rPr>
        <w:lastRenderedPageBreak/>
        <w:t>过控制盘手动启动</w:t>
      </w:r>
      <w:r>
        <w:rPr>
          <w:rFonts w:ascii="宋体" w:hAnsi="宋体" w:hint="eastAsia"/>
        </w:rPr>
        <w:t>灭火装置</w:t>
      </w:r>
      <w:r>
        <w:rPr>
          <w:rFonts w:ascii="宋体" w:hAnsi="宋体"/>
        </w:rPr>
        <w:t>。报警控制器接受并显示</w:t>
      </w:r>
      <w:r>
        <w:rPr>
          <w:rFonts w:ascii="宋体" w:hAnsi="宋体" w:hint="eastAsia"/>
        </w:rPr>
        <w:t>灭火装置工作状态</w:t>
      </w:r>
      <w:r>
        <w:rPr>
          <w:rFonts w:ascii="宋体" w:hAnsi="宋体"/>
        </w:rPr>
        <w:t>等信号。</w:t>
      </w:r>
    </w:p>
    <w:p w:rsidR="005A05ED" w:rsidRDefault="005A05ED" w:rsidP="005A05ED">
      <w:pPr>
        <w:autoSpaceDE w:val="0"/>
        <w:autoSpaceDN w:val="0"/>
        <w:spacing w:line="360" w:lineRule="auto"/>
        <w:ind w:firstLineChars="200" w:firstLine="480"/>
        <w:rPr>
          <w:rFonts w:ascii="Times New Roman" w:hAnsi="Times New Roman"/>
        </w:rPr>
      </w:pPr>
      <w:r>
        <w:rPr>
          <w:rFonts w:ascii="Times New Roman" w:hAnsi="Times New Roman" w:hint="eastAsia"/>
        </w:rPr>
        <w:t>8.</w:t>
      </w:r>
      <w:r>
        <w:rPr>
          <w:rFonts w:ascii="Times New Roman" w:hAnsi="Times New Roman"/>
        </w:rPr>
        <w:t>2.</w:t>
      </w:r>
      <w:r>
        <w:rPr>
          <w:rFonts w:ascii="Times New Roman" w:hAnsi="Times New Roman" w:hint="eastAsia"/>
        </w:rPr>
        <w:t>5</w:t>
      </w:r>
      <w:r>
        <w:rPr>
          <w:rFonts w:ascii="宋体" w:hAnsi="宋体"/>
        </w:rPr>
        <w:t>火灾探测报警设备选型</w:t>
      </w:r>
    </w:p>
    <w:p w:rsidR="005A05ED" w:rsidRDefault="005A05ED" w:rsidP="005A05ED">
      <w:pPr>
        <w:autoSpaceDE w:val="0"/>
        <w:autoSpaceDN w:val="0"/>
        <w:spacing w:line="360" w:lineRule="auto"/>
        <w:ind w:firstLineChars="200" w:firstLine="480"/>
        <w:rPr>
          <w:rFonts w:ascii="Times New Roman" w:hAnsi="Times New Roman"/>
        </w:rPr>
      </w:pPr>
      <w:r>
        <w:rPr>
          <w:rFonts w:ascii="宋体" w:hAnsi="宋体"/>
        </w:rPr>
        <w:t>火灾自动报警系统选用的设备</w:t>
      </w:r>
      <w:r>
        <w:rPr>
          <w:rFonts w:ascii="宋体" w:hAnsi="宋体" w:hint="eastAsia"/>
        </w:rPr>
        <w:t>应</w:t>
      </w:r>
      <w:r>
        <w:rPr>
          <w:rFonts w:ascii="宋体" w:hAnsi="宋体"/>
        </w:rPr>
        <w:t>经消防主管部门检验合格，并在核电厂有较好应用实绩。少数布置在室外的探测报警器的电器元件</w:t>
      </w:r>
      <w:r>
        <w:rPr>
          <w:rFonts w:ascii="宋体" w:hAnsi="宋体" w:hint="eastAsia"/>
        </w:rPr>
        <w:t>应</w:t>
      </w:r>
      <w:r>
        <w:rPr>
          <w:rFonts w:ascii="宋体" w:hAnsi="宋体"/>
        </w:rPr>
        <w:t>有防水的措施。</w:t>
      </w:r>
    </w:p>
    <w:p w:rsidR="005A05ED" w:rsidRDefault="005A05ED" w:rsidP="005A05ED">
      <w:pPr>
        <w:pStyle w:val="1"/>
        <w:spacing w:before="143"/>
        <w:rPr>
          <w:rFonts w:ascii="Times New Roman" w:hAnsi="Times New Roman"/>
        </w:rPr>
      </w:pPr>
      <w:r>
        <w:rPr>
          <w:rFonts w:hint="eastAsia"/>
        </w:rPr>
        <w:t>保养</w:t>
      </w:r>
    </w:p>
    <w:p w:rsidR="005A05ED" w:rsidRDefault="005A05ED" w:rsidP="005A05ED">
      <w:pPr>
        <w:autoSpaceDE w:val="0"/>
        <w:autoSpaceDN w:val="0"/>
        <w:spacing w:line="360" w:lineRule="auto"/>
        <w:ind w:firstLineChars="200" w:firstLine="480"/>
        <w:rPr>
          <w:rFonts w:ascii="Times New Roman" w:hAnsi="Times New Roman"/>
        </w:rPr>
      </w:pPr>
      <w:r>
        <w:rPr>
          <w:rFonts w:ascii="宋体" w:hAnsi="宋体" w:hint="eastAsia"/>
        </w:rPr>
        <w:t>为减少流体系统部件和管道在建造及检修期间的腐蚀，本专业中碳钢及低合金钢流体系统的设备和管道在完成冲洗和试压试验后需进行系统保养。</w:t>
      </w:r>
    </w:p>
    <w:p w:rsidR="005A05ED" w:rsidRDefault="005A05ED" w:rsidP="005A05ED">
      <w:pPr>
        <w:pStyle w:val="2"/>
        <w:spacing w:before="120"/>
        <w:rPr>
          <w:rFonts w:ascii="Times New Roman" w:hAnsi="Times New Roman"/>
          <w:kern w:val="2"/>
        </w:rPr>
      </w:pPr>
      <w:r>
        <w:rPr>
          <w:rFonts w:hint="eastAsia"/>
          <w:kern w:val="2"/>
        </w:rPr>
        <w:t>保养的一般原则</w:t>
      </w:r>
    </w:p>
    <w:p w:rsidR="005A05ED" w:rsidRDefault="005A05ED" w:rsidP="005A05ED">
      <w:pPr>
        <w:autoSpaceDE w:val="0"/>
        <w:autoSpaceDN w:val="0"/>
        <w:spacing w:line="360" w:lineRule="auto"/>
        <w:ind w:firstLineChars="200" w:firstLine="480"/>
        <w:rPr>
          <w:rFonts w:ascii="Times New Roman" w:hAnsi="Times New Roman"/>
        </w:rPr>
      </w:pPr>
      <w:r>
        <w:rPr>
          <w:rFonts w:ascii="宋体" w:hAnsi="宋体" w:hint="eastAsia"/>
        </w:rPr>
        <w:t>保养有两种方式</w:t>
      </w:r>
      <w:r>
        <w:rPr>
          <w:rFonts w:ascii="Times New Roman" w:hAnsi="Times New Roman"/>
        </w:rPr>
        <w:t>:</w:t>
      </w:r>
      <w:r>
        <w:rPr>
          <w:rFonts w:ascii="宋体" w:hAnsi="宋体" w:hint="eastAsia"/>
        </w:rPr>
        <w:t>湿保养和干保养。</w:t>
      </w:r>
    </w:p>
    <w:p w:rsidR="005A05ED" w:rsidRDefault="005A05ED" w:rsidP="005A05ED">
      <w:pPr>
        <w:autoSpaceDE w:val="0"/>
        <w:autoSpaceDN w:val="0"/>
        <w:spacing w:line="360" w:lineRule="auto"/>
        <w:ind w:firstLineChars="200" w:firstLine="480"/>
        <w:rPr>
          <w:rFonts w:ascii="Times New Roman" w:hAnsi="Times New Roman"/>
        </w:rPr>
      </w:pPr>
      <w:r>
        <w:rPr>
          <w:rFonts w:ascii="Times New Roman" w:hAnsi="Times New Roman"/>
        </w:rPr>
        <w:t xml:space="preserve">9. 1.1 </w:t>
      </w:r>
      <w:r>
        <w:rPr>
          <w:rFonts w:ascii="宋体" w:hAnsi="宋体" w:hint="eastAsia"/>
        </w:rPr>
        <w:t>湿保养</w:t>
      </w:r>
    </w:p>
    <w:p w:rsidR="005A05ED" w:rsidRDefault="005A05ED" w:rsidP="005A05ED">
      <w:pPr>
        <w:autoSpaceDE w:val="0"/>
        <w:autoSpaceDN w:val="0"/>
        <w:spacing w:line="360" w:lineRule="auto"/>
        <w:ind w:firstLineChars="200" w:firstLine="480"/>
        <w:rPr>
          <w:rFonts w:ascii="Times New Roman" w:hAnsi="Times New Roman"/>
        </w:rPr>
      </w:pPr>
      <w:r>
        <w:rPr>
          <w:rFonts w:ascii="宋体" w:hAnsi="宋体" w:hint="eastAsia"/>
        </w:rPr>
        <w:t>对连续或周期性进行流体循环或混合的系统及部件</w:t>
      </w:r>
      <w:r>
        <w:rPr>
          <w:rFonts w:ascii="Times New Roman" w:hAnsi="Times New Roman"/>
        </w:rPr>
        <w:t>(</w:t>
      </w:r>
      <w:r>
        <w:rPr>
          <w:rFonts w:ascii="宋体" w:hAnsi="宋体" w:hint="eastAsia"/>
        </w:rPr>
        <w:t>无滞留区</w:t>
      </w:r>
      <w:r>
        <w:rPr>
          <w:rFonts w:ascii="Times New Roman" w:hAnsi="Times New Roman"/>
        </w:rPr>
        <w:t>)</w:t>
      </w:r>
      <w:r>
        <w:rPr>
          <w:rFonts w:ascii="宋体" w:hAnsi="宋体" w:hint="eastAsia"/>
        </w:rPr>
        <w:t>应进行湿保养。</w:t>
      </w:r>
    </w:p>
    <w:p w:rsidR="005A05ED" w:rsidRDefault="005A05ED" w:rsidP="005A05ED">
      <w:pPr>
        <w:autoSpaceDE w:val="0"/>
        <w:autoSpaceDN w:val="0"/>
        <w:spacing w:line="360" w:lineRule="auto"/>
        <w:ind w:firstLineChars="200" w:firstLine="480"/>
        <w:rPr>
          <w:rFonts w:ascii="Times New Roman" w:hAnsi="Times New Roman"/>
        </w:rPr>
      </w:pPr>
      <w:r>
        <w:rPr>
          <w:rFonts w:ascii="宋体" w:hAnsi="宋体" w:hint="eastAsia"/>
        </w:rPr>
        <w:t>一一如果系统存在滞留区，则应对滞留区进行定期排放，并在排放时取样进行化学分析。</w:t>
      </w:r>
    </w:p>
    <w:p w:rsidR="005A05ED" w:rsidRDefault="005A05ED" w:rsidP="005A05ED">
      <w:pPr>
        <w:autoSpaceDE w:val="0"/>
        <w:autoSpaceDN w:val="0"/>
        <w:spacing w:line="360" w:lineRule="auto"/>
        <w:ind w:firstLineChars="200" w:firstLine="480"/>
        <w:rPr>
          <w:rFonts w:ascii="Times New Roman" w:hAnsi="Times New Roman"/>
        </w:rPr>
      </w:pPr>
      <w:r>
        <w:rPr>
          <w:rFonts w:ascii="宋体" w:hAnsi="宋体" w:hint="eastAsia"/>
        </w:rPr>
        <w:t>一一如果系统内的流体循环是周期性的，必须对流体取样进行化学分析，以保证系统中的流体在足够长的时间内均质不变。在达到湿保养条件后应取样分析，之后每个月取样两次进行检测。</w:t>
      </w:r>
    </w:p>
    <w:p w:rsidR="005A05ED" w:rsidRDefault="005A05ED" w:rsidP="005A05ED">
      <w:pPr>
        <w:autoSpaceDE w:val="0"/>
        <w:autoSpaceDN w:val="0"/>
        <w:spacing w:line="360" w:lineRule="auto"/>
        <w:ind w:firstLineChars="200" w:firstLine="480"/>
        <w:rPr>
          <w:rFonts w:ascii="Times New Roman" w:hAnsi="Times New Roman"/>
        </w:rPr>
      </w:pPr>
      <w:r>
        <w:rPr>
          <w:rFonts w:ascii="宋体" w:hAnsi="宋体" w:hint="eastAsia"/>
        </w:rPr>
        <w:t>一一湿保养用介质的化学条件必须满足设备防腐蚀保护确定的技术要求。</w:t>
      </w:r>
    </w:p>
    <w:p w:rsidR="005A05ED" w:rsidRDefault="005A05ED" w:rsidP="005A05ED">
      <w:pPr>
        <w:autoSpaceDE w:val="0"/>
        <w:autoSpaceDN w:val="0"/>
        <w:spacing w:line="360" w:lineRule="auto"/>
        <w:ind w:firstLineChars="200" w:firstLine="480"/>
        <w:rPr>
          <w:rFonts w:ascii="Times New Roman" w:hAnsi="Times New Roman"/>
        </w:rPr>
      </w:pPr>
      <w:r>
        <w:rPr>
          <w:rFonts w:ascii="宋体" w:hAnsi="宋体" w:hint="eastAsia"/>
        </w:rPr>
        <w:t>一一可采用湿保养的前提是假定系统没有冰冻风险并采取了相应的措施以防止此类</w:t>
      </w:r>
      <w:r>
        <w:rPr>
          <w:rFonts w:ascii="宋体" w:hAnsi="宋体" w:hint="eastAsia"/>
          <w:kern w:val="0"/>
          <w:sz w:val="19"/>
          <w:szCs w:val="19"/>
        </w:rPr>
        <w:t>风险</w:t>
      </w:r>
      <w:r>
        <w:rPr>
          <w:rFonts w:ascii="MS Mincho" w:eastAsia="MS Mincho" w:hAnsi="MS Mincho" w:hint="eastAsia"/>
          <w:kern w:val="0"/>
          <w:sz w:val="19"/>
          <w:szCs w:val="19"/>
        </w:rPr>
        <w:t>。</w:t>
      </w:r>
    </w:p>
    <w:p w:rsidR="005A05ED" w:rsidRDefault="005A05ED" w:rsidP="005A05ED">
      <w:pPr>
        <w:autoSpaceDE w:val="0"/>
        <w:autoSpaceDN w:val="0"/>
        <w:spacing w:line="360" w:lineRule="auto"/>
        <w:ind w:firstLineChars="200" w:firstLine="480"/>
        <w:rPr>
          <w:rFonts w:ascii="Times New Roman" w:hAnsi="Times New Roman"/>
        </w:rPr>
      </w:pPr>
      <w:r>
        <w:rPr>
          <w:rFonts w:ascii="Times New Roman" w:hAnsi="Times New Roman"/>
        </w:rPr>
        <w:t xml:space="preserve">9.1 .2 </w:t>
      </w:r>
      <w:r>
        <w:rPr>
          <w:rFonts w:ascii="宋体" w:hAnsi="宋体" w:hint="eastAsia"/>
        </w:rPr>
        <w:t>干保养</w:t>
      </w:r>
    </w:p>
    <w:p w:rsidR="005A05ED" w:rsidRDefault="005A05ED" w:rsidP="005A05ED">
      <w:pPr>
        <w:autoSpaceDE w:val="0"/>
        <w:autoSpaceDN w:val="0"/>
        <w:spacing w:line="360" w:lineRule="auto"/>
        <w:ind w:firstLineChars="200" w:firstLine="480"/>
        <w:rPr>
          <w:rFonts w:ascii="Times New Roman" w:hAnsi="Times New Roman"/>
        </w:rPr>
      </w:pPr>
      <w:r>
        <w:rPr>
          <w:rFonts w:ascii="宋体" w:hAnsi="宋体" w:hint="eastAsia"/>
        </w:rPr>
        <w:t>对无法保证流体循环或混合的系统或部件，可在排放流体（应特别注意泵壳等系统内低洼处残余的流体）并用干燥压缩空气吹干后进行干保养。干保养可通过向系统中充入干燥空气或惰性气体来完成。</w:t>
      </w:r>
    </w:p>
    <w:p w:rsidR="005A05ED" w:rsidRDefault="005A05ED" w:rsidP="005A05ED">
      <w:pPr>
        <w:autoSpaceDE w:val="0"/>
        <w:autoSpaceDN w:val="0"/>
        <w:spacing w:line="360" w:lineRule="auto"/>
        <w:ind w:firstLineChars="200" w:firstLine="480"/>
        <w:rPr>
          <w:rFonts w:ascii="Times New Roman" w:hAnsi="Times New Roman"/>
        </w:rPr>
      </w:pPr>
      <w:r>
        <w:rPr>
          <w:rFonts w:ascii="宋体" w:hAnsi="宋体" w:hint="eastAsia"/>
        </w:rPr>
        <w:t>如果用干燥空气进行干保养，应定期进行相对湿度检查以保证干保养的品质。</w:t>
      </w:r>
    </w:p>
    <w:p w:rsidR="005A05ED" w:rsidRDefault="005A05ED" w:rsidP="005A05ED">
      <w:pPr>
        <w:autoSpaceDE w:val="0"/>
        <w:autoSpaceDN w:val="0"/>
        <w:spacing w:line="360" w:lineRule="auto"/>
        <w:ind w:firstLineChars="200" w:firstLine="480"/>
        <w:rPr>
          <w:rFonts w:ascii="Times New Roman" w:hAnsi="Times New Roman"/>
        </w:rPr>
      </w:pPr>
      <w:r>
        <w:rPr>
          <w:rFonts w:ascii="宋体" w:hAnsi="宋体" w:hint="eastAsia"/>
        </w:rPr>
        <w:t>如果用惰性气体进行干保养，应定期检测气体中的氧含量，确保其体积百分比低于</w:t>
      </w:r>
      <w:r>
        <w:rPr>
          <w:rFonts w:ascii="Times New Roman" w:hAnsi="Times New Roman"/>
        </w:rPr>
        <w:lastRenderedPageBreak/>
        <w:t>0 .2%</w:t>
      </w:r>
      <w:r>
        <w:rPr>
          <w:rFonts w:ascii="宋体" w:hAnsi="宋体" w:hint="eastAsia"/>
        </w:rPr>
        <w:t>。</w:t>
      </w:r>
    </w:p>
    <w:p w:rsidR="005A05ED" w:rsidRDefault="005A05ED" w:rsidP="005A05ED">
      <w:pPr>
        <w:pStyle w:val="2"/>
        <w:spacing w:before="120"/>
        <w:rPr>
          <w:rFonts w:ascii="Times New Roman" w:hAnsi="Times New Roman"/>
          <w:kern w:val="2"/>
        </w:rPr>
      </w:pPr>
      <w:r>
        <w:rPr>
          <w:rFonts w:hint="eastAsia"/>
          <w:kern w:val="2"/>
        </w:rPr>
        <w:t>各种设备的保养</w:t>
      </w:r>
    </w:p>
    <w:p w:rsidR="005A05ED" w:rsidRDefault="005A05ED" w:rsidP="005A05ED">
      <w:pPr>
        <w:autoSpaceDE w:val="0"/>
        <w:autoSpaceDN w:val="0"/>
        <w:spacing w:line="360" w:lineRule="auto"/>
        <w:ind w:firstLineChars="200" w:firstLine="480"/>
        <w:rPr>
          <w:rFonts w:ascii="Times New Roman" w:hAnsi="Times New Roman"/>
        </w:rPr>
      </w:pPr>
      <w:r>
        <w:rPr>
          <w:rFonts w:ascii="Times New Roman" w:hAnsi="Times New Roman"/>
        </w:rPr>
        <w:t xml:space="preserve">9.2.1 </w:t>
      </w:r>
      <w:r>
        <w:rPr>
          <w:rFonts w:ascii="宋体" w:hAnsi="宋体" w:hint="eastAsia"/>
        </w:rPr>
        <w:t>消火栓、报警阀组、气体灭火系统等设备</w:t>
      </w:r>
    </w:p>
    <w:p w:rsidR="005A05ED" w:rsidRDefault="005A05ED" w:rsidP="005A05ED">
      <w:pPr>
        <w:autoSpaceDE w:val="0"/>
        <w:autoSpaceDN w:val="0"/>
        <w:spacing w:line="360" w:lineRule="auto"/>
        <w:ind w:firstLineChars="200" w:firstLine="480"/>
        <w:rPr>
          <w:rFonts w:ascii="Times New Roman" w:hAnsi="Times New Roman"/>
        </w:rPr>
      </w:pPr>
      <w:r>
        <w:rPr>
          <w:rFonts w:ascii="宋体" w:hAnsi="宋体" w:hint="eastAsia"/>
        </w:rPr>
        <w:t>由设备供应商确定其保养措施，以保证设备不受腐蚀。</w:t>
      </w:r>
    </w:p>
    <w:p w:rsidR="005A05ED" w:rsidRDefault="005A05ED" w:rsidP="005A05ED">
      <w:pPr>
        <w:autoSpaceDE w:val="0"/>
        <w:autoSpaceDN w:val="0"/>
        <w:spacing w:line="360" w:lineRule="auto"/>
        <w:ind w:firstLineChars="200" w:firstLine="480"/>
        <w:rPr>
          <w:rFonts w:ascii="Times New Roman" w:hAnsi="Times New Roman"/>
        </w:rPr>
      </w:pPr>
      <w:r>
        <w:rPr>
          <w:rFonts w:ascii="Times New Roman" w:hAnsi="Times New Roman"/>
        </w:rPr>
        <w:t xml:space="preserve">9.2.2 </w:t>
      </w:r>
      <w:r>
        <w:rPr>
          <w:rFonts w:ascii="宋体" w:hAnsi="宋体" w:hint="eastAsia"/>
        </w:rPr>
        <w:t>阀门、传感器和管道</w:t>
      </w:r>
    </w:p>
    <w:p w:rsidR="005A05ED" w:rsidRDefault="005A05ED" w:rsidP="005A05ED">
      <w:pPr>
        <w:autoSpaceDE w:val="0"/>
        <w:autoSpaceDN w:val="0"/>
        <w:spacing w:line="360" w:lineRule="auto"/>
        <w:ind w:firstLineChars="200" w:firstLine="480"/>
        <w:rPr>
          <w:rFonts w:ascii="Times New Roman" w:hAnsi="Times New Roman"/>
        </w:rPr>
      </w:pPr>
      <w:r>
        <w:rPr>
          <w:rFonts w:ascii="宋体" w:hAnsi="宋体" w:hint="eastAsia"/>
        </w:rPr>
        <w:t>根据其使用材料的特性及供应商的建议编制对这些设备的保养规定。</w:t>
      </w:r>
    </w:p>
    <w:p w:rsidR="005A05ED" w:rsidRDefault="005A05ED" w:rsidP="005A05ED">
      <w:pPr>
        <w:autoSpaceDE w:val="0"/>
        <w:autoSpaceDN w:val="0"/>
        <w:spacing w:line="360" w:lineRule="auto"/>
        <w:ind w:firstLineChars="200" w:firstLine="480"/>
        <w:rPr>
          <w:rFonts w:ascii="Times New Roman" w:hAnsi="Times New Roman"/>
        </w:rPr>
      </w:pPr>
      <w:r>
        <w:rPr>
          <w:rFonts w:ascii="Times New Roman" w:hAnsi="Times New Roman"/>
        </w:rPr>
        <w:t xml:space="preserve">9.2.3 </w:t>
      </w:r>
      <w:r>
        <w:rPr>
          <w:rFonts w:ascii="宋体" w:hAnsi="宋体" w:hint="eastAsia"/>
        </w:rPr>
        <w:t>移动式灭火器</w:t>
      </w:r>
    </w:p>
    <w:p w:rsidR="00393356" w:rsidRPr="00887C5D" w:rsidRDefault="005A05ED" w:rsidP="00A46AFA">
      <w:pPr>
        <w:autoSpaceDE w:val="0"/>
        <w:autoSpaceDN w:val="0"/>
        <w:spacing w:line="360" w:lineRule="auto"/>
        <w:ind w:firstLineChars="200" w:firstLine="480"/>
        <w:rPr>
          <w:rFonts w:ascii="Times New Roman" w:hAnsi="Times New Roman"/>
        </w:rPr>
      </w:pPr>
      <w:r>
        <w:rPr>
          <w:rFonts w:ascii="宋体" w:hAnsi="宋体" w:hint="eastAsia"/>
        </w:rPr>
        <w:t>按《建筑灭火器配置验收及检查规范》</w:t>
      </w:r>
      <w:r>
        <w:rPr>
          <w:rFonts w:ascii="Times New Roman" w:hAnsi="Times New Roman"/>
        </w:rPr>
        <w:t xml:space="preserve"> GB50444-2008 </w:t>
      </w:r>
      <w:r>
        <w:rPr>
          <w:rFonts w:ascii="宋体" w:hAnsi="宋体" w:hint="eastAsia"/>
        </w:rPr>
        <w:t>第</w:t>
      </w:r>
      <w:r>
        <w:rPr>
          <w:rFonts w:ascii="Times New Roman" w:hAnsi="Times New Roman"/>
        </w:rPr>
        <w:t>5</w:t>
      </w:r>
      <w:r>
        <w:rPr>
          <w:rFonts w:ascii="宋体" w:hAnsi="宋体" w:hint="eastAsia"/>
        </w:rPr>
        <w:t>章及《电力设备典型消防规程》</w:t>
      </w:r>
      <w:r>
        <w:rPr>
          <w:rFonts w:ascii="Times New Roman" w:hAnsi="Times New Roman"/>
        </w:rPr>
        <w:t xml:space="preserve"> DL5027-2015 </w:t>
      </w:r>
      <w:r>
        <w:rPr>
          <w:rFonts w:ascii="宋体" w:hAnsi="宋体" w:hint="eastAsia"/>
        </w:rPr>
        <w:t>附录</w:t>
      </w:r>
      <w:r>
        <w:rPr>
          <w:rFonts w:ascii="Times New Roman" w:hAnsi="Times New Roman"/>
        </w:rPr>
        <w:t>F</w:t>
      </w:r>
      <w:r>
        <w:rPr>
          <w:rFonts w:ascii="宋体" w:hAnsi="宋体" w:hint="eastAsia"/>
        </w:rPr>
        <w:t>执行。</w:t>
      </w:r>
    </w:p>
    <w:sectPr w:rsidR="00393356" w:rsidRPr="00887C5D" w:rsidSect="009C1B8D">
      <w:headerReference w:type="default" r:id="rId16"/>
      <w:footerReference w:type="default" r:id="rId17"/>
      <w:pgSz w:w="11907" w:h="16840"/>
      <w:pgMar w:top="1361" w:right="1021" w:bottom="1134" w:left="1588" w:header="720" w:footer="720" w:gutter="0"/>
      <w:cols w:space="425"/>
      <w:docGrid w:type="linesAndChars" w:linePitch="28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6FAA" w:rsidRDefault="00786FAA" w:rsidP="00CE4692">
      <w:r>
        <w:separator/>
      </w:r>
    </w:p>
  </w:endnote>
  <w:endnote w:type="continuationSeparator" w:id="0">
    <w:p w:rsidR="00786FAA" w:rsidRDefault="00786FAA" w:rsidP="00CE46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1B8D" w:rsidRDefault="009C1B8D" w:rsidP="004464E8">
    <w:pPr>
      <w:pStyle w:val="a6"/>
    </w:pPr>
    <w:r>
      <w:rPr>
        <w:rFonts w:hint="eastAsia"/>
      </w:rPr>
      <w:t>中国核电工程有限公司</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1B8D" w:rsidRDefault="009C1B8D" w:rsidP="004464E8">
    <w:pPr>
      <w:pStyle w:val="a6"/>
    </w:pPr>
    <w:r>
      <w:rPr>
        <w:rFonts w:hint="eastAsia"/>
        <w:kern w:val="0"/>
      </w:rPr>
      <w:t>中国核电工程有限公司</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1B8D" w:rsidRPr="00B319DB" w:rsidRDefault="009C1B8D" w:rsidP="004464E8">
    <w:pPr>
      <w:pStyle w:val="a6"/>
    </w:pPr>
    <w:r w:rsidRPr="00B319DB">
      <w:rPr>
        <w:rFonts w:hint="eastAsia"/>
      </w:rPr>
      <w:t>中国核电工程有限公司</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6FAA" w:rsidRDefault="00786FAA" w:rsidP="00CE4692">
      <w:r>
        <w:separator/>
      </w:r>
    </w:p>
  </w:footnote>
  <w:footnote w:type="continuationSeparator" w:id="0">
    <w:p w:rsidR="00786FAA" w:rsidRDefault="00786FAA" w:rsidP="00CE469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1B8D" w:rsidRPr="00B319DB" w:rsidRDefault="009C1B8D" w:rsidP="009077EA">
    <w:pPr>
      <w:pStyle w:val="a4"/>
      <w:pBdr>
        <w:bottom w:val="single" w:sz="4" w:space="1" w:color="auto"/>
      </w:pBdr>
      <w:jc w:val="both"/>
      <w:rPr>
        <w:rFonts w:ascii="Times New Roman" w:hAnsi="Times New Roman" w:cs="Times New Roman"/>
        <w:sz w:val="21"/>
        <w:szCs w:val="21"/>
      </w:rPr>
    </w:pPr>
    <w:r>
      <w:rPr>
        <w:rFonts w:ascii="Times New Roman" w:hAnsi="Times New Roman" w:cs="Times New Roman"/>
        <w:sz w:val="21"/>
        <w:szCs w:val="21"/>
      </w:rPr>
      <w:t>15251CI-JPS5</w:t>
    </w:r>
    <w:r w:rsidRPr="00B319DB">
      <w:rPr>
        <w:rFonts w:ascii="Times New Roman" w:hAnsi="Times New Roman" w:cs="Times New Roman"/>
        <w:sz w:val="21"/>
        <w:szCs w:val="21"/>
      </w:rPr>
      <w:t>02</w:t>
    </w:r>
    <w:r w:rsidRPr="009077EA">
      <w:rPr>
        <w:rFonts w:ascii="Times New Roman" w:hAnsi="Times New Roman" w:cs="Times New Roman"/>
        <w:sz w:val="24"/>
        <w:szCs w:val="24"/>
      </w:rPr>
      <w:t xml:space="preserve"> </w:t>
    </w:r>
    <w:r>
      <w:rPr>
        <w:rFonts w:hint="eastAsia"/>
        <w:sz w:val="21"/>
        <w:szCs w:val="21"/>
      </w:rPr>
      <w:t xml:space="preserve">      </w:t>
    </w:r>
    <w:r w:rsidRPr="009077EA">
      <w:rPr>
        <w:rFonts w:hint="eastAsia"/>
        <w:sz w:val="24"/>
        <w:szCs w:val="24"/>
      </w:rPr>
      <w:t xml:space="preserve"> </w:t>
    </w:r>
    <w:r>
      <w:rPr>
        <w:sz w:val="24"/>
        <w:szCs w:val="24"/>
      </w:rPr>
      <w:t xml:space="preserve">    </w:t>
    </w:r>
    <w:r w:rsidRPr="00B319DB">
      <w:rPr>
        <w:sz w:val="21"/>
        <w:szCs w:val="21"/>
      </w:rPr>
      <w:t xml:space="preserve">  </w:t>
    </w:r>
    <w:r>
      <w:rPr>
        <w:rFonts w:hint="eastAsia"/>
        <w:sz w:val="21"/>
        <w:szCs w:val="21"/>
      </w:rPr>
      <w:t>消防系统</w:t>
    </w:r>
    <w:r w:rsidRPr="00B319DB">
      <w:rPr>
        <w:rFonts w:hint="eastAsia"/>
        <w:sz w:val="21"/>
        <w:szCs w:val="21"/>
      </w:rPr>
      <w:t>施工图总说明</w:t>
    </w:r>
    <w:r w:rsidRPr="00B319DB">
      <w:rPr>
        <w:sz w:val="21"/>
        <w:szCs w:val="21"/>
      </w:rPr>
      <w:t xml:space="preserve"> </w:t>
    </w:r>
    <w:r>
      <w:rPr>
        <w:rFonts w:hint="eastAsia"/>
        <w:sz w:val="21"/>
        <w:szCs w:val="21"/>
      </w:rPr>
      <w:t xml:space="preserve">       </w:t>
    </w:r>
    <w:r>
      <w:rPr>
        <w:sz w:val="21"/>
        <w:szCs w:val="21"/>
      </w:rPr>
      <w:t xml:space="preserve">      </w:t>
    </w:r>
    <w:r>
      <w:rPr>
        <w:rFonts w:hint="eastAsia"/>
        <w:sz w:val="21"/>
        <w:szCs w:val="21"/>
      </w:rPr>
      <w:t xml:space="preserve"> </w:t>
    </w:r>
    <w:r w:rsidRPr="009077EA">
      <w:rPr>
        <w:sz w:val="24"/>
        <w:szCs w:val="24"/>
      </w:rPr>
      <w:t xml:space="preserve"> </w:t>
    </w:r>
    <w:r w:rsidRPr="00B319DB">
      <w:rPr>
        <w:rFonts w:hAnsi="宋体"/>
        <w:sz w:val="21"/>
        <w:szCs w:val="21"/>
      </w:rPr>
      <w:t>版次：</w:t>
    </w:r>
    <w:r w:rsidRPr="00B319DB">
      <w:rPr>
        <w:rFonts w:ascii="Times New Roman" w:hAnsi="Times New Roman" w:cs="Times New Roman"/>
        <w:sz w:val="21"/>
        <w:szCs w:val="21"/>
      </w:rPr>
      <w:t>A</w:t>
    </w:r>
    <w:r w:rsidRPr="00B319DB">
      <w:rPr>
        <w:sz w:val="21"/>
        <w:szCs w:val="21"/>
      </w:rPr>
      <w:t xml:space="preserve"> </w:t>
    </w:r>
    <w:r w:rsidRPr="00B319DB">
      <w:rPr>
        <w:rFonts w:hAnsi="宋体"/>
        <w:sz w:val="21"/>
        <w:szCs w:val="21"/>
      </w:rPr>
      <w:t>页码</w:t>
    </w:r>
    <w:r w:rsidRPr="00B319DB">
      <w:rPr>
        <w:rFonts w:hAnsi="宋体" w:hint="eastAsia"/>
        <w:sz w:val="21"/>
        <w:szCs w:val="21"/>
      </w:rPr>
      <w:t>：</w:t>
    </w:r>
    <w:r w:rsidRPr="00B319DB">
      <w:rPr>
        <w:rFonts w:ascii="Times New Roman" w:hAnsi="Times New Roman" w:cs="Times New Roman"/>
        <w:sz w:val="21"/>
        <w:szCs w:val="21"/>
      </w:rPr>
      <w:fldChar w:fldCharType="begin"/>
    </w:r>
    <w:r w:rsidRPr="00B319DB">
      <w:rPr>
        <w:rFonts w:ascii="Times New Roman" w:hAnsi="Times New Roman" w:cs="Times New Roman"/>
        <w:sz w:val="21"/>
        <w:szCs w:val="21"/>
      </w:rPr>
      <w:instrText>PAGE</w:instrText>
    </w:r>
    <w:r w:rsidRPr="00B319DB">
      <w:rPr>
        <w:rFonts w:ascii="Times New Roman" w:hAnsi="Times New Roman" w:cs="Times New Roman"/>
        <w:sz w:val="21"/>
        <w:szCs w:val="21"/>
      </w:rPr>
      <w:fldChar w:fldCharType="separate"/>
    </w:r>
    <w:r w:rsidR="00BA6830">
      <w:rPr>
        <w:rFonts w:ascii="Times New Roman" w:hAnsi="Times New Roman" w:cs="Times New Roman"/>
        <w:noProof/>
        <w:sz w:val="21"/>
        <w:szCs w:val="21"/>
      </w:rPr>
      <w:t>3</w:t>
    </w:r>
    <w:r w:rsidRPr="00B319DB">
      <w:rPr>
        <w:rFonts w:ascii="Times New Roman" w:hAnsi="Times New Roman" w:cs="Times New Roman"/>
        <w:sz w:val="21"/>
        <w:szCs w:val="21"/>
      </w:rPr>
      <w:fldChar w:fldCharType="end"/>
    </w:r>
    <w:r w:rsidRPr="00B319DB">
      <w:rPr>
        <w:rFonts w:ascii="Times New Roman" w:hAnsi="Times New Roman" w:cs="Times New Roman"/>
        <w:sz w:val="21"/>
        <w:szCs w:val="21"/>
      </w:rPr>
      <w:t xml:space="preserve"> / </w:t>
    </w:r>
    <w:r w:rsidRPr="00B319DB">
      <w:rPr>
        <w:rFonts w:ascii="Times New Roman" w:hAnsi="Times New Roman" w:cs="Times New Roman"/>
        <w:sz w:val="21"/>
        <w:szCs w:val="21"/>
      </w:rPr>
      <w:fldChar w:fldCharType="begin"/>
    </w:r>
    <w:r w:rsidRPr="00B319DB">
      <w:rPr>
        <w:rFonts w:ascii="Times New Roman" w:hAnsi="Times New Roman" w:cs="Times New Roman"/>
        <w:sz w:val="21"/>
        <w:szCs w:val="21"/>
      </w:rPr>
      <w:instrText>NUMPAGES</w:instrText>
    </w:r>
    <w:r w:rsidRPr="00B319DB">
      <w:rPr>
        <w:rFonts w:ascii="Times New Roman" w:hAnsi="Times New Roman" w:cs="Times New Roman"/>
        <w:sz w:val="21"/>
        <w:szCs w:val="21"/>
      </w:rPr>
      <w:fldChar w:fldCharType="separate"/>
    </w:r>
    <w:r w:rsidR="00BA6830">
      <w:rPr>
        <w:rFonts w:ascii="Times New Roman" w:hAnsi="Times New Roman" w:cs="Times New Roman"/>
        <w:noProof/>
        <w:sz w:val="21"/>
        <w:szCs w:val="21"/>
      </w:rPr>
      <w:t>22</w:t>
    </w:r>
    <w:r w:rsidRPr="00B319DB">
      <w:rPr>
        <w:rFonts w:ascii="Times New Roman" w:hAnsi="Times New Roman" w:cs="Times New Roman"/>
        <w:sz w:val="21"/>
        <w:szCs w:val="21"/>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1B8D" w:rsidRPr="009077EA" w:rsidRDefault="009C1B8D" w:rsidP="009077EA">
    <w:pPr>
      <w:pStyle w:val="a4"/>
      <w:pBdr>
        <w:bottom w:val="single" w:sz="4" w:space="1" w:color="auto"/>
      </w:pBdr>
      <w:jc w:val="both"/>
      <w:rPr>
        <w:rFonts w:ascii="Times New Roman" w:hAnsi="Times New Roman" w:cs="Times New Roman"/>
        <w:sz w:val="24"/>
        <w:szCs w:val="24"/>
      </w:rPr>
    </w:pPr>
    <w:r>
      <w:rPr>
        <w:rFonts w:ascii="Times New Roman" w:hAnsi="Times New Roman" w:cs="Times New Roman"/>
        <w:sz w:val="21"/>
        <w:szCs w:val="21"/>
      </w:rPr>
      <w:t>15251CI-JPS5</w:t>
    </w:r>
    <w:r w:rsidRPr="00B319DB">
      <w:rPr>
        <w:rFonts w:ascii="Times New Roman" w:hAnsi="Times New Roman" w:cs="Times New Roman"/>
        <w:sz w:val="21"/>
        <w:szCs w:val="21"/>
      </w:rPr>
      <w:t>02</w:t>
    </w:r>
    <w:r w:rsidRPr="009077EA">
      <w:rPr>
        <w:rFonts w:ascii="Times New Roman" w:hAnsi="Times New Roman" w:cs="Times New Roman"/>
        <w:sz w:val="24"/>
        <w:szCs w:val="24"/>
      </w:rPr>
      <w:t xml:space="preserve"> </w:t>
    </w:r>
    <w:r>
      <w:rPr>
        <w:rFonts w:hint="eastAsia"/>
        <w:sz w:val="21"/>
        <w:szCs w:val="21"/>
      </w:rPr>
      <w:t xml:space="preserve">      </w:t>
    </w:r>
    <w:r w:rsidRPr="009077EA">
      <w:rPr>
        <w:rFonts w:hint="eastAsia"/>
        <w:sz w:val="24"/>
        <w:szCs w:val="24"/>
      </w:rPr>
      <w:t xml:space="preserve"> </w:t>
    </w:r>
    <w:r>
      <w:rPr>
        <w:sz w:val="24"/>
        <w:szCs w:val="24"/>
      </w:rPr>
      <w:t xml:space="preserve">      </w:t>
    </w:r>
    <w:r>
      <w:rPr>
        <w:rFonts w:hint="eastAsia"/>
        <w:sz w:val="21"/>
        <w:szCs w:val="21"/>
      </w:rPr>
      <w:t>消防系统</w:t>
    </w:r>
    <w:r w:rsidRPr="00B319DB">
      <w:rPr>
        <w:rFonts w:hint="eastAsia"/>
        <w:sz w:val="21"/>
        <w:szCs w:val="21"/>
      </w:rPr>
      <w:t>施工图总说明</w:t>
    </w:r>
    <w:r w:rsidRPr="009077EA">
      <w:rPr>
        <w:sz w:val="24"/>
        <w:szCs w:val="24"/>
      </w:rPr>
      <w:t xml:space="preserve"> </w:t>
    </w:r>
    <w:r>
      <w:rPr>
        <w:rFonts w:hint="eastAsia"/>
        <w:sz w:val="21"/>
        <w:szCs w:val="21"/>
      </w:rPr>
      <w:t xml:space="preserve">     </w:t>
    </w:r>
    <w:r>
      <w:rPr>
        <w:sz w:val="21"/>
        <w:szCs w:val="21"/>
      </w:rPr>
      <w:t xml:space="preserve">      </w:t>
    </w:r>
    <w:r>
      <w:rPr>
        <w:rFonts w:hint="eastAsia"/>
        <w:sz w:val="21"/>
        <w:szCs w:val="21"/>
      </w:rPr>
      <w:t xml:space="preserve">   </w:t>
    </w:r>
    <w:r w:rsidRPr="009077EA">
      <w:rPr>
        <w:sz w:val="24"/>
        <w:szCs w:val="24"/>
      </w:rPr>
      <w:t xml:space="preserve"> </w:t>
    </w:r>
    <w:r w:rsidRPr="00B319DB">
      <w:rPr>
        <w:rFonts w:hAnsi="宋体"/>
        <w:sz w:val="21"/>
        <w:szCs w:val="21"/>
      </w:rPr>
      <w:t>版次：</w:t>
    </w:r>
    <w:r w:rsidRPr="00B319DB">
      <w:rPr>
        <w:rFonts w:ascii="Times New Roman" w:hAnsi="Times New Roman" w:cs="Times New Roman"/>
        <w:sz w:val="21"/>
        <w:szCs w:val="21"/>
      </w:rPr>
      <w:t>A</w:t>
    </w:r>
    <w:r w:rsidRPr="00B319DB">
      <w:rPr>
        <w:sz w:val="21"/>
        <w:szCs w:val="21"/>
      </w:rPr>
      <w:t xml:space="preserve"> </w:t>
    </w:r>
    <w:r w:rsidRPr="00B319DB">
      <w:rPr>
        <w:rFonts w:hAnsi="宋体"/>
        <w:sz w:val="21"/>
        <w:szCs w:val="21"/>
      </w:rPr>
      <w:t>页码</w:t>
    </w:r>
    <w:r w:rsidRPr="00B319DB">
      <w:rPr>
        <w:rFonts w:hAnsi="宋体" w:hint="eastAsia"/>
        <w:sz w:val="21"/>
        <w:szCs w:val="21"/>
      </w:rPr>
      <w:t>：</w:t>
    </w:r>
    <w:r w:rsidRPr="00B319DB">
      <w:rPr>
        <w:rFonts w:ascii="Times New Roman" w:hAnsi="Times New Roman" w:cs="Times New Roman"/>
        <w:sz w:val="21"/>
        <w:szCs w:val="21"/>
      </w:rPr>
      <w:fldChar w:fldCharType="begin"/>
    </w:r>
    <w:r w:rsidRPr="00B319DB">
      <w:rPr>
        <w:rFonts w:ascii="Times New Roman" w:hAnsi="Times New Roman" w:cs="Times New Roman"/>
        <w:sz w:val="21"/>
        <w:szCs w:val="21"/>
      </w:rPr>
      <w:instrText>PAGE</w:instrText>
    </w:r>
    <w:r w:rsidRPr="00B319DB">
      <w:rPr>
        <w:rFonts w:ascii="Times New Roman" w:hAnsi="Times New Roman" w:cs="Times New Roman"/>
        <w:sz w:val="21"/>
        <w:szCs w:val="21"/>
      </w:rPr>
      <w:fldChar w:fldCharType="separate"/>
    </w:r>
    <w:r w:rsidR="00BA6830">
      <w:rPr>
        <w:rFonts w:ascii="Times New Roman" w:hAnsi="Times New Roman" w:cs="Times New Roman"/>
        <w:noProof/>
        <w:sz w:val="21"/>
        <w:szCs w:val="21"/>
      </w:rPr>
      <w:t>5</w:t>
    </w:r>
    <w:r w:rsidRPr="00B319DB">
      <w:rPr>
        <w:rFonts w:ascii="Times New Roman" w:hAnsi="Times New Roman" w:cs="Times New Roman"/>
        <w:sz w:val="21"/>
        <w:szCs w:val="21"/>
      </w:rPr>
      <w:fldChar w:fldCharType="end"/>
    </w:r>
    <w:r w:rsidRPr="00B319DB">
      <w:rPr>
        <w:rFonts w:ascii="Times New Roman" w:hAnsi="Times New Roman" w:cs="Times New Roman"/>
        <w:sz w:val="21"/>
        <w:szCs w:val="21"/>
      </w:rPr>
      <w:t xml:space="preserve"> / </w:t>
    </w:r>
    <w:r w:rsidRPr="00B319DB">
      <w:rPr>
        <w:rFonts w:ascii="Times New Roman" w:hAnsi="Times New Roman" w:cs="Times New Roman"/>
        <w:sz w:val="21"/>
        <w:szCs w:val="21"/>
      </w:rPr>
      <w:fldChar w:fldCharType="begin"/>
    </w:r>
    <w:r w:rsidRPr="00B319DB">
      <w:rPr>
        <w:rFonts w:ascii="Times New Roman" w:hAnsi="Times New Roman" w:cs="Times New Roman"/>
        <w:sz w:val="21"/>
        <w:szCs w:val="21"/>
      </w:rPr>
      <w:instrText>NUMPAGES</w:instrText>
    </w:r>
    <w:r w:rsidRPr="00B319DB">
      <w:rPr>
        <w:rFonts w:ascii="Times New Roman" w:hAnsi="Times New Roman" w:cs="Times New Roman"/>
        <w:sz w:val="21"/>
        <w:szCs w:val="21"/>
      </w:rPr>
      <w:fldChar w:fldCharType="separate"/>
    </w:r>
    <w:r w:rsidR="00BA6830">
      <w:rPr>
        <w:rFonts w:ascii="Times New Roman" w:hAnsi="Times New Roman" w:cs="Times New Roman"/>
        <w:noProof/>
        <w:sz w:val="21"/>
        <w:szCs w:val="21"/>
      </w:rPr>
      <w:t>22</w:t>
    </w:r>
    <w:r w:rsidRPr="00B319DB">
      <w:rPr>
        <w:rFonts w:ascii="Times New Roman" w:hAnsi="Times New Roman" w:cs="Times New Roman"/>
        <w:sz w:val="21"/>
        <w:szCs w:val="21"/>
      </w:rPr>
      <w:fldChar w:fldCharType="end"/>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1B8D" w:rsidRPr="00B319DB" w:rsidRDefault="009C1B8D">
    <w:pPr>
      <w:rPr>
        <w:sz w:val="21"/>
        <w:u w:val="single"/>
      </w:rPr>
    </w:pPr>
    <w:r w:rsidRPr="00B319DB">
      <w:rPr>
        <w:rFonts w:ascii="Times New Roman" w:hAnsi="Times New Roman" w:cs="Times New Roman" w:hint="eastAsia"/>
        <w:sz w:val="21"/>
        <w:u w:val="single"/>
      </w:rPr>
      <w:t>15251</w:t>
    </w:r>
    <w:r w:rsidRPr="00B319DB">
      <w:rPr>
        <w:rFonts w:ascii="Times New Roman" w:hAnsi="Times New Roman" w:cs="Times New Roman"/>
        <w:sz w:val="21"/>
        <w:u w:val="single"/>
      </w:rPr>
      <w:t>CI-</w:t>
    </w:r>
    <w:r>
      <w:rPr>
        <w:rFonts w:ascii="Times New Roman" w:hAnsi="Times New Roman" w:cs="Times New Roman" w:hint="eastAsia"/>
        <w:sz w:val="21"/>
        <w:u w:val="single"/>
      </w:rPr>
      <w:t>JPS</w:t>
    </w:r>
    <w:r>
      <w:rPr>
        <w:rFonts w:ascii="Times New Roman" w:hAnsi="Times New Roman" w:cs="Times New Roman"/>
        <w:sz w:val="21"/>
        <w:u w:val="single"/>
      </w:rPr>
      <w:t>5</w:t>
    </w:r>
    <w:r w:rsidRPr="00B319DB">
      <w:rPr>
        <w:rFonts w:ascii="Times New Roman" w:hAnsi="Times New Roman" w:cs="Times New Roman" w:hint="eastAsia"/>
        <w:sz w:val="21"/>
        <w:u w:val="single"/>
      </w:rPr>
      <w:t>02</w:t>
    </w:r>
    <w:r>
      <w:rPr>
        <w:rFonts w:ascii="Times New Roman" w:hAnsi="Times New Roman" w:cs="Times New Roman"/>
        <w:u w:val="single"/>
      </w:rPr>
      <w:ptab w:relativeTo="margin" w:alignment="center" w:leader="none"/>
    </w:r>
    <w:r>
      <w:rPr>
        <w:rFonts w:ascii="Times New Roman" w:hAnsi="Times New Roman" w:cs="Times New Roman" w:hint="eastAsia"/>
        <w:sz w:val="21"/>
        <w:u w:val="single"/>
      </w:rPr>
      <w:t>消防系统</w:t>
    </w:r>
    <w:r w:rsidRPr="00B319DB">
      <w:rPr>
        <w:rFonts w:ascii="Times New Roman" w:hAnsi="Times New Roman" w:cs="Times New Roman" w:hint="eastAsia"/>
        <w:sz w:val="21"/>
        <w:u w:val="single"/>
      </w:rPr>
      <w:t>施工图总说明</w:t>
    </w:r>
    <w:r w:rsidRPr="00B319DB">
      <w:rPr>
        <w:rFonts w:ascii="Times New Roman" w:hAnsi="Times New Roman" w:cs="Times New Roman"/>
        <w:sz w:val="21"/>
        <w:u w:val="single"/>
      </w:rPr>
      <w:ptab w:relativeTo="margin" w:alignment="right" w:leader="none"/>
    </w:r>
    <w:r w:rsidRPr="00B319DB">
      <w:rPr>
        <w:rFonts w:ascii="Times New Roman" w:hAnsi="Times New Roman" w:cs="Times New Roman"/>
        <w:sz w:val="21"/>
        <w:u w:val="single"/>
      </w:rPr>
      <w:t>版次：</w:t>
    </w:r>
    <w:r w:rsidRPr="00B319DB">
      <w:rPr>
        <w:rFonts w:ascii="Times New Roman" w:hAnsi="Times New Roman" w:cs="Times New Roman"/>
        <w:sz w:val="21"/>
        <w:u w:val="single"/>
      </w:rPr>
      <w:t xml:space="preserve">A  </w:t>
    </w:r>
    <w:r w:rsidRPr="00B319DB">
      <w:rPr>
        <w:rFonts w:ascii="Times New Roman" w:hAnsi="Times New Roman" w:cs="Times New Roman"/>
        <w:sz w:val="21"/>
        <w:u w:val="single"/>
      </w:rPr>
      <w:t>页码</w:t>
    </w:r>
    <w:sdt>
      <w:sdtPr>
        <w:rPr>
          <w:rFonts w:ascii="Times New Roman" w:hAnsi="Times New Roman" w:cs="Times New Roman"/>
          <w:sz w:val="21"/>
          <w:u w:val="single"/>
        </w:rPr>
        <w:id w:val="2326243"/>
      </w:sdtPr>
      <w:sdtEndPr>
        <w:rPr>
          <w:rFonts w:asciiTheme="minorHAnsi" w:hAnsiTheme="minorHAnsi" w:cstheme="minorBidi"/>
        </w:rPr>
      </w:sdtEndPr>
      <w:sdtContent>
        <w:r w:rsidRPr="00B319DB">
          <w:rPr>
            <w:rFonts w:ascii="Times New Roman" w:hAnsi="Times New Roman" w:cs="Times New Roman" w:hint="eastAsia"/>
            <w:sz w:val="21"/>
            <w:u w:val="single"/>
          </w:rPr>
          <w:t>：</w:t>
        </w:r>
        <w:r w:rsidRPr="00B319DB">
          <w:rPr>
            <w:rFonts w:ascii="Times New Roman" w:hAnsi="Times New Roman" w:cs="Times New Roman"/>
            <w:sz w:val="21"/>
            <w:u w:val="single"/>
          </w:rPr>
          <w:fldChar w:fldCharType="begin"/>
        </w:r>
        <w:r w:rsidRPr="00B319DB">
          <w:rPr>
            <w:rFonts w:ascii="Times New Roman" w:hAnsi="Times New Roman" w:cs="Times New Roman"/>
            <w:sz w:val="21"/>
            <w:u w:val="single"/>
          </w:rPr>
          <w:instrText xml:space="preserve"> PAGE </w:instrText>
        </w:r>
        <w:r w:rsidRPr="00B319DB">
          <w:rPr>
            <w:rFonts w:ascii="Times New Roman" w:hAnsi="Times New Roman" w:cs="Times New Roman"/>
            <w:sz w:val="21"/>
            <w:u w:val="single"/>
          </w:rPr>
          <w:fldChar w:fldCharType="separate"/>
        </w:r>
        <w:r w:rsidR="00BA6830">
          <w:rPr>
            <w:rFonts w:ascii="Times New Roman" w:hAnsi="Times New Roman" w:cs="Times New Roman"/>
            <w:noProof/>
            <w:sz w:val="21"/>
            <w:u w:val="single"/>
          </w:rPr>
          <w:t>6</w:t>
        </w:r>
        <w:r w:rsidRPr="00B319DB">
          <w:rPr>
            <w:rFonts w:ascii="Times New Roman" w:hAnsi="Times New Roman" w:cs="Times New Roman"/>
            <w:sz w:val="21"/>
            <w:u w:val="single"/>
          </w:rPr>
          <w:fldChar w:fldCharType="end"/>
        </w:r>
        <w:r w:rsidRPr="00B319DB">
          <w:rPr>
            <w:rFonts w:ascii="Times New Roman" w:hAnsi="Times New Roman" w:cs="Times New Roman"/>
            <w:sz w:val="21"/>
            <w:u w:val="single"/>
            <w:lang w:val="zh-CN"/>
          </w:rPr>
          <w:t xml:space="preserve"> / </w:t>
        </w:r>
        <w:r w:rsidRPr="00B319DB">
          <w:rPr>
            <w:rFonts w:ascii="Times New Roman" w:hAnsi="Times New Roman" w:cs="Times New Roman"/>
            <w:sz w:val="21"/>
            <w:u w:val="single"/>
          </w:rPr>
          <w:fldChar w:fldCharType="begin"/>
        </w:r>
        <w:r w:rsidRPr="00B319DB">
          <w:rPr>
            <w:rFonts w:ascii="Times New Roman" w:hAnsi="Times New Roman" w:cs="Times New Roman"/>
            <w:sz w:val="21"/>
            <w:u w:val="single"/>
          </w:rPr>
          <w:instrText xml:space="preserve"> NUMPAGES  </w:instrText>
        </w:r>
        <w:r w:rsidRPr="00B319DB">
          <w:rPr>
            <w:rFonts w:ascii="Times New Roman" w:hAnsi="Times New Roman" w:cs="Times New Roman"/>
            <w:sz w:val="21"/>
            <w:u w:val="single"/>
          </w:rPr>
          <w:fldChar w:fldCharType="separate"/>
        </w:r>
        <w:r w:rsidR="00BA6830">
          <w:rPr>
            <w:rFonts w:ascii="Times New Roman" w:hAnsi="Times New Roman" w:cs="Times New Roman"/>
            <w:noProof/>
            <w:sz w:val="21"/>
            <w:u w:val="single"/>
          </w:rPr>
          <w:t>22</w:t>
        </w:r>
        <w:r w:rsidRPr="00B319DB">
          <w:rPr>
            <w:rFonts w:ascii="Times New Roman" w:hAnsi="Times New Roman" w:cs="Times New Roman"/>
            <w:sz w:val="21"/>
            <w:u w:val="single"/>
          </w:rPr>
          <w:fldChar w:fldCharType="end"/>
        </w:r>
      </w:sdtContent>
    </w:sdt>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37E71"/>
    <w:multiLevelType w:val="hybridMultilevel"/>
    <w:tmpl w:val="0754897C"/>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 w15:restartNumberingAfterBreak="0">
    <w:nsid w:val="073E149B"/>
    <w:multiLevelType w:val="multilevel"/>
    <w:tmpl w:val="073E149B"/>
    <w:lvl w:ilvl="0">
      <w:start w:val="1"/>
      <w:numFmt w:val="bullet"/>
      <w:lvlText w:val=""/>
      <w:lvlJc w:val="left"/>
      <w:pPr>
        <w:ind w:left="1020" w:hanging="420"/>
      </w:pPr>
      <w:rPr>
        <w:rFonts w:ascii="Wingdings" w:hAnsi="Wingdings" w:hint="default"/>
      </w:rPr>
    </w:lvl>
    <w:lvl w:ilvl="1">
      <w:start w:val="1"/>
      <w:numFmt w:val="bullet"/>
      <w:lvlText w:val=""/>
      <w:lvlJc w:val="left"/>
      <w:pPr>
        <w:ind w:left="1440" w:hanging="420"/>
      </w:pPr>
      <w:rPr>
        <w:rFonts w:ascii="Wingdings" w:hAnsi="Wingdings" w:hint="default"/>
      </w:rPr>
    </w:lvl>
    <w:lvl w:ilvl="2">
      <w:start w:val="1"/>
      <w:numFmt w:val="bullet"/>
      <w:lvlText w:val=""/>
      <w:lvlJc w:val="left"/>
      <w:pPr>
        <w:ind w:left="1860" w:hanging="420"/>
      </w:pPr>
      <w:rPr>
        <w:rFonts w:ascii="Wingdings" w:hAnsi="Wingdings" w:hint="default"/>
      </w:rPr>
    </w:lvl>
    <w:lvl w:ilvl="3">
      <w:start w:val="1"/>
      <w:numFmt w:val="bullet"/>
      <w:lvlText w:val=""/>
      <w:lvlJc w:val="left"/>
      <w:pPr>
        <w:ind w:left="2280" w:hanging="420"/>
      </w:pPr>
      <w:rPr>
        <w:rFonts w:ascii="Wingdings" w:hAnsi="Wingdings" w:hint="default"/>
      </w:rPr>
    </w:lvl>
    <w:lvl w:ilvl="4">
      <w:start w:val="1"/>
      <w:numFmt w:val="bullet"/>
      <w:lvlText w:val=""/>
      <w:lvlJc w:val="left"/>
      <w:pPr>
        <w:ind w:left="2700" w:hanging="420"/>
      </w:pPr>
      <w:rPr>
        <w:rFonts w:ascii="Wingdings" w:hAnsi="Wingdings" w:hint="default"/>
      </w:rPr>
    </w:lvl>
    <w:lvl w:ilvl="5">
      <w:start w:val="1"/>
      <w:numFmt w:val="bullet"/>
      <w:lvlText w:val=""/>
      <w:lvlJc w:val="left"/>
      <w:pPr>
        <w:ind w:left="3120" w:hanging="420"/>
      </w:pPr>
      <w:rPr>
        <w:rFonts w:ascii="Wingdings" w:hAnsi="Wingdings" w:hint="default"/>
      </w:rPr>
    </w:lvl>
    <w:lvl w:ilvl="6">
      <w:start w:val="1"/>
      <w:numFmt w:val="bullet"/>
      <w:lvlText w:val=""/>
      <w:lvlJc w:val="left"/>
      <w:pPr>
        <w:ind w:left="3540" w:hanging="420"/>
      </w:pPr>
      <w:rPr>
        <w:rFonts w:ascii="Wingdings" w:hAnsi="Wingdings" w:hint="default"/>
      </w:rPr>
    </w:lvl>
    <w:lvl w:ilvl="7">
      <w:start w:val="1"/>
      <w:numFmt w:val="bullet"/>
      <w:lvlText w:val=""/>
      <w:lvlJc w:val="left"/>
      <w:pPr>
        <w:ind w:left="3960" w:hanging="420"/>
      </w:pPr>
      <w:rPr>
        <w:rFonts w:ascii="Wingdings" w:hAnsi="Wingdings" w:hint="default"/>
      </w:rPr>
    </w:lvl>
    <w:lvl w:ilvl="8">
      <w:start w:val="1"/>
      <w:numFmt w:val="bullet"/>
      <w:lvlText w:val=""/>
      <w:lvlJc w:val="left"/>
      <w:pPr>
        <w:ind w:left="4380" w:hanging="420"/>
      </w:pPr>
      <w:rPr>
        <w:rFonts w:ascii="Wingdings" w:hAnsi="Wingdings" w:hint="default"/>
      </w:rPr>
    </w:lvl>
  </w:abstractNum>
  <w:abstractNum w:abstractNumId="2" w15:restartNumberingAfterBreak="0">
    <w:nsid w:val="11744B2C"/>
    <w:multiLevelType w:val="hybridMultilevel"/>
    <w:tmpl w:val="1ABA9F0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23A623D"/>
    <w:multiLevelType w:val="hybridMultilevel"/>
    <w:tmpl w:val="277E818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2CC5B0B"/>
    <w:multiLevelType w:val="hybridMultilevel"/>
    <w:tmpl w:val="1EECB4A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14A66172"/>
    <w:multiLevelType w:val="multilevel"/>
    <w:tmpl w:val="14A66172"/>
    <w:lvl w:ilvl="0">
      <w:start w:val="1"/>
      <w:numFmt w:val="bullet"/>
      <w:lvlText w:val=""/>
      <w:lvlJc w:val="left"/>
      <w:pPr>
        <w:ind w:left="1140" w:hanging="420"/>
      </w:pPr>
      <w:rPr>
        <w:rFonts w:ascii="Wingdings" w:hAnsi="Wingdings"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6" w15:restartNumberingAfterBreak="0">
    <w:nsid w:val="230C362F"/>
    <w:multiLevelType w:val="hybridMultilevel"/>
    <w:tmpl w:val="C50C16D8"/>
    <w:lvl w:ilvl="0" w:tplc="D7D49BB8">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3497167"/>
    <w:multiLevelType w:val="hybridMultilevel"/>
    <w:tmpl w:val="9EA80D8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0403318"/>
    <w:multiLevelType w:val="hybridMultilevel"/>
    <w:tmpl w:val="17CA13AC"/>
    <w:lvl w:ilvl="0" w:tplc="0EA65496">
      <w:start w:val="1"/>
      <w:numFmt w:val="bullet"/>
      <w:lvlText w:val=""/>
      <w:lvlJc w:val="left"/>
      <w:pPr>
        <w:ind w:left="900" w:hanging="420"/>
      </w:pPr>
      <w:rPr>
        <w:rFonts w:ascii="Wingdings" w:hAnsi="Wingdings" w:hint="default"/>
        <w:b w:val="0"/>
        <w:sz w:val="18"/>
        <w:szCs w:val="18"/>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9" w15:restartNumberingAfterBreak="0">
    <w:nsid w:val="37962493"/>
    <w:multiLevelType w:val="hybridMultilevel"/>
    <w:tmpl w:val="83946A0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20A3CE9"/>
    <w:multiLevelType w:val="hybridMultilevel"/>
    <w:tmpl w:val="2452D41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C1B670E"/>
    <w:multiLevelType w:val="multilevel"/>
    <w:tmpl w:val="A71C63C2"/>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518F17E3"/>
    <w:multiLevelType w:val="hybridMultilevel"/>
    <w:tmpl w:val="06A08AE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4452E4D"/>
    <w:multiLevelType w:val="multilevel"/>
    <w:tmpl w:val="AFB2F1B6"/>
    <w:lvl w:ilvl="0">
      <w:start w:val="1"/>
      <w:numFmt w:val="decimal"/>
      <w:pStyle w:val="1"/>
      <w:lvlText w:val="%1"/>
      <w:lvlJc w:val="left"/>
      <w:pPr>
        <w:ind w:left="0" w:firstLine="0"/>
      </w:pPr>
      <w:rPr>
        <w:rFonts w:ascii="宋体" w:eastAsia="宋体" w:hAnsi="宋体" w:hint="eastAsia"/>
        <w:b/>
        <w:i w:val="0"/>
        <w:sz w:val="24"/>
      </w:rPr>
    </w:lvl>
    <w:lvl w:ilvl="1">
      <w:start w:val="1"/>
      <w:numFmt w:val="decimal"/>
      <w:pStyle w:val="2"/>
      <w:lvlText w:val="%1.%2"/>
      <w:lvlJc w:val="left"/>
      <w:pPr>
        <w:ind w:left="0" w:firstLine="0"/>
      </w:pPr>
      <w:rPr>
        <w:rFonts w:ascii="宋体" w:eastAsia="宋体" w:hAnsi="宋体" w:hint="eastAsia"/>
        <w:b/>
        <w:i w:val="0"/>
      </w:rPr>
    </w:lvl>
    <w:lvl w:ilvl="2">
      <w:start w:val="1"/>
      <w:numFmt w:val="decimal"/>
      <w:pStyle w:val="3"/>
      <w:lvlText w:val="%1.%2.%3"/>
      <w:lvlJc w:val="left"/>
      <w:pPr>
        <w:ind w:left="0" w:firstLine="0"/>
      </w:pPr>
      <w:rPr>
        <w:rFonts w:ascii="宋体" w:eastAsia="宋体" w:hAnsi="宋体" w:hint="eastAsia"/>
        <w:b w:val="0"/>
        <w:i w:val="0"/>
        <w:sz w:val="24"/>
      </w:rPr>
    </w:lvl>
    <w:lvl w:ilvl="3">
      <w:start w:val="1"/>
      <w:numFmt w:val="decimal"/>
      <w:pStyle w:val="4"/>
      <w:lvlText w:val="%1.%2.%3.%4"/>
      <w:lvlJc w:val="left"/>
      <w:pPr>
        <w:ind w:left="0" w:firstLine="0"/>
      </w:pPr>
      <w:rPr>
        <w:rFonts w:ascii="宋体" w:eastAsia="宋体" w:hAnsi="宋体" w:hint="eastAsia"/>
        <w:b w:val="0"/>
        <w:i w:val="0"/>
        <w:sz w:val="24"/>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5BAA4941"/>
    <w:multiLevelType w:val="hybridMultilevel"/>
    <w:tmpl w:val="19EE19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4A26487"/>
    <w:multiLevelType w:val="hybridMultilevel"/>
    <w:tmpl w:val="69127966"/>
    <w:lvl w:ilvl="0" w:tplc="D34CAF80">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6E123D3"/>
    <w:multiLevelType w:val="hybridMultilevel"/>
    <w:tmpl w:val="0DA0F79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DF9412A"/>
    <w:multiLevelType w:val="hybridMultilevel"/>
    <w:tmpl w:val="6ABC260A"/>
    <w:lvl w:ilvl="0" w:tplc="97B211EC">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79A27F02"/>
    <w:multiLevelType w:val="hybridMultilevel"/>
    <w:tmpl w:val="DA1CEC14"/>
    <w:lvl w:ilvl="0" w:tplc="E9726324">
      <w:start w:val="1"/>
      <w:numFmt w:val="bullet"/>
      <w:lvlText w:val=""/>
      <w:lvlJc w:val="left"/>
      <w:pPr>
        <w:ind w:left="420" w:hanging="42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7"/>
  </w:num>
  <w:num w:numId="2">
    <w:abstractNumId w:val="18"/>
  </w:num>
  <w:num w:numId="3">
    <w:abstractNumId w:val="4"/>
  </w:num>
  <w:num w:numId="4">
    <w:abstractNumId w:val="12"/>
  </w:num>
  <w:num w:numId="5">
    <w:abstractNumId w:val="15"/>
  </w:num>
  <w:num w:numId="6">
    <w:abstractNumId w:val="6"/>
  </w:num>
  <w:num w:numId="7">
    <w:abstractNumId w:val="17"/>
  </w:num>
  <w:num w:numId="8">
    <w:abstractNumId w:val="14"/>
  </w:num>
  <w:num w:numId="9">
    <w:abstractNumId w:val="3"/>
  </w:num>
  <w:num w:numId="10">
    <w:abstractNumId w:val="16"/>
  </w:num>
  <w:num w:numId="11">
    <w:abstractNumId w:val="10"/>
  </w:num>
  <w:num w:numId="12">
    <w:abstractNumId w:val="2"/>
  </w:num>
  <w:num w:numId="13">
    <w:abstractNumId w:val="9"/>
  </w:num>
  <w:num w:numId="14">
    <w:abstractNumId w:val="13"/>
  </w:num>
  <w:num w:numId="15">
    <w:abstractNumId w:val="13"/>
  </w:num>
  <w:num w:numId="16">
    <w:abstractNumId w:val="13"/>
  </w:num>
  <w:num w:numId="17">
    <w:abstractNumId w:val="13"/>
  </w:num>
  <w:num w:numId="18">
    <w:abstractNumId w:val="8"/>
  </w:num>
  <w:num w:numId="19">
    <w:abstractNumId w:val="11"/>
  </w:num>
  <w:num w:numId="20">
    <w:abstractNumId w:val="0"/>
  </w:num>
  <w:num w:numId="21">
    <w:abstractNumId w:val="5"/>
  </w:num>
  <w:num w:numId="22">
    <w:abstractNumId w:val="1"/>
  </w:num>
  <w:num w:numId="23">
    <w:abstractNumId w:val="13"/>
  </w:num>
  <w:num w:numId="24">
    <w:abstractNumId w:val="13"/>
  </w:num>
  <w:num w:numId="25">
    <w:abstractNumId w:val="13"/>
  </w:num>
  <w:num w:numId="26">
    <w:abstractNumId w:val="13"/>
  </w:num>
  <w:num w:numId="27">
    <w:abstractNumId w:val="13"/>
  </w:num>
  <w:num w:numId="28">
    <w:abstractNumId w:val="13"/>
  </w:num>
  <w:num w:numId="29">
    <w:abstractNumId w:val="13"/>
  </w:num>
  <w:num w:numId="30">
    <w:abstractNumId w:val="13"/>
  </w:num>
  <w:num w:numId="31">
    <w:abstractNumId w:val="13"/>
  </w:num>
  <w:num w:numId="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2"/>
  <w:bordersDoNotSurroundHeader/>
  <w:bordersDoNotSurroundFooter/>
  <w:activeWritingStyle w:appName="MSWord" w:lang="en-US" w:vendorID="64" w:dllVersion="131078" w:nlCheck="1" w:checkStyle="0"/>
  <w:activeWritingStyle w:appName="MSWord" w:lang="zh-CN" w:vendorID="64" w:dllVersion="131077" w:nlCheck="1" w:checkStyle="1"/>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CE4692"/>
    <w:rsid w:val="0001135E"/>
    <w:rsid w:val="00023AA1"/>
    <w:rsid w:val="00027C9B"/>
    <w:rsid w:val="00032F3A"/>
    <w:rsid w:val="00062D73"/>
    <w:rsid w:val="00065B70"/>
    <w:rsid w:val="000968A2"/>
    <w:rsid w:val="000B4DCA"/>
    <w:rsid w:val="000B67AF"/>
    <w:rsid w:val="000F532F"/>
    <w:rsid w:val="001107C4"/>
    <w:rsid w:val="00124EAE"/>
    <w:rsid w:val="0012606E"/>
    <w:rsid w:val="00135C9E"/>
    <w:rsid w:val="001362D4"/>
    <w:rsid w:val="00141DC6"/>
    <w:rsid w:val="00151202"/>
    <w:rsid w:val="00166848"/>
    <w:rsid w:val="00176CA8"/>
    <w:rsid w:val="00194AFA"/>
    <w:rsid w:val="001A055A"/>
    <w:rsid w:val="001D0581"/>
    <w:rsid w:val="001D1555"/>
    <w:rsid w:val="001D5C5F"/>
    <w:rsid w:val="001E7384"/>
    <w:rsid w:val="001F01FD"/>
    <w:rsid w:val="001F1F2A"/>
    <w:rsid w:val="001F53E9"/>
    <w:rsid w:val="002021A4"/>
    <w:rsid w:val="002021CA"/>
    <w:rsid w:val="00207695"/>
    <w:rsid w:val="0021136B"/>
    <w:rsid w:val="002118CF"/>
    <w:rsid w:val="00211BC9"/>
    <w:rsid w:val="00222AE1"/>
    <w:rsid w:val="00225D9F"/>
    <w:rsid w:val="002274A2"/>
    <w:rsid w:val="002325CA"/>
    <w:rsid w:val="00240A1D"/>
    <w:rsid w:val="00250C2D"/>
    <w:rsid w:val="002510EC"/>
    <w:rsid w:val="00262CA2"/>
    <w:rsid w:val="002645F2"/>
    <w:rsid w:val="00265968"/>
    <w:rsid w:val="00271855"/>
    <w:rsid w:val="00272AE7"/>
    <w:rsid w:val="00274B72"/>
    <w:rsid w:val="00280880"/>
    <w:rsid w:val="00281DB1"/>
    <w:rsid w:val="002820EA"/>
    <w:rsid w:val="00290858"/>
    <w:rsid w:val="002909BA"/>
    <w:rsid w:val="00293A7E"/>
    <w:rsid w:val="002B1575"/>
    <w:rsid w:val="002B46A6"/>
    <w:rsid w:val="002C0F3F"/>
    <w:rsid w:val="002C3FAB"/>
    <w:rsid w:val="002E6B6F"/>
    <w:rsid w:val="002F0B3E"/>
    <w:rsid w:val="00310910"/>
    <w:rsid w:val="00317AD8"/>
    <w:rsid w:val="00331998"/>
    <w:rsid w:val="00365715"/>
    <w:rsid w:val="0036640D"/>
    <w:rsid w:val="00373380"/>
    <w:rsid w:val="0037738B"/>
    <w:rsid w:val="00385E19"/>
    <w:rsid w:val="00386108"/>
    <w:rsid w:val="00390DFA"/>
    <w:rsid w:val="00393356"/>
    <w:rsid w:val="003A0328"/>
    <w:rsid w:val="003B1A19"/>
    <w:rsid w:val="003C2DD3"/>
    <w:rsid w:val="003F32D6"/>
    <w:rsid w:val="003F4E67"/>
    <w:rsid w:val="004162F2"/>
    <w:rsid w:val="00432103"/>
    <w:rsid w:val="00437389"/>
    <w:rsid w:val="004464E8"/>
    <w:rsid w:val="004550E2"/>
    <w:rsid w:val="004664C0"/>
    <w:rsid w:val="00492721"/>
    <w:rsid w:val="00495168"/>
    <w:rsid w:val="00497F75"/>
    <w:rsid w:val="004A166D"/>
    <w:rsid w:val="004A2C14"/>
    <w:rsid w:val="004B131B"/>
    <w:rsid w:val="004D2DCE"/>
    <w:rsid w:val="00511178"/>
    <w:rsid w:val="00523991"/>
    <w:rsid w:val="00526A0A"/>
    <w:rsid w:val="00534FD8"/>
    <w:rsid w:val="00547469"/>
    <w:rsid w:val="0055280A"/>
    <w:rsid w:val="00560D32"/>
    <w:rsid w:val="00571908"/>
    <w:rsid w:val="005737F1"/>
    <w:rsid w:val="005766BE"/>
    <w:rsid w:val="00581007"/>
    <w:rsid w:val="00585A1B"/>
    <w:rsid w:val="005A05ED"/>
    <w:rsid w:val="005A5E8C"/>
    <w:rsid w:val="005A7DDD"/>
    <w:rsid w:val="005B54D6"/>
    <w:rsid w:val="005C53A0"/>
    <w:rsid w:val="00614349"/>
    <w:rsid w:val="00621D30"/>
    <w:rsid w:val="00634DEC"/>
    <w:rsid w:val="0064078A"/>
    <w:rsid w:val="00667F3F"/>
    <w:rsid w:val="00677BFC"/>
    <w:rsid w:val="00685037"/>
    <w:rsid w:val="00697831"/>
    <w:rsid w:val="006B1117"/>
    <w:rsid w:val="006C5040"/>
    <w:rsid w:val="006C571D"/>
    <w:rsid w:val="006C6F1A"/>
    <w:rsid w:val="006E194C"/>
    <w:rsid w:val="006E242A"/>
    <w:rsid w:val="006E292D"/>
    <w:rsid w:val="00721BED"/>
    <w:rsid w:val="00722A13"/>
    <w:rsid w:val="00726552"/>
    <w:rsid w:val="007409E0"/>
    <w:rsid w:val="0074245E"/>
    <w:rsid w:val="00746E74"/>
    <w:rsid w:val="00750D72"/>
    <w:rsid w:val="00751F21"/>
    <w:rsid w:val="007567BB"/>
    <w:rsid w:val="0076443B"/>
    <w:rsid w:val="007802A6"/>
    <w:rsid w:val="007802F5"/>
    <w:rsid w:val="00786FAA"/>
    <w:rsid w:val="007923E1"/>
    <w:rsid w:val="00797859"/>
    <w:rsid w:val="007B087F"/>
    <w:rsid w:val="007C440E"/>
    <w:rsid w:val="007E2899"/>
    <w:rsid w:val="007E5B0C"/>
    <w:rsid w:val="007E785F"/>
    <w:rsid w:val="007F024D"/>
    <w:rsid w:val="00800077"/>
    <w:rsid w:val="00811574"/>
    <w:rsid w:val="00845106"/>
    <w:rsid w:val="00855A1B"/>
    <w:rsid w:val="00880851"/>
    <w:rsid w:val="00887C5D"/>
    <w:rsid w:val="008B1489"/>
    <w:rsid w:val="008B4C6C"/>
    <w:rsid w:val="008D5AB8"/>
    <w:rsid w:val="008F1DFE"/>
    <w:rsid w:val="008F1FFD"/>
    <w:rsid w:val="008F7ECA"/>
    <w:rsid w:val="0090423D"/>
    <w:rsid w:val="009077EA"/>
    <w:rsid w:val="00910CA0"/>
    <w:rsid w:val="009119FE"/>
    <w:rsid w:val="0091310A"/>
    <w:rsid w:val="00927BFC"/>
    <w:rsid w:val="00931A54"/>
    <w:rsid w:val="009326DD"/>
    <w:rsid w:val="009334BF"/>
    <w:rsid w:val="00934A25"/>
    <w:rsid w:val="009415E4"/>
    <w:rsid w:val="009578A0"/>
    <w:rsid w:val="00960734"/>
    <w:rsid w:val="00966912"/>
    <w:rsid w:val="0097152C"/>
    <w:rsid w:val="00975325"/>
    <w:rsid w:val="009A4CC4"/>
    <w:rsid w:val="009C1B8D"/>
    <w:rsid w:val="009E7CCA"/>
    <w:rsid w:val="009F179C"/>
    <w:rsid w:val="009F5B47"/>
    <w:rsid w:val="00A00D61"/>
    <w:rsid w:val="00A160D1"/>
    <w:rsid w:val="00A25096"/>
    <w:rsid w:val="00A31A65"/>
    <w:rsid w:val="00A33B79"/>
    <w:rsid w:val="00A35E43"/>
    <w:rsid w:val="00A45A44"/>
    <w:rsid w:val="00A46AFA"/>
    <w:rsid w:val="00A56E9B"/>
    <w:rsid w:val="00A85F16"/>
    <w:rsid w:val="00AB5B87"/>
    <w:rsid w:val="00B1462F"/>
    <w:rsid w:val="00B215A7"/>
    <w:rsid w:val="00B24CED"/>
    <w:rsid w:val="00B319DB"/>
    <w:rsid w:val="00B52DAC"/>
    <w:rsid w:val="00B55D36"/>
    <w:rsid w:val="00B60424"/>
    <w:rsid w:val="00B71481"/>
    <w:rsid w:val="00B7193C"/>
    <w:rsid w:val="00B72B35"/>
    <w:rsid w:val="00B80DE7"/>
    <w:rsid w:val="00B865E3"/>
    <w:rsid w:val="00B95022"/>
    <w:rsid w:val="00B96B64"/>
    <w:rsid w:val="00BA3DC8"/>
    <w:rsid w:val="00BA6830"/>
    <w:rsid w:val="00BE1003"/>
    <w:rsid w:val="00BE7E66"/>
    <w:rsid w:val="00BF11FF"/>
    <w:rsid w:val="00C00596"/>
    <w:rsid w:val="00C214F3"/>
    <w:rsid w:val="00C218DE"/>
    <w:rsid w:val="00C31209"/>
    <w:rsid w:val="00C50051"/>
    <w:rsid w:val="00C52CEC"/>
    <w:rsid w:val="00C6175B"/>
    <w:rsid w:val="00C66764"/>
    <w:rsid w:val="00C71657"/>
    <w:rsid w:val="00C73BC8"/>
    <w:rsid w:val="00C74F4B"/>
    <w:rsid w:val="00C768B1"/>
    <w:rsid w:val="00C91F3D"/>
    <w:rsid w:val="00C96725"/>
    <w:rsid w:val="00CB3347"/>
    <w:rsid w:val="00CC0B7B"/>
    <w:rsid w:val="00CC2A0C"/>
    <w:rsid w:val="00CE1DF1"/>
    <w:rsid w:val="00CE3596"/>
    <w:rsid w:val="00CE4692"/>
    <w:rsid w:val="00D03ACB"/>
    <w:rsid w:val="00D0548C"/>
    <w:rsid w:val="00D159B9"/>
    <w:rsid w:val="00D219BE"/>
    <w:rsid w:val="00D25E03"/>
    <w:rsid w:val="00D3091A"/>
    <w:rsid w:val="00D44AEC"/>
    <w:rsid w:val="00D471B6"/>
    <w:rsid w:val="00D50158"/>
    <w:rsid w:val="00D548D5"/>
    <w:rsid w:val="00D55538"/>
    <w:rsid w:val="00D573C9"/>
    <w:rsid w:val="00D6187C"/>
    <w:rsid w:val="00D73946"/>
    <w:rsid w:val="00D7751F"/>
    <w:rsid w:val="00D80DEC"/>
    <w:rsid w:val="00D84A4F"/>
    <w:rsid w:val="00D84DDF"/>
    <w:rsid w:val="00DA025D"/>
    <w:rsid w:val="00DA6497"/>
    <w:rsid w:val="00DC2DCB"/>
    <w:rsid w:val="00DC41D3"/>
    <w:rsid w:val="00DD0743"/>
    <w:rsid w:val="00DD3CCC"/>
    <w:rsid w:val="00E02986"/>
    <w:rsid w:val="00E04A9E"/>
    <w:rsid w:val="00E04FD5"/>
    <w:rsid w:val="00E16D78"/>
    <w:rsid w:val="00E2022B"/>
    <w:rsid w:val="00E2612B"/>
    <w:rsid w:val="00E419CF"/>
    <w:rsid w:val="00E42A51"/>
    <w:rsid w:val="00E57A8C"/>
    <w:rsid w:val="00E613A2"/>
    <w:rsid w:val="00E71609"/>
    <w:rsid w:val="00E75E80"/>
    <w:rsid w:val="00E87294"/>
    <w:rsid w:val="00E90534"/>
    <w:rsid w:val="00EB2753"/>
    <w:rsid w:val="00ED1E85"/>
    <w:rsid w:val="00ED4E49"/>
    <w:rsid w:val="00ED58BF"/>
    <w:rsid w:val="00ED7311"/>
    <w:rsid w:val="00EE6149"/>
    <w:rsid w:val="00EF6013"/>
    <w:rsid w:val="00F011E5"/>
    <w:rsid w:val="00F13577"/>
    <w:rsid w:val="00F2689F"/>
    <w:rsid w:val="00F2758B"/>
    <w:rsid w:val="00F32055"/>
    <w:rsid w:val="00F42778"/>
    <w:rsid w:val="00F534E3"/>
    <w:rsid w:val="00F56AC6"/>
    <w:rsid w:val="00F74D17"/>
    <w:rsid w:val="00F75E2F"/>
    <w:rsid w:val="00F90FF1"/>
    <w:rsid w:val="00F968D9"/>
    <w:rsid w:val="00FA35F2"/>
    <w:rsid w:val="00FA4948"/>
    <w:rsid w:val="00FC7DF4"/>
    <w:rsid w:val="00FD1B1D"/>
    <w:rsid w:val="00FD4F7B"/>
    <w:rsid w:val="00FD664D"/>
    <w:rsid w:val="00FE1503"/>
    <w:rsid w:val="00FF01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4FA4F6"/>
  <w15:docId w15:val="{7BF88E67-C335-48D8-8168-4C1CBE634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iPriority="0" w:unhideWhenUsed="1" w:qFormat="1"/>
    <w:lsdException w:name="heading 4" w:semiHidden="1" w:uiPriority="0"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0"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35C9E"/>
    <w:pPr>
      <w:widowControl w:val="0"/>
      <w:jc w:val="both"/>
    </w:pPr>
    <w:rPr>
      <w:sz w:val="24"/>
    </w:rPr>
  </w:style>
  <w:style w:type="paragraph" w:styleId="1">
    <w:name w:val="heading 1"/>
    <w:basedOn w:val="a"/>
    <w:next w:val="a"/>
    <w:link w:val="10"/>
    <w:uiPriority w:val="99"/>
    <w:qFormat/>
    <w:rsid w:val="00393356"/>
    <w:pPr>
      <w:numPr>
        <w:numId w:val="17"/>
      </w:numPr>
      <w:adjustRightInd w:val="0"/>
      <w:spacing w:beforeLines="50" w:line="360" w:lineRule="auto"/>
      <w:textAlignment w:val="baseline"/>
      <w:outlineLvl w:val="0"/>
    </w:pPr>
    <w:rPr>
      <w:rFonts w:ascii="宋体" w:eastAsia="宋体" w:hAnsi="宋体" w:cs="Times New Roman"/>
      <w:b/>
      <w:kern w:val="0"/>
      <w:szCs w:val="24"/>
    </w:rPr>
  </w:style>
  <w:style w:type="paragraph" w:styleId="2">
    <w:name w:val="heading 2"/>
    <w:basedOn w:val="a"/>
    <w:next w:val="a0"/>
    <w:link w:val="20"/>
    <w:uiPriority w:val="99"/>
    <w:qFormat/>
    <w:rsid w:val="00393356"/>
    <w:pPr>
      <w:numPr>
        <w:ilvl w:val="1"/>
        <w:numId w:val="17"/>
      </w:numPr>
      <w:tabs>
        <w:tab w:val="left" w:pos="567"/>
      </w:tabs>
      <w:adjustRightInd w:val="0"/>
      <w:spacing w:line="360" w:lineRule="auto"/>
      <w:textAlignment w:val="baseline"/>
      <w:outlineLvl w:val="1"/>
    </w:pPr>
    <w:rPr>
      <w:rFonts w:ascii="宋体" w:eastAsia="宋体" w:hAnsi="宋体" w:cs="Times New Roman"/>
      <w:b/>
      <w:kern w:val="0"/>
      <w:szCs w:val="24"/>
    </w:rPr>
  </w:style>
  <w:style w:type="paragraph" w:styleId="3">
    <w:name w:val="heading 3"/>
    <w:basedOn w:val="a"/>
    <w:next w:val="a0"/>
    <w:link w:val="30"/>
    <w:qFormat/>
    <w:rsid w:val="00393356"/>
    <w:pPr>
      <w:numPr>
        <w:ilvl w:val="2"/>
        <w:numId w:val="17"/>
      </w:numPr>
      <w:adjustRightInd w:val="0"/>
      <w:spacing w:line="360" w:lineRule="auto"/>
      <w:textAlignment w:val="baseline"/>
      <w:outlineLvl w:val="2"/>
    </w:pPr>
    <w:rPr>
      <w:rFonts w:ascii="宋体" w:eastAsia="宋体" w:hAnsi="宋体" w:cs="Times New Roman"/>
      <w:kern w:val="0"/>
      <w:szCs w:val="24"/>
    </w:rPr>
  </w:style>
  <w:style w:type="paragraph" w:styleId="4">
    <w:name w:val="heading 4"/>
    <w:basedOn w:val="3"/>
    <w:next w:val="a0"/>
    <w:link w:val="40"/>
    <w:qFormat/>
    <w:rsid w:val="00393356"/>
    <w:pPr>
      <w:numPr>
        <w:ilvl w:val="3"/>
      </w:numPr>
      <w:tabs>
        <w:tab w:val="left" w:pos="993"/>
      </w:tabs>
      <w:outlineLvl w:val="3"/>
    </w:pPr>
  </w:style>
  <w:style w:type="paragraph" w:styleId="5">
    <w:name w:val="heading 5"/>
    <w:basedOn w:val="a"/>
    <w:next w:val="a"/>
    <w:link w:val="50"/>
    <w:uiPriority w:val="9"/>
    <w:unhideWhenUsed/>
    <w:rsid w:val="00393356"/>
    <w:pPr>
      <w:keepNext/>
      <w:keepLines/>
      <w:spacing w:before="280" w:after="290" w:line="376" w:lineRule="auto"/>
      <w:outlineLvl w:val="4"/>
    </w:pPr>
    <w:rPr>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a5"/>
    <w:unhideWhenUsed/>
    <w:rsid w:val="00D55538"/>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rsid w:val="00D55538"/>
    <w:rPr>
      <w:sz w:val="18"/>
      <w:szCs w:val="18"/>
    </w:rPr>
  </w:style>
  <w:style w:type="paragraph" w:styleId="a6">
    <w:name w:val="footer"/>
    <w:basedOn w:val="a"/>
    <w:link w:val="a7"/>
    <w:uiPriority w:val="99"/>
    <w:unhideWhenUsed/>
    <w:qFormat/>
    <w:rsid w:val="00CE4692"/>
    <w:pPr>
      <w:tabs>
        <w:tab w:val="center" w:pos="4153"/>
        <w:tab w:val="right" w:pos="8306"/>
      </w:tabs>
      <w:snapToGrid w:val="0"/>
      <w:jc w:val="left"/>
    </w:pPr>
    <w:rPr>
      <w:sz w:val="18"/>
      <w:szCs w:val="18"/>
    </w:rPr>
  </w:style>
  <w:style w:type="character" w:customStyle="1" w:styleId="a7">
    <w:name w:val="页脚 字符"/>
    <w:basedOn w:val="a1"/>
    <w:link w:val="a6"/>
    <w:uiPriority w:val="99"/>
    <w:qFormat/>
    <w:rsid w:val="00CE4692"/>
    <w:rPr>
      <w:sz w:val="18"/>
      <w:szCs w:val="18"/>
    </w:rPr>
  </w:style>
  <w:style w:type="paragraph" w:styleId="a8">
    <w:name w:val="Balloon Text"/>
    <w:basedOn w:val="a"/>
    <w:link w:val="a9"/>
    <w:uiPriority w:val="99"/>
    <w:semiHidden/>
    <w:unhideWhenUsed/>
    <w:rsid w:val="00D55538"/>
    <w:rPr>
      <w:sz w:val="18"/>
      <w:szCs w:val="18"/>
    </w:rPr>
  </w:style>
  <w:style w:type="character" w:customStyle="1" w:styleId="a9">
    <w:name w:val="批注框文本 字符"/>
    <w:basedOn w:val="a1"/>
    <w:link w:val="a8"/>
    <w:uiPriority w:val="99"/>
    <w:semiHidden/>
    <w:rsid w:val="00D55538"/>
    <w:rPr>
      <w:sz w:val="18"/>
      <w:szCs w:val="18"/>
    </w:rPr>
  </w:style>
  <w:style w:type="character" w:customStyle="1" w:styleId="10">
    <w:name w:val="标题 1 字符"/>
    <w:basedOn w:val="a1"/>
    <w:link w:val="1"/>
    <w:uiPriority w:val="99"/>
    <w:rsid w:val="00135C9E"/>
    <w:rPr>
      <w:rFonts w:ascii="宋体" w:eastAsia="宋体" w:hAnsi="宋体" w:cs="Times New Roman"/>
      <w:b/>
      <w:kern w:val="0"/>
      <w:sz w:val="24"/>
      <w:szCs w:val="24"/>
    </w:rPr>
  </w:style>
  <w:style w:type="paragraph" w:styleId="aa">
    <w:name w:val="No Spacing"/>
    <w:uiPriority w:val="1"/>
    <w:rsid w:val="004162F2"/>
    <w:pPr>
      <w:widowControl w:val="0"/>
      <w:jc w:val="both"/>
    </w:pPr>
    <w:rPr>
      <w:sz w:val="24"/>
    </w:rPr>
  </w:style>
  <w:style w:type="paragraph" w:styleId="ab">
    <w:name w:val="Subtitle"/>
    <w:basedOn w:val="a"/>
    <w:next w:val="a"/>
    <w:link w:val="ac"/>
    <w:uiPriority w:val="11"/>
    <w:qFormat/>
    <w:rsid w:val="004162F2"/>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ac">
    <w:name w:val="副标题 字符"/>
    <w:basedOn w:val="a1"/>
    <w:link w:val="ab"/>
    <w:uiPriority w:val="11"/>
    <w:rsid w:val="004162F2"/>
    <w:rPr>
      <w:rFonts w:asciiTheme="majorHAnsi" w:eastAsia="宋体" w:hAnsiTheme="majorHAnsi" w:cstheme="majorBidi"/>
      <w:b/>
      <w:bCs/>
      <w:kern w:val="28"/>
      <w:sz w:val="32"/>
      <w:szCs w:val="32"/>
    </w:rPr>
  </w:style>
  <w:style w:type="paragraph" w:styleId="ad">
    <w:name w:val="Title"/>
    <w:basedOn w:val="a"/>
    <w:link w:val="ae"/>
    <w:qFormat/>
    <w:rsid w:val="00393356"/>
    <w:pPr>
      <w:adjustRightInd w:val="0"/>
      <w:spacing w:before="240" w:after="60" w:line="312" w:lineRule="atLeast"/>
      <w:jc w:val="center"/>
      <w:textAlignment w:val="baseline"/>
      <w:outlineLvl w:val="0"/>
    </w:pPr>
    <w:rPr>
      <w:rFonts w:ascii="Arial" w:eastAsia="宋体" w:hAnsi="Arial" w:cs="Times New Roman"/>
      <w:b/>
      <w:kern w:val="0"/>
      <w:sz w:val="32"/>
      <w:szCs w:val="20"/>
    </w:rPr>
  </w:style>
  <w:style w:type="character" w:customStyle="1" w:styleId="ae">
    <w:name w:val="标题 字符"/>
    <w:basedOn w:val="a1"/>
    <w:link w:val="ad"/>
    <w:rsid w:val="004162F2"/>
    <w:rPr>
      <w:rFonts w:ascii="Arial" w:eastAsia="宋体" w:hAnsi="Arial" w:cs="Times New Roman"/>
      <w:b/>
      <w:kern w:val="0"/>
      <w:sz w:val="32"/>
      <w:szCs w:val="20"/>
    </w:rPr>
  </w:style>
  <w:style w:type="character" w:customStyle="1" w:styleId="20">
    <w:name w:val="标题 2 字符"/>
    <w:basedOn w:val="a1"/>
    <w:link w:val="2"/>
    <w:uiPriority w:val="99"/>
    <w:rsid w:val="004162F2"/>
    <w:rPr>
      <w:rFonts w:ascii="宋体" w:eastAsia="宋体" w:hAnsi="宋体" w:cs="Times New Roman"/>
      <w:b/>
      <w:kern w:val="0"/>
      <w:sz w:val="24"/>
      <w:szCs w:val="24"/>
    </w:rPr>
  </w:style>
  <w:style w:type="character" w:customStyle="1" w:styleId="30">
    <w:name w:val="标题 3 字符"/>
    <w:basedOn w:val="a1"/>
    <w:link w:val="3"/>
    <w:rsid w:val="004162F2"/>
    <w:rPr>
      <w:rFonts w:ascii="宋体" w:eastAsia="宋体" w:hAnsi="宋体" w:cs="Times New Roman"/>
      <w:kern w:val="0"/>
      <w:sz w:val="24"/>
      <w:szCs w:val="24"/>
    </w:rPr>
  </w:style>
  <w:style w:type="character" w:styleId="af">
    <w:name w:val="Strong"/>
    <w:basedOn w:val="a1"/>
    <w:uiPriority w:val="22"/>
    <w:rsid w:val="00722A13"/>
    <w:rPr>
      <w:b/>
      <w:bCs/>
    </w:rPr>
  </w:style>
  <w:style w:type="character" w:styleId="af0">
    <w:name w:val="Intense Emphasis"/>
    <w:basedOn w:val="a1"/>
    <w:uiPriority w:val="21"/>
    <w:rsid w:val="00722A13"/>
    <w:rPr>
      <w:b/>
      <w:bCs/>
      <w:i/>
      <w:iCs/>
      <w:color w:val="4F81BD" w:themeColor="accent1"/>
    </w:rPr>
  </w:style>
  <w:style w:type="character" w:styleId="af1">
    <w:name w:val="Subtle Emphasis"/>
    <w:basedOn w:val="a1"/>
    <w:uiPriority w:val="19"/>
    <w:rsid w:val="00722A13"/>
    <w:rPr>
      <w:i/>
      <w:iCs/>
      <w:color w:val="808080" w:themeColor="text1" w:themeTint="7F"/>
    </w:rPr>
  </w:style>
  <w:style w:type="paragraph" w:styleId="af2">
    <w:name w:val="List Paragraph"/>
    <w:basedOn w:val="a"/>
    <w:uiPriority w:val="34"/>
    <w:qFormat/>
    <w:rsid w:val="00722A13"/>
    <w:pPr>
      <w:ind w:firstLineChars="200" w:firstLine="420"/>
    </w:pPr>
  </w:style>
  <w:style w:type="paragraph" w:styleId="a0">
    <w:name w:val="Normal Indent"/>
    <w:basedOn w:val="a"/>
    <w:link w:val="af3"/>
    <w:uiPriority w:val="99"/>
    <w:unhideWhenUsed/>
    <w:qFormat/>
    <w:rsid w:val="00393356"/>
    <w:pPr>
      <w:ind w:firstLineChars="200" w:firstLine="420"/>
    </w:pPr>
  </w:style>
  <w:style w:type="character" w:customStyle="1" w:styleId="40">
    <w:name w:val="标题 4 字符"/>
    <w:basedOn w:val="a1"/>
    <w:link w:val="4"/>
    <w:rsid w:val="00393356"/>
    <w:rPr>
      <w:rFonts w:ascii="宋体" w:eastAsia="宋体" w:hAnsi="宋体" w:cs="Times New Roman"/>
      <w:kern w:val="0"/>
      <w:sz w:val="24"/>
      <w:szCs w:val="24"/>
    </w:rPr>
  </w:style>
  <w:style w:type="character" w:customStyle="1" w:styleId="50">
    <w:name w:val="标题 5 字符"/>
    <w:basedOn w:val="a1"/>
    <w:link w:val="5"/>
    <w:uiPriority w:val="9"/>
    <w:rsid w:val="00393356"/>
    <w:rPr>
      <w:b/>
      <w:bCs/>
      <w:sz w:val="28"/>
      <w:szCs w:val="28"/>
    </w:rPr>
  </w:style>
  <w:style w:type="paragraph" w:styleId="af4">
    <w:name w:val="Document Map"/>
    <w:basedOn w:val="a"/>
    <w:link w:val="af5"/>
    <w:uiPriority w:val="99"/>
    <w:semiHidden/>
    <w:unhideWhenUsed/>
    <w:rsid w:val="008D5AB8"/>
    <w:rPr>
      <w:rFonts w:ascii="宋体" w:eastAsia="宋体"/>
      <w:sz w:val="18"/>
      <w:szCs w:val="18"/>
    </w:rPr>
  </w:style>
  <w:style w:type="character" w:customStyle="1" w:styleId="af5">
    <w:name w:val="文档结构图 字符"/>
    <w:basedOn w:val="a1"/>
    <w:link w:val="af4"/>
    <w:uiPriority w:val="99"/>
    <w:semiHidden/>
    <w:rsid w:val="008D5AB8"/>
    <w:rPr>
      <w:rFonts w:ascii="宋体" w:eastAsia="宋体"/>
      <w:sz w:val="18"/>
      <w:szCs w:val="18"/>
    </w:rPr>
  </w:style>
  <w:style w:type="paragraph" w:styleId="11">
    <w:name w:val="toc 1"/>
    <w:basedOn w:val="a"/>
    <w:next w:val="a"/>
    <w:autoRedefine/>
    <w:uiPriority w:val="39"/>
    <w:rsid w:val="00E613A2"/>
    <w:pPr>
      <w:adjustRightInd w:val="0"/>
      <w:spacing w:before="120" w:after="120" w:line="360" w:lineRule="auto"/>
      <w:jc w:val="left"/>
      <w:textAlignment w:val="baseline"/>
    </w:pPr>
    <w:rPr>
      <w:rFonts w:ascii="Calibri" w:eastAsia="宋体" w:hAnsi="Calibri" w:cs="Times New Roman"/>
      <w:b/>
      <w:bCs/>
      <w:caps/>
      <w:kern w:val="0"/>
      <w:szCs w:val="20"/>
    </w:rPr>
  </w:style>
  <w:style w:type="character" w:styleId="af6">
    <w:name w:val="Hyperlink"/>
    <w:aliases w:val="超级链接"/>
    <w:basedOn w:val="a1"/>
    <w:uiPriority w:val="99"/>
    <w:qFormat/>
    <w:rsid w:val="00E613A2"/>
    <w:rPr>
      <w:color w:val="0000FF"/>
      <w:u w:val="single"/>
    </w:rPr>
  </w:style>
  <w:style w:type="paragraph" w:styleId="TOC">
    <w:name w:val="TOC Heading"/>
    <w:basedOn w:val="1"/>
    <w:next w:val="a"/>
    <w:uiPriority w:val="39"/>
    <w:semiHidden/>
    <w:unhideWhenUsed/>
    <w:qFormat/>
    <w:rsid w:val="00E613A2"/>
    <w:pPr>
      <w:keepNext/>
      <w:keepLines/>
      <w:widowControl/>
      <w:numPr>
        <w:numId w:val="0"/>
      </w:numPr>
      <w:adjustRightInd/>
      <w:spacing w:beforeLines="0" w:line="276" w:lineRule="auto"/>
      <w:jc w:val="left"/>
      <w:textAlignment w:val="auto"/>
      <w:outlineLvl w:val="9"/>
    </w:pPr>
    <w:rPr>
      <w:rFonts w:ascii="Cambria" w:hAnsi="Cambria"/>
      <w:bCs/>
      <w:color w:val="365F91"/>
      <w:sz w:val="28"/>
      <w:szCs w:val="28"/>
    </w:rPr>
  </w:style>
  <w:style w:type="table" w:styleId="af7">
    <w:name w:val="Table Grid"/>
    <w:basedOn w:val="a2"/>
    <w:uiPriority w:val="59"/>
    <w:rsid w:val="00511178"/>
    <w:pPr>
      <w:ind w:left="397" w:rightChars="50" w:right="50"/>
      <w:jc w:val="both"/>
    </w:pPr>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1">
    <w:name w:val="toc 2"/>
    <w:basedOn w:val="a"/>
    <w:next w:val="a"/>
    <w:autoRedefine/>
    <w:uiPriority w:val="39"/>
    <w:unhideWhenUsed/>
    <w:rsid w:val="002B46A6"/>
    <w:pPr>
      <w:ind w:leftChars="200" w:left="420"/>
    </w:pPr>
  </w:style>
  <w:style w:type="paragraph" w:customStyle="1" w:styleId="TOC1">
    <w:name w:val="TOC 标题1"/>
    <w:basedOn w:val="1"/>
    <w:next w:val="a"/>
    <w:uiPriority w:val="39"/>
    <w:qFormat/>
    <w:rsid w:val="00887C5D"/>
    <w:pPr>
      <w:keepNext/>
      <w:keepLines/>
      <w:widowControl/>
      <w:numPr>
        <w:numId w:val="0"/>
      </w:numPr>
      <w:tabs>
        <w:tab w:val="left" w:pos="360"/>
      </w:tabs>
      <w:adjustRightInd/>
      <w:spacing w:afterLines="50" w:line="276" w:lineRule="auto"/>
      <w:ind w:left="360" w:hanging="360"/>
      <w:jc w:val="left"/>
      <w:textAlignment w:val="auto"/>
      <w:outlineLvl w:val="9"/>
    </w:pPr>
    <w:rPr>
      <w:rFonts w:ascii="Cambria" w:hAnsi="Cambria"/>
      <w:bCs/>
      <w:color w:val="365F91"/>
      <w:sz w:val="28"/>
      <w:szCs w:val="28"/>
    </w:rPr>
  </w:style>
  <w:style w:type="character" w:customStyle="1" w:styleId="af3">
    <w:name w:val="正文缩进 字符"/>
    <w:basedOn w:val="a1"/>
    <w:link w:val="a0"/>
    <w:qFormat/>
    <w:rsid w:val="00887C5D"/>
    <w:rPr>
      <w:sz w:val="24"/>
    </w:rPr>
  </w:style>
  <w:style w:type="character" w:customStyle="1" w:styleId="12">
    <w:name w:val="书籍标题1"/>
    <w:basedOn w:val="a1"/>
    <w:uiPriority w:val="33"/>
    <w:qFormat/>
    <w:rsid w:val="00887C5D"/>
    <w:rPr>
      <w:b/>
      <w:bCs/>
      <w:smallCaps/>
      <w:spacing w:val="5"/>
    </w:rPr>
  </w:style>
  <w:style w:type="paragraph" w:customStyle="1" w:styleId="Default">
    <w:name w:val="Default"/>
    <w:qFormat/>
    <w:rsid w:val="00887C5D"/>
    <w:pPr>
      <w:widowControl w:val="0"/>
      <w:autoSpaceDE w:val="0"/>
      <w:autoSpaceDN w:val="0"/>
      <w:adjustRightInd w:val="0"/>
    </w:pPr>
    <w:rPr>
      <w:rFonts w:ascii="宋体" w:eastAsia="宋体" w:hAnsi="Times New Roman" w:cs="宋体"/>
      <w:color w:val="000000"/>
      <w:kern w:val="0"/>
      <w:sz w:val="24"/>
      <w:szCs w:val="24"/>
    </w:rPr>
  </w:style>
  <w:style w:type="paragraph" w:customStyle="1" w:styleId="13">
    <w:name w:val="列出段落1"/>
    <w:basedOn w:val="a"/>
    <w:link w:val="Char"/>
    <w:uiPriority w:val="34"/>
    <w:qFormat/>
    <w:rsid w:val="00887C5D"/>
    <w:pPr>
      <w:ind w:firstLineChars="200" w:firstLine="420"/>
    </w:pPr>
    <w:rPr>
      <w:rFonts w:ascii="Times New Roman" w:eastAsia="宋体" w:hAnsi="Times New Roman" w:cs="Times New Roman"/>
      <w:szCs w:val="24"/>
    </w:rPr>
  </w:style>
  <w:style w:type="character" w:customStyle="1" w:styleId="Char">
    <w:name w:val="列出段落 Char"/>
    <w:basedOn w:val="a1"/>
    <w:link w:val="13"/>
    <w:uiPriority w:val="34"/>
    <w:qFormat/>
    <w:rsid w:val="00887C5D"/>
    <w:rPr>
      <w:rFonts w:ascii="Times New Roman" w:eastAsia="宋体" w:hAnsi="Times New Roman" w:cs="Times New Roman"/>
      <w:sz w:val="24"/>
      <w:szCs w:val="24"/>
    </w:rPr>
  </w:style>
  <w:style w:type="character" w:customStyle="1" w:styleId="15">
    <w:name w:val="15"/>
    <w:basedOn w:val="a1"/>
    <w:rsid w:val="00A160D1"/>
    <w:rPr>
      <w:rFonts w:ascii="Times New Roman" w:hAnsi="Times New Roman" w:cs="Times New Roman" w:hint="default"/>
      <w:color w:val="0000FF"/>
      <w:u w:val="single"/>
    </w:rPr>
  </w:style>
  <w:style w:type="paragraph" w:styleId="af8">
    <w:name w:val="annotation text"/>
    <w:basedOn w:val="a"/>
    <w:link w:val="af9"/>
    <w:uiPriority w:val="99"/>
    <w:semiHidden/>
    <w:unhideWhenUsed/>
    <w:rsid w:val="005A05ED"/>
    <w:pPr>
      <w:jc w:val="left"/>
    </w:pPr>
    <w:rPr>
      <w:rFonts w:ascii="Calibri" w:eastAsia="宋体" w:hAnsi="Calibri" w:cs="Times New Roman"/>
      <w:sz w:val="21"/>
    </w:rPr>
  </w:style>
  <w:style w:type="character" w:customStyle="1" w:styleId="af9">
    <w:name w:val="批注文字 字符"/>
    <w:basedOn w:val="a1"/>
    <w:link w:val="af8"/>
    <w:uiPriority w:val="99"/>
    <w:semiHidden/>
    <w:rsid w:val="005A05ED"/>
    <w:rPr>
      <w:rFonts w:ascii="Calibri" w:eastAsia="宋体" w:hAnsi="Calibri" w:cs="Times New Roman"/>
    </w:rPr>
  </w:style>
  <w:style w:type="paragraph" w:customStyle="1" w:styleId="afa">
    <w:name w:val="样式正文"/>
    <w:basedOn w:val="a"/>
    <w:rsid w:val="005A05ED"/>
    <w:pPr>
      <w:widowControl/>
      <w:spacing w:line="360" w:lineRule="auto"/>
    </w:pPr>
    <w:rPr>
      <w:rFonts w:ascii="Times New Roman" w:eastAsia="宋体" w:hAnsi="Times New Roman" w:cs="Times New Roman"/>
      <w:kern w:val="28"/>
      <w:sz w:val="21"/>
    </w:rPr>
  </w:style>
  <w:style w:type="paragraph" w:customStyle="1" w:styleId="110">
    <w:name w:val="列出段落11"/>
    <w:basedOn w:val="a"/>
    <w:rsid w:val="005A05ED"/>
    <w:pPr>
      <w:ind w:firstLineChars="200" w:firstLine="420"/>
    </w:pPr>
    <w:rPr>
      <w:rFonts w:ascii="Times New Roman" w:eastAsia="宋体" w:hAnsi="Times New Roman" w:cs="Times New Roman"/>
      <w:sz w:val="21"/>
    </w:rPr>
  </w:style>
  <w:style w:type="character" w:customStyle="1" w:styleId="100">
    <w:name w:val="10"/>
    <w:basedOn w:val="a1"/>
    <w:rsid w:val="005A05ED"/>
    <w:rPr>
      <w:rFonts w:ascii="Times New Roman" w:hAnsi="Times New Roman" w:cs="Times New Roman" w:hint="default"/>
    </w:rPr>
  </w:style>
  <w:style w:type="character" w:customStyle="1" w:styleId="16">
    <w:name w:val="16"/>
    <w:basedOn w:val="a1"/>
    <w:rsid w:val="005A05ED"/>
    <w:rPr>
      <w:rFonts w:ascii="Times New Roman" w:hAnsi="Times New Roman" w:cs="Times New Roman" w:hint="default"/>
      <w:b/>
      <w:bCs/>
      <w:smallCap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113750">
      <w:bodyDiv w:val="1"/>
      <w:marLeft w:val="0"/>
      <w:marRight w:val="0"/>
      <w:marTop w:val="0"/>
      <w:marBottom w:val="0"/>
      <w:divBdr>
        <w:top w:val="none" w:sz="0" w:space="0" w:color="auto"/>
        <w:left w:val="none" w:sz="0" w:space="0" w:color="auto"/>
        <w:bottom w:val="none" w:sz="0" w:space="0" w:color="auto"/>
        <w:right w:val="none" w:sz="0" w:space="0" w:color="auto"/>
      </w:divBdr>
    </w:div>
    <w:div w:id="124004076">
      <w:bodyDiv w:val="1"/>
      <w:marLeft w:val="0"/>
      <w:marRight w:val="0"/>
      <w:marTop w:val="0"/>
      <w:marBottom w:val="0"/>
      <w:divBdr>
        <w:top w:val="none" w:sz="0" w:space="0" w:color="auto"/>
        <w:left w:val="none" w:sz="0" w:space="0" w:color="auto"/>
        <w:bottom w:val="none" w:sz="0" w:space="0" w:color="auto"/>
        <w:right w:val="none" w:sz="0" w:space="0" w:color="auto"/>
      </w:divBdr>
    </w:div>
    <w:div w:id="175269877">
      <w:bodyDiv w:val="1"/>
      <w:marLeft w:val="0"/>
      <w:marRight w:val="0"/>
      <w:marTop w:val="0"/>
      <w:marBottom w:val="0"/>
      <w:divBdr>
        <w:top w:val="none" w:sz="0" w:space="0" w:color="auto"/>
        <w:left w:val="none" w:sz="0" w:space="0" w:color="auto"/>
        <w:bottom w:val="none" w:sz="0" w:space="0" w:color="auto"/>
        <w:right w:val="none" w:sz="0" w:space="0" w:color="auto"/>
      </w:divBdr>
    </w:div>
    <w:div w:id="188302509">
      <w:bodyDiv w:val="1"/>
      <w:marLeft w:val="0"/>
      <w:marRight w:val="0"/>
      <w:marTop w:val="0"/>
      <w:marBottom w:val="0"/>
      <w:divBdr>
        <w:top w:val="none" w:sz="0" w:space="0" w:color="auto"/>
        <w:left w:val="none" w:sz="0" w:space="0" w:color="auto"/>
        <w:bottom w:val="none" w:sz="0" w:space="0" w:color="auto"/>
        <w:right w:val="none" w:sz="0" w:space="0" w:color="auto"/>
      </w:divBdr>
    </w:div>
    <w:div w:id="227812834">
      <w:bodyDiv w:val="1"/>
      <w:marLeft w:val="0"/>
      <w:marRight w:val="0"/>
      <w:marTop w:val="0"/>
      <w:marBottom w:val="0"/>
      <w:divBdr>
        <w:top w:val="none" w:sz="0" w:space="0" w:color="auto"/>
        <w:left w:val="none" w:sz="0" w:space="0" w:color="auto"/>
        <w:bottom w:val="none" w:sz="0" w:space="0" w:color="auto"/>
        <w:right w:val="none" w:sz="0" w:space="0" w:color="auto"/>
      </w:divBdr>
    </w:div>
    <w:div w:id="257758855">
      <w:bodyDiv w:val="1"/>
      <w:marLeft w:val="0"/>
      <w:marRight w:val="0"/>
      <w:marTop w:val="0"/>
      <w:marBottom w:val="0"/>
      <w:divBdr>
        <w:top w:val="none" w:sz="0" w:space="0" w:color="auto"/>
        <w:left w:val="none" w:sz="0" w:space="0" w:color="auto"/>
        <w:bottom w:val="none" w:sz="0" w:space="0" w:color="auto"/>
        <w:right w:val="none" w:sz="0" w:space="0" w:color="auto"/>
      </w:divBdr>
    </w:div>
    <w:div w:id="305863259">
      <w:bodyDiv w:val="1"/>
      <w:marLeft w:val="0"/>
      <w:marRight w:val="0"/>
      <w:marTop w:val="0"/>
      <w:marBottom w:val="0"/>
      <w:divBdr>
        <w:top w:val="none" w:sz="0" w:space="0" w:color="auto"/>
        <w:left w:val="none" w:sz="0" w:space="0" w:color="auto"/>
        <w:bottom w:val="none" w:sz="0" w:space="0" w:color="auto"/>
        <w:right w:val="none" w:sz="0" w:space="0" w:color="auto"/>
      </w:divBdr>
    </w:div>
    <w:div w:id="403141766">
      <w:bodyDiv w:val="1"/>
      <w:marLeft w:val="0"/>
      <w:marRight w:val="0"/>
      <w:marTop w:val="0"/>
      <w:marBottom w:val="0"/>
      <w:divBdr>
        <w:top w:val="none" w:sz="0" w:space="0" w:color="auto"/>
        <w:left w:val="none" w:sz="0" w:space="0" w:color="auto"/>
        <w:bottom w:val="none" w:sz="0" w:space="0" w:color="auto"/>
        <w:right w:val="none" w:sz="0" w:space="0" w:color="auto"/>
      </w:divBdr>
    </w:div>
    <w:div w:id="414864131">
      <w:bodyDiv w:val="1"/>
      <w:marLeft w:val="0"/>
      <w:marRight w:val="0"/>
      <w:marTop w:val="0"/>
      <w:marBottom w:val="0"/>
      <w:divBdr>
        <w:top w:val="none" w:sz="0" w:space="0" w:color="auto"/>
        <w:left w:val="none" w:sz="0" w:space="0" w:color="auto"/>
        <w:bottom w:val="none" w:sz="0" w:space="0" w:color="auto"/>
        <w:right w:val="none" w:sz="0" w:space="0" w:color="auto"/>
      </w:divBdr>
    </w:div>
    <w:div w:id="494615828">
      <w:bodyDiv w:val="1"/>
      <w:marLeft w:val="0"/>
      <w:marRight w:val="0"/>
      <w:marTop w:val="0"/>
      <w:marBottom w:val="0"/>
      <w:divBdr>
        <w:top w:val="none" w:sz="0" w:space="0" w:color="auto"/>
        <w:left w:val="none" w:sz="0" w:space="0" w:color="auto"/>
        <w:bottom w:val="none" w:sz="0" w:space="0" w:color="auto"/>
        <w:right w:val="none" w:sz="0" w:space="0" w:color="auto"/>
      </w:divBdr>
    </w:div>
    <w:div w:id="627786405">
      <w:bodyDiv w:val="1"/>
      <w:marLeft w:val="0"/>
      <w:marRight w:val="0"/>
      <w:marTop w:val="0"/>
      <w:marBottom w:val="0"/>
      <w:divBdr>
        <w:top w:val="none" w:sz="0" w:space="0" w:color="auto"/>
        <w:left w:val="none" w:sz="0" w:space="0" w:color="auto"/>
        <w:bottom w:val="none" w:sz="0" w:space="0" w:color="auto"/>
        <w:right w:val="none" w:sz="0" w:space="0" w:color="auto"/>
      </w:divBdr>
    </w:div>
    <w:div w:id="838160531">
      <w:bodyDiv w:val="1"/>
      <w:marLeft w:val="0"/>
      <w:marRight w:val="0"/>
      <w:marTop w:val="0"/>
      <w:marBottom w:val="0"/>
      <w:divBdr>
        <w:top w:val="none" w:sz="0" w:space="0" w:color="auto"/>
        <w:left w:val="none" w:sz="0" w:space="0" w:color="auto"/>
        <w:bottom w:val="none" w:sz="0" w:space="0" w:color="auto"/>
        <w:right w:val="none" w:sz="0" w:space="0" w:color="auto"/>
      </w:divBdr>
    </w:div>
    <w:div w:id="1213926367">
      <w:bodyDiv w:val="1"/>
      <w:marLeft w:val="0"/>
      <w:marRight w:val="0"/>
      <w:marTop w:val="0"/>
      <w:marBottom w:val="0"/>
      <w:divBdr>
        <w:top w:val="none" w:sz="0" w:space="0" w:color="auto"/>
        <w:left w:val="none" w:sz="0" w:space="0" w:color="auto"/>
        <w:bottom w:val="none" w:sz="0" w:space="0" w:color="auto"/>
        <w:right w:val="none" w:sz="0" w:space="0" w:color="auto"/>
      </w:divBdr>
    </w:div>
    <w:div w:id="1221285464">
      <w:bodyDiv w:val="1"/>
      <w:marLeft w:val="0"/>
      <w:marRight w:val="0"/>
      <w:marTop w:val="0"/>
      <w:marBottom w:val="0"/>
      <w:divBdr>
        <w:top w:val="none" w:sz="0" w:space="0" w:color="auto"/>
        <w:left w:val="none" w:sz="0" w:space="0" w:color="auto"/>
        <w:bottom w:val="none" w:sz="0" w:space="0" w:color="auto"/>
        <w:right w:val="none" w:sz="0" w:space="0" w:color="auto"/>
      </w:divBdr>
    </w:div>
    <w:div w:id="1603146476">
      <w:bodyDiv w:val="1"/>
      <w:marLeft w:val="0"/>
      <w:marRight w:val="0"/>
      <w:marTop w:val="0"/>
      <w:marBottom w:val="0"/>
      <w:divBdr>
        <w:top w:val="none" w:sz="0" w:space="0" w:color="auto"/>
        <w:left w:val="none" w:sz="0" w:space="0" w:color="auto"/>
        <w:bottom w:val="none" w:sz="0" w:space="0" w:color="auto"/>
        <w:right w:val="none" w:sz="0" w:space="0" w:color="auto"/>
      </w:divBdr>
    </w:div>
    <w:div w:id="1626159044">
      <w:bodyDiv w:val="1"/>
      <w:marLeft w:val="0"/>
      <w:marRight w:val="0"/>
      <w:marTop w:val="0"/>
      <w:marBottom w:val="0"/>
      <w:divBdr>
        <w:top w:val="none" w:sz="0" w:space="0" w:color="auto"/>
        <w:left w:val="none" w:sz="0" w:space="0" w:color="auto"/>
        <w:bottom w:val="none" w:sz="0" w:space="0" w:color="auto"/>
        <w:right w:val="none" w:sz="0" w:space="0" w:color="auto"/>
      </w:divBdr>
    </w:div>
    <w:div w:id="1769034574">
      <w:bodyDiv w:val="1"/>
      <w:marLeft w:val="0"/>
      <w:marRight w:val="0"/>
      <w:marTop w:val="0"/>
      <w:marBottom w:val="0"/>
      <w:divBdr>
        <w:top w:val="none" w:sz="0" w:space="0" w:color="auto"/>
        <w:left w:val="none" w:sz="0" w:space="0" w:color="auto"/>
        <w:bottom w:val="none" w:sz="0" w:space="0" w:color="auto"/>
        <w:right w:val="none" w:sz="0" w:space="0" w:color="auto"/>
      </w:divBdr>
    </w:div>
    <w:div w:id="1771659540">
      <w:bodyDiv w:val="1"/>
      <w:marLeft w:val="0"/>
      <w:marRight w:val="0"/>
      <w:marTop w:val="0"/>
      <w:marBottom w:val="0"/>
      <w:divBdr>
        <w:top w:val="none" w:sz="0" w:space="0" w:color="auto"/>
        <w:left w:val="none" w:sz="0" w:space="0" w:color="auto"/>
        <w:bottom w:val="none" w:sz="0" w:space="0" w:color="auto"/>
        <w:right w:val="none" w:sz="0" w:space="0" w:color="auto"/>
      </w:divBdr>
    </w:div>
    <w:div w:id="1786003600">
      <w:bodyDiv w:val="1"/>
      <w:marLeft w:val="0"/>
      <w:marRight w:val="0"/>
      <w:marTop w:val="0"/>
      <w:marBottom w:val="0"/>
      <w:divBdr>
        <w:top w:val="none" w:sz="0" w:space="0" w:color="auto"/>
        <w:left w:val="none" w:sz="0" w:space="0" w:color="auto"/>
        <w:bottom w:val="none" w:sz="0" w:space="0" w:color="auto"/>
        <w:right w:val="none" w:sz="0" w:space="0" w:color="auto"/>
      </w:divBdr>
    </w:div>
    <w:div w:id="1813450763">
      <w:bodyDiv w:val="1"/>
      <w:marLeft w:val="0"/>
      <w:marRight w:val="0"/>
      <w:marTop w:val="0"/>
      <w:marBottom w:val="0"/>
      <w:divBdr>
        <w:top w:val="none" w:sz="0" w:space="0" w:color="auto"/>
        <w:left w:val="none" w:sz="0" w:space="0" w:color="auto"/>
        <w:bottom w:val="none" w:sz="0" w:space="0" w:color="auto"/>
        <w:right w:val="none" w:sz="0" w:space="0" w:color="auto"/>
      </w:divBdr>
    </w:div>
    <w:div w:id="1816340027">
      <w:bodyDiv w:val="1"/>
      <w:marLeft w:val="0"/>
      <w:marRight w:val="0"/>
      <w:marTop w:val="0"/>
      <w:marBottom w:val="0"/>
      <w:divBdr>
        <w:top w:val="none" w:sz="0" w:space="0" w:color="auto"/>
        <w:left w:val="none" w:sz="0" w:space="0" w:color="auto"/>
        <w:bottom w:val="none" w:sz="0" w:space="0" w:color="auto"/>
        <w:right w:val="none" w:sz="0" w:space="0" w:color="auto"/>
      </w:divBdr>
    </w:div>
    <w:div w:id="2040885648">
      <w:bodyDiv w:val="1"/>
      <w:marLeft w:val="0"/>
      <w:marRight w:val="0"/>
      <w:marTop w:val="0"/>
      <w:marBottom w:val="0"/>
      <w:divBdr>
        <w:top w:val="none" w:sz="0" w:space="0" w:color="auto"/>
        <w:left w:val="none" w:sz="0" w:space="0" w:color="auto"/>
        <w:bottom w:val="none" w:sz="0" w:space="0" w:color="auto"/>
        <w:right w:val="none" w:sz="0" w:space="0" w:color="auto"/>
      </w:divBdr>
    </w:div>
    <w:div w:id="2053381314">
      <w:bodyDiv w:val="1"/>
      <w:marLeft w:val="0"/>
      <w:marRight w:val="0"/>
      <w:marTop w:val="0"/>
      <w:marBottom w:val="0"/>
      <w:divBdr>
        <w:top w:val="none" w:sz="0" w:space="0" w:color="auto"/>
        <w:left w:val="none" w:sz="0" w:space="0" w:color="auto"/>
        <w:bottom w:val="none" w:sz="0" w:space="0" w:color="auto"/>
        <w:right w:val="none" w:sz="0" w:space="0" w:color="auto"/>
      </w:divBdr>
    </w:div>
    <w:div w:id="2091342333">
      <w:bodyDiv w:val="1"/>
      <w:marLeft w:val="0"/>
      <w:marRight w:val="0"/>
      <w:marTop w:val="0"/>
      <w:marBottom w:val="0"/>
      <w:divBdr>
        <w:top w:val="none" w:sz="0" w:space="0" w:color="auto"/>
        <w:left w:val="none" w:sz="0" w:space="0" w:color="auto"/>
        <w:bottom w:val="none" w:sz="0" w:space="0" w:color="auto"/>
        <w:right w:val="none" w:sz="0" w:space="0" w:color="auto"/>
      </w:divBdr>
    </w:div>
    <w:div w:id="2101481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Excel____1.xlsx"/><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e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package" Target="embeddings/Microsoft_Excel____.xlsx"/><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0BF302-2FAF-41AA-8E8C-1305A89F25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1</Pages>
  <Words>1845</Words>
  <Characters>10522</Characters>
  <Application>Microsoft Office Word</Application>
  <DocSecurity>0</DocSecurity>
  <Lines>87</Lines>
  <Paragraphs>24</Paragraphs>
  <ScaleCrop>false</ScaleCrop>
  <Company>CNPE</Company>
  <LinksUpToDate>false</LinksUpToDate>
  <CharactersWithSpaces>12343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cnpe</dc:creator>
  <cp:lastModifiedBy>康勇</cp:lastModifiedBy>
  <cp:revision>44</cp:revision>
  <cp:lastPrinted>2023-10-20T05:41:00Z</cp:lastPrinted>
  <dcterms:created xsi:type="dcterms:W3CDTF">2023-03-10T07:47:00Z</dcterms:created>
  <dcterms:modified xsi:type="dcterms:W3CDTF">2025-12-22T01:04:00Z</dcterms:modified>
</cp:coreProperties>
</file>