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043B" w14:textId="77777777" w:rsidR="00CB28C6" w:rsidRPr="005400F1" w:rsidRDefault="00CB28C6" w:rsidP="007877AA">
      <w:pPr>
        <w:spacing w:line="600" w:lineRule="exact"/>
        <w:jc w:val="center"/>
        <w:rPr>
          <w:rFonts w:ascii="標楷體" w:eastAsia="標楷體" w:hAnsi="標楷體"/>
          <w:sz w:val="32"/>
          <w:szCs w:val="28"/>
        </w:rPr>
      </w:pPr>
      <w:r w:rsidRPr="005400F1">
        <w:rPr>
          <w:rFonts w:ascii="標楷體" w:eastAsia="標楷體" w:hAnsi="標楷體" w:hint="eastAsia"/>
          <w:sz w:val="32"/>
          <w:szCs w:val="28"/>
        </w:rPr>
        <w:t>崑山科技大學資訊工程系109學年度第二學期</w:t>
      </w:r>
    </w:p>
    <w:p w14:paraId="7A3D792F" w14:textId="1D53B833" w:rsidR="0081720B" w:rsidRPr="005400F1" w:rsidRDefault="00CB28C6" w:rsidP="007877AA">
      <w:pPr>
        <w:spacing w:line="600" w:lineRule="exact"/>
        <w:jc w:val="center"/>
        <w:rPr>
          <w:rFonts w:ascii="標楷體" w:eastAsia="標楷體" w:hAnsi="標楷體"/>
          <w:sz w:val="32"/>
          <w:szCs w:val="28"/>
        </w:rPr>
      </w:pPr>
      <w:r w:rsidRPr="005400F1">
        <w:rPr>
          <w:rFonts w:ascii="標楷體" w:eastAsia="標楷體" w:hAnsi="標楷體" w:hint="eastAsia"/>
          <w:sz w:val="32"/>
          <w:szCs w:val="28"/>
        </w:rPr>
        <w:t>行動裝置遊戲開發期中考前置作業</w:t>
      </w:r>
    </w:p>
    <w:p w14:paraId="6CB0C0B8" w14:textId="53DE475B" w:rsidR="00DF2886" w:rsidRPr="005400F1" w:rsidRDefault="00CB28C6" w:rsidP="00DF2886">
      <w:pPr>
        <w:spacing w:line="600" w:lineRule="exact"/>
        <w:jc w:val="center"/>
        <w:rPr>
          <w:rFonts w:ascii="標楷體" w:eastAsia="標楷體" w:hAnsi="標楷體" w:hint="eastAsia"/>
          <w:sz w:val="32"/>
          <w:szCs w:val="28"/>
        </w:rPr>
      </w:pPr>
      <w:r w:rsidRPr="005400F1">
        <w:rPr>
          <w:rFonts w:ascii="標楷體" w:eastAsia="標楷體" w:hAnsi="標楷體" w:hint="eastAsia"/>
          <w:sz w:val="32"/>
          <w:szCs w:val="28"/>
        </w:rPr>
        <w:t>班級：資工三A</w:t>
      </w:r>
      <w:r w:rsidRPr="005400F1">
        <w:rPr>
          <w:rFonts w:ascii="標楷體" w:eastAsia="標楷體" w:hAnsi="標楷體"/>
          <w:sz w:val="32"/>
          <w:szCs w:val="28"/>
        </w:rPr>
        <w:tab/>
      </w:r>
      <w:r w:rsidRPr="005400F1">
        <w:rPr>
          <w:rFonts w:ascii="標楷體" w:eastAsia="標楷體" w:hAnsi="標楷體"/>
          <w:sz w:val="32"/>
          <w:szCs w:val="28"/>
        </w:rPr>
        <w:tab/>
      </w:r>
      <w:r w:rsidRPr="005400F1">
        <w:rPr>
          <w:rFonts w:ascii="標楷體" w:eastAsia="標楷體" w:hAnsi="標楷體" w:hint="eastAsia"/>
          <w:sz w:val="32"/>
          <w:szCs w:val="28"/>
        </w:rPr>
        <w:t>學號：4070</w:t>
      </w:r>
      <w:r w:rsidRPr="005400F1">
        <w:rPr>
          <w:rFonts w:ascii="標楷體" w:eastAsia="標楷體" w:hAnsi="標楷體"/>
          <w:sz w:val="32"/>
          <w:szCs w:val="28"/>
        </w:rPr>
        <w:t>E021</w:t>
      </w:r>
      <w:r w:rsidRPr="005400F1">
        <w:rPr>
          <w:rFonts w:ascii="標楷體" w:eastAsia="標楷體" w:hAnsi="標楷體"/>
          <w:sz w:val="32"/>
          <w:szCs w:val="28"/>
        </w:rPr>
        <w:tab/>
      </w:r>
      <w:r w:rsidR="00703B73">
        <w:rPr>
          <w:rFonts w:ascii="標楷體" w:eastAsia="標楷體" w:hAnsi="標楷體"/>
          <w:sz w:val="32"/>
          <w:szCs w:val="28"/>
        </w:rPr>
        <w:tab/>
      </w:r>
      <w:r w:rsidRPr="005400F1">
        <w:rPr>
          <w:rFonts w:ascii="標楷體" w:eastAsia="標楷體" w:hAnsi="標楷體" w:hint="eastAsia"/>
          <w:sz w:val="32"/>
          <w:szCs w:val="28"/>
        </w:rPr>
        <w:t>姓名：蘇宇祥</w:t>
      </w:r>
    </w:p>
    <w:p w14:paraId="524A319D" w14:textId="59EFABF2" w:rsidR="00D4132A" w:rsidRPr="00E356DE" w:rsidRDefault="00D4132A" w:rsidP="007877AA">
      <w:pPr>
        <w:spacing w:line="600" w:lineRule="exact"/>
        <w:rPr>
          <w:rFonts w:ascii="TypeLand.com 康熙字典體" w:eastAsia="TypeLand.com 康熙字典體" w:hAnsi="TypeLand.com 康熙字典體"/>
          <w:sz w:val="28"/>
          <w:szCs w:val="24"/>
        </w:rPr>
      </w:pPr>
      <w:r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一、題目</w:t>
      </w:r>
      <w:r w:rsidR="00EC67BD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：</w:t>
      </w:r>
      <w:r w:rsidR="00A039A5">
        <w:rPr>
          <w:rFonts w:ascii="TypeLand.com 康熙字典體" w:eastAsia="TypeLand.com 康熙字典體" w:hAnsi="TypeLand.com 康熙字典體" w:hint="eastAsia"/>
          <w:sz w:val="28"/>
          <w:szCs w:val="24"/>
        </w:rPr>
        <w:t>基於維生</w:t>
      </w:r>
      <w:r w:rsidR="006345F9">
        <w:rPr>
          <w:rFonts w:ascii="TypeLand.com 康熙字典體" w:eastAsia="TypeLand.com 康熙字典體" w:hAnsi="TypeLand.com 康熙字典體" w:hint="eastAsia"/>
          <w:sz w:val="28"/>
          <w:szCs w:val="24"/>
        </w:rPr>
        <w:t>本能</w:t>
      </w:r>
      <w:r w:rsidR="009F5372">
        <w:rPr>
          <w:rFonts w:ascii="TypeLand.com 康熙字典體" w:eastAsia="TypeLand.com 康熙字典體" w:hAnsi="TypeLand.com 康熙字典體" w:hint="eastAsia"/>
          <w:sz w:val="28"/>
          <w:szCs w:val="24"/>
        </w:rPr>
        <w:t>捕捉各類漁獲</w:t>
      </w:r>
    </w:p>
    <w:p w14:paraId="5C1929C7" w14:textId="1687B435" w:rsidR="00D4132A" w:rsidRPr="00E356DE" w:rsidRDefault="00D4132A" w:rsidP="00885733">
      <w:pPr>
        <w:spacing w:line="600" w:lineRule="exact"/>
        <w:ind w:left="1414" w:hangingChars="505" w:hanging="1414"/>
        <w:rPr>
          <w:rFonts w:ascii="TypeLand.com 康熙字典體" w:eastAsia="TypeLand.com 康熙字典體" w:hAnsi="TypeLand.com 康熙字典體"/>
          <w:sz w:val="28"/>
          <w:szCs w:val="24"/>
        </w:rPr>
      </w:pPr>
      <w:r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二、概述</w:t>
      </w:r>
      <w:r w:rsidR="00EC67BD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：</w:t>
      </w:r>
      <w:r w:rsidR="00885733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海底有許多魚類、甲殼類生物，當漁夫用漁網捕到不同類生物時，會依據分類給予不同分數</w:t>
      </w:r>
      <w:r w:rsidR="00CF72FB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。</w:t>
      </w:r>
      <w:r w:rsidR="00637FE5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當分數達到200分時，即可獲得</w:t>
      </w:r>
      <w:r w:rsidR="00BB0CC8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全數漁獲。</w:t>
      </w:r>
    </w:p>
    <w:p w14:paraId="0E499E22" w14:textId="7D3F7CE8" w:rsidR="00D4132A" w:rsidRPr="00E356DE" w:rsidRDefault="00D534C5" w:rsidP="007877AA">
      <w:pPr>
        <w:spacing w:line="600" w:lineRule="exact"/>
        <w:rPr>
          <w:rFonts w:ascii="TypeLand.com 康熙字典體" w:eastAsia="TypeLand.com 康熙字典體" w:hAnsi="TypeLand.com 康熙字典體"/>
          <w:sz w:val="28"/>
          <w:szCs w:val="24"/>
        </w:rPr>
      </w:pPr>
      <w:r w:rsidRPr="00E356DE">
        <w:rPr>
          <w:rFonts w:ascii="TypeLand.com 康熙字典體" w:eastAsia="TypeLand.com 康熙字典體" w:hAnsi="TypeLand.com 康熙字典體" w:hint="eastAsia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075FF09" wp14:editId="4B73BEF1">
            <wp:simplePos x="0" y="0"/>
            <wp:positionH relativeFrom="margin">
              <wp:align>center</wp:align>
            </wp:positionH>
            <wp:positionV relativeFrom="paragraph">
              <wp:posOffset>553176</wp:posOffset>
            </wp:positionV>
            <wp:extent cx="2207260" cy="4801870"/>
            <wp:effectExtent l="0" t="0" r="2540" b="0"/>
            <wp:wrapTopAndBottom/>
            <wp:docPr id="1" name="圖片 1" descr="一張含有 文字, 電子用品, 監視器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, 監視器, 顯示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32A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三、</w:t>
      </w:r>
      <w:r w:rsidR="005E0950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進度</w:t>
      </w:r>
      <w:r w:rsidR="00EC67BD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：</w:t>
      </w:r>
      <w:r w:rsidR="006938F0" w:rsidRPr="00E356DE">
        <w:rPr>
          <w:rFonts w:ascii="TypeLand.com 康熙字典體" w:eastAsia="TypeLand.com 康熙字典體" w:hAnsi="TypeLand.com 康熙字典體" w:hint="eastAsia"/>
          <w:sz w:val="28"/>
          <w:szCs w:val="24"/>
        </w:rPr>
        <w:t>背景、魚類、甲殼類</w:t>
      </w:r>
    </w:p>
    <w:p w14:paraId="0DA74497" w14:textId="21BD7BB4" w:rsidR="00D534C5" w:rsidRPr="00565C24" w:rsidRDefault="00D534C5" w:rsidP="007877AA">
      <w:pPr>
        <w:spacing w:line="600" w:lineRule="exact"/>
        <w:rPr>
          <w:rFonts w:ascii="標楷體" w:eastAsia="標楷體" w:hAnsi="標楷體" w:hint="eastAsia"/>
          <w:sz w:val="28"/>
          <w:szCs w:val="24"/>
        </w:rPr>
      </w:pPr>
    </w:p>
    <w:sectPr w:rsidR="00D534C5" w:rsidRPr="00565C24" w:rsidSect="00565C24">
      <w:pgSz w:w="11906" w:h="16838"/>
      <w:pgMar w:top="1134" w:right="1134" w:bottom="1134" w:left="1134" w:header="850" w:footer="10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54C02" w14:textId="77777777" w:rsidR="001C464A" w:rsidRDefault="001C464A" w:rsidP="00565C24">
      <w:r>
        <w:separator/>
      </w:r>
    </w:p>
  </w:endnote>
  <w:endnote w:type="continuationSeparator" w:id="0">
    <w:p w14:paraId="5C85C405" w14:textId="77777777" w:rsidR="001C464A" w:rsidRDefault="001C464A" w:rsidP="0056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ypeLand.com 康熙字典體"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A4BD0" w14:textId="77777777" w:rsidR="001C464A" w:rsidRDefault="001C464A" w:rsidP="00565C24">
      <w:r>
        <w:separator/>
      </w:r>
    </w:p>
  </w:footnote>
  <w:footnote w:type="continuationSeparator" w:id="0">
    <w:p w14:paraId="247847F9" w14:textId="77777777" w:rsidR="001C464A" w:rsidRDefault="001C464A" w:rsidP="0056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6"/>
    <w:rsid w:val="001C464A"/>
    <w:rsid w:val="00286914"/>
    <w:rsid w:val="00467633"/>
    <w:rsid w:val="005400F1"/>
    <w:rsid w:val="00565C24"/>
    <w:rsid w:val="005E0950"/>
    <w:rsid w:val="006345F9"/>
    <w:rsid w:val="00637FE5"/>
    <w:rsid w:val="006938F0"/>
    <w:rsid w:val="00703B73"/>
    <w:rsid w:val="007877AA"/>
    <w:rsid w:val="0081720B"/>
    <w:rsid w:val="00885733"/>
    <w:rsid w:val="009F5372"/>
    <w:rsid w:val="00A039A5"/>
    <w:rsid w:val="00BB0CC8"/>
    <w:rsid w:val="00CB28C6"/>
    <w:rsid w:val="00CF72FB"/>
    <w:rsid w:val="00D4132A"/>
    <w:rsid w:val="00D534C5"/>
    <w:rsid w:val="00DF2886"/>
    <w:rsid w:val="00E356DE"/>
    <w:rsid w:val="00EC67BD"/>
    <w:rsid w:val="00F4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DA03"/>
  <w15:chartTrackingRefBased/>
  <w15:docId w15:val="{230EA35D-6B80-4445-8EF2-256BD8EB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5C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5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5C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22</cp:revision>
  <cp:lastPrinted>2021-03-15T08:31:00Z</cp:lastPrinted>
  <dcterms:created xsi:type="dcterms:W3CDTF">2021-03-15T08:12:00Z</dcterms:created>
  <dcterms:modified xsi:type="dcterms:W3CDTF">2021-03-15T08:33:00Z</dcterms:modified>
</cp:coreProperties>
</file>