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9098" w14:textId="77777777" w:rsidR="002C79E6" w:rsidRDefault="002C79E6" w:rsidP="002C79E6"/>
    <w:p w14:paraId="20C3CA19" w14:textId="77777777" w:rsidR="002C79E6" w:rsidRDefault="002C79E6" w:rsidP="002C79E6"/>
    <w:p w14:paraId="122CE160" w14:textId="77777777" w:rsidR="002C79E6" w:rsidRDefault="002C79E6" w:rsidP="002C79E6"/>
    <w:p w14:paraId="5ECECD81" w14:textId="77777777" w:rsidR="002C79E6" w:rsidRDefault="002C79E6" w:rsidP="002C79E6"/>
    <w:p w14:paraId="3EAEBF74" w14:textId="77777777" w:rsidR="002C79E6" w:rsidRDefault="002C79E6" w:rsidP="002C79E6"/>
    <w:p w14:paraId="50F3AD11" w14:textId="6EA4C3B4" w:rsidR="6A36C4BF" w:rsidRPr="00B863FB" w:rsidRDefault="005678EA" w:rsidP="00B863FB">
      <w:pPr>
        <w:pStyle w:val="Title"/>
      </w:pPr>
      <w:r>
        <w:t>Breast Cancer Classification Model Analysis</w:t>
      </w:r>
    </w:p>
    <w:p w14:paraId="2F433C8B" w14:textId="7EB16DBF" w:rsidR="201D26C8" w:rsidRDefault="201D26C8" w:rsidP="002C79E6">
      <w:pPr>
        <w:pStyle w:val="Subtitle"/>
      </w:pPr>
    </w:p>
    <w:p w14:paraId="41767265" w14:textId="4BEF5A1C" w:rsidR="00A417C1" w:rsidRDefault="005678EA" w:rsidP="002C79E6">
      <w:pPr>
        <w:pStyle w:val="Subtitle"/>
      </w:pPr>
      <w:r>
        <w:t>Eric S. Brown</w:t>
      </w:r>
    </w:p>
    <w:p w14:paraId="780F549F" w14:textId="61A3E068" w:rsidR="002C79E6" w:rsidRDefault="005678EA" w:rsidP="002C79E6">
      <w:pPr>
        <w:pStyle w:val="Subtitle"/>
      </w:pPr>
      <w:r>
        <w:t>Purdue Global University</w:t>
      </w:r>
    </w:p>
    <w:p w14:paraId="7F2E3FFC" w14:textId="3EF71A12" w:rsidR="002C79E6" w:rsidRDefault="005678EA" w:rsidP="002C79E6">
      <w:pPr>
        <w:pStyle w:val="Subtitle"/>
      </w:pPr>
      <w:r>
        <w:t>IN400M5: Artificial Intelligence and Machine Learning Case Studies</w:t>
      </w:r>
    </w:p>
    <w:p w14:paraId="2C5999DD" w14:textId="056FB79A" w:rsidR="002C79E6" w:rsidRDefault="005678EA" w:rsidP="002C79E6">
      <w:pPr>
        <w:pStyle w:val="Subtitle"/>
      </w:pPr>
      <w:r>
        <w:t>Instructor Sonali Sen Baidya</w:t>
      </w:r>
    </w:p>
    <w:p w14:paraId="04707BBF" w14:textId="23CF634A" w:rsidR="201D26C8" w:rsidRDefault="005678EA" w:rsidP="002C79E6">
      <w:pPr>
        <w:pStyle w:val="Subtitle"/>
      </w:pPr>
      <w:r>
        <w:t>12/9/2025</w:t>
      </w:r>
    </w:p>
    <w:p w14:paraId="6A47F44C" w14:textId="77777777" w:rsidR="201D26C8" w:rsidRDefault="201D26C8" w:rsidP="014CA2B6">
      <w:pPr>
        <w:pStyle w:val="Title2"/>
        <w:rPr>
          <w:rFonts w:ascii="Calibri" w:eastAsia="Calibri" w:hAnsi="Calibri" w:cs="Calibri"/>
          <w:szCs w:val="22"/>
        </w:rPr>
      </w:pPr>
    </w:p>
    <w:p w14:paraId="6574045D" w14:textId="77777777" w:rsidR="201D26C8" w:rsidRDefault="201D26C8" w:rsidP="014CA2B6">
      <w:pPr>
        <w:pStyle w:val="Title2"/>
        <w:rPr>
          <w:rFonts w:ascii="Calibri" w:eastAsia="Calibri" w:hAnsi="Calibri" w:cs="Calibri"/>
          <w:szCs w:val="22"/>
        </w:rPr>
      </w:pPr>
    </w:p>
    <w:p w14:paraId="2ED84E2F" w14:textId="77777777" w:rsidR="201D26C8" w:rsidRDefault="201D26C8" w:rsidP="014CA2B6">
      <w:pPr>
        <w:pStyle w:val="Title2"/>
        <w:rPr>
          <w:rFonts w:ascii="Calibri" w:eastAsia="Calibri" w:hAnsi="Calibri" w:cs="Calibri"/>
          <w:szCs w:val="22"/>
        </w:rPr>
      </w:pPr>
    </w:p>
    <w:p w14:paraId="3B3C3837" w14:textId="77777777" w:rsidR="201D26C8" w:rsidRDefault="201D26C8" w:rsidP="014CA2B6">
      <w:pPr>
        <w:pStyle w:val="Title2"/>
        <w:rPr>
          <w:rFonts w:ascii="Calibri" w:eastAsia="Calibri" w:hAnsi="Calibri" w:cs="Calibri"/>
          <w:szCs w:val="22"/>
        </w:rPr>
      </w:pPr>
    </w:p>
    <w:p w14:paraId="10457957" w14:textId="77777777" w:rsidR="201D26C8" w:rsidRDefault="201D26C8" w:rsidP="014CA2B6">
      <w:pPr>
        <w:pStyle w:val="Title2"/>
        <w:rPr>
          <w:rFonts w:ascii="Calibri" w:eastAsia="Calibri" w:hAnsi="Calibri" w:cs="Calibri"/>
          <w:szCs w:val="22"/>
        </w:rPr>
      </w:pPr>
    </w:p>
    <w:p w14:paraId="544CAC89" w14:textId="77777777" w:rsidR="201D26C8" w:rsidRDefault="201D26C8" w:rsidP="014CA2B6">
      <w:pPr>
        <w:pStyle w:val="Title2"/>
        <w:rPr>
          <w:rFonts w:ascii="Calibri" w:eastAsia="Calibri" w:hAnsi="Calibri" w:cs="Calibri"/>
          <w:szCs w:val="22"/>
        </w:rPr>
      </w:pPr>
    </w:p>
    <w:p w14:paraId="1C83EAE0" w14:textId="77777777" w:rsidR="201D26C8" w:rsidRDefault="201D26C8" w:rsidP="014CA2B6">
      <w:pPr>
        <w:pStyle w:val="Title2"/>
        <w:rPr>
          <w:rFonts w:ascii="Calibri" w:eastAsia="Calibri" w:hAnsi="Calibri" w:cs="Calibri"/>
          <w:szCs w:val="22"/>
        </w:rPr>
      </w:pPr>
    </w:p>
    <w:p w14:paraId="0BD64475" w14:textId="77777777" w:rsidR="000D4642" w:rsidRDefault="000D4642">
      <w:pPr>
        <w:rPr>
          <w:rFonts w:ascii="Calibri" w:eastAsia="Calibri" w:hAnsi="Calibri" w:cs="Calibri"/>
          <w:szCs w:val="22"/>
        </w:rPr>
      </w:pPr>
      <w:r>
        <w:rPr>
          <w:rFonts w:ascii="Calibri" w:eastAsia="Calibri" w:hAnsi="Calibri" w:cs="Calibri"/>
          <w:szCs w:val="22"/>
        </w:rPr>
        <w:br w:type="page"/>
      </w:r>
    </w:p>
    <w:p w14:paraId="360CEF02" w14:textId="29718D2C" w:rsidR="00A417C1" w:rsidRDefault="005678EA" w:rsidP="00B863FB">
      <w:pPr>
        <w:pStyle w:val="SectionTitle"/>
      </w:pPr>
      <w:r>
        <w:lastRenderedPageBreak/>
        <w:t>Breast Cancer Classification Model Analysis</w:t>
      </w:r>
    </w:p>
    <w:p w14:paraId="5D6AD34F" w14:textId="7B9C5ACA" w:rsidR="005678EA" w:rsidRPr="005678EA" w:rsidRDefault="005678EA" w:rsidP="005678EA">
      <w:r>
        <w:t>The main objective of this case study was to build a classification model using the Breast Cancer Wisconsin (Diagnostic) dataset to predict whether a tumor is malignant or benign. A Random Forest classifier was utilized in Python using the scikit0learn library. After training and testing the model, it performed the expected outcome successfully by generating a classification report and a confusion matrix.</w:t>
      </w:r>
    </w:p>
    <w:p w14:paraId="64EAF0DD" w14:textId="2742D2C2" w:rsidR="00A417C1" w:rsidRDefault="005678EA" w:rsidP="005678EA">
      <w:pPr>
        <w:pStyle w:val="Heading1"/>
      </w:pPr>
      <w:r>
        <w:t>Model Validity</w:t>
      </w:r>
    </w:p>
    <w:p w14:paraId="04DE6ED1" w14:textId="5F7EA8F2" w:rsidR="005678EA" w:rsidRDefault="005678EA" w:rsidP="005678EA">
      <w:r>
        <w:t>The model achieved an accuracy of 97.08% which suggests a high level of predictive confidence. Th</w:t>
      </w:r>
      <w:r w:rsidR="00D20C2F">
        <w:t xml:space="preserve">e confusion matrix displayed on </w:t>
      </w:r>
      <w:r>
        <w:rPr>
          <w:i/>
          <w:iCs/>
        </w:rPr>
        <w:t>Figure 1</w:t>
      </w:r>
      <w:r>
        <w:t xml:space="preserve"> shows:</w:t>
      </w:r>
    </w:p>
    <w:p w14:paraId="6C995DCE" w14:textId="47A0DB1A" w:rsidR="005678EA" w:rsidRDefault="005678EA" w:rsidP="005678EA">
      <w:pPr>
        <w:pStyle w:val="ListParagraph"/>
        <w:numPr>
          <w:ilvl w:val="0"/>
          <w:numId w:val="12"/>
        </w:numPr>
      </w:pPr>
      <w:r>
        <w:t>True Positives (Malignant correctly predicted): 59</w:t>
      </w:r>
    </w:p>
    <w:p w14:paraId="4C51A938" w14:textId="458229D4" w:rsidR="005678EA" w:rsidRDefault="005678EA" w:rsidP="005678EA">
      <w:pPr>
        <w:pStyle w:val="ListParagraph"/>
        <w:numPr>
          <w:ilvl w:val="0"/>
          <w:numId w:val="12"/>
        </w:numPr>
      </w:pPr>
      <w:r>
        <w:t>False Negatives (Malignant predicted as Benign): 4</w:t>
      </w:r>
    </w:p>
    <w:p w14:paraId="5D81CC64" w14:textId="770B30E3" w:rsidR="005678EA" w:rsidRDefault="005678EA" w:rsidP="005678EA">
      <w:pPr>
        <w:pStyle w:val="ListParagraph"/>
        <w:numPr>
          <w:ilvl w:val="0"/>
          <w:numId w:val="12"/>
        </w:numPr>
      </w:pPr>
      <w:r>
        <w:t>False Positives (Benign predicted as Malignant): 1</w:t>
      </w:r>
    </w:p>
    <w:p w14:paraId="7D20377D" w14:textId="70767602" w:rsidR="005678EA" w:rsidRDefault="005678EA" w:rsidP="005678EA">
      <w:pPr>
        <w:pStyle w:val="ListParagraph"/>
        <w:numPr>
          <w:ilvl w:val="0"/>
          <w:numId w:val="12"/>
        </w:numPr>
      </w:pPr>
      <w:r>
        <w:t>True Negatives (Benign correctly predicted): 107</w:t>
      </w:r>
    </w:p>
    <w:p w14:paraId="080216E1" w14:textId="10992A93" w:rsidR="00D20C2F" w:rsidRDefault="00D20C2F" w:rsidP="00D20C2F">
      <w:pPr>
        <w:ind w:firstLine="0"/>
      </w:pPr>
      <w:r>
        <w:t>Figure 1</w:t>
      </w:r>
    </w:p>
    <w:p w14:paraId="0EFCE8D0" w14:textId="31EC82D4" w:rsidR="00D20C2F" w:rsidRDefault="00D20C2F" w:rsidP="00D20C2F">
      <w:pPr>
        <w:ind w:firstLine="0"/>
      </w:pPr>
      <w:r>
        <w:t>Confusion Matrix</w:t>
      </w:r>
    </w:p>
    <w:p w14:paraId="67327357" w14:textId="27BCACFF" w:rsidR="00D20C2F" w:rsidRDefault="00D20C2F" w:rsidP="00D20C2F">
      <w:pPr>
        <w:ind w:firstLine="0"/>
      </w:pPr>
      <w:r w:rsidRPr="00D20C2F">
        <w:drawing>
          <wp:inline distT="0" distB="0" distL="0" distR="0" wp14:anchorId="0C458D27" wp14:editId="3E5BDADE">
            <wp:extent cx="3634596" cy="2725947"/>
            <wp:effectExtent l="0" t="0" r="4445" b="0"/>
            <wp:docPr id="168904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44376" name=""/>
                    <pic:cNvPicPr/>
                  </pic:nvPicPr>
                  <pic:blipFill>
                    <a:blip r:embed="rId10"/>
                    <a:stretch>
                      <a:fillRect/>
                    </a:stretch>
                  </pic:blipFill>
                  <pic:spPr>
                    <a:xfrm>
                      <a:off x="0" y="0"/>
                      <a:ext cx="3654220" cy="2740665"/>
                    </a:xfrm>
                    <a:prstGeom prst="rect">
                      <a:avLst/>
                    </a:prstGeom>
                  </pic:spPr>
                </pic:pic>
              </a:graphicData>
            </a:graphic>
          </wp:inline>
        </w:drawing>
      </w:r>
    </w:p>
    <w:p w14:paraId="1D83AF5D" w14:textId="5FEB31D7" w:rsidR="00D20C2F" w:rsidRDefault="00D20C2F" w:rsidP="00D20C2F">
      <w:pPr>
        <w:ind w:firstLine="0"/>
      </w:pPr>
      <w:r w:rsidRPr="00D20C2F">
        <w:rPr>
          <w:i/>
          <w:iCs/>
        </w:rPr>
        <w:t>Note.</w:t>
      </w:r>
      <w:r>
        <w:t xml:space="preserve"> By Eric S. Brown, 2025, using PyCharm 2025.2.</w:t>
      </w:r>
    </w:p>
    <w:p w14:paraId="2D5436EE" w14:textId="51903953" w:rsidR="00D20C2F" w:rsidRPr="00D20C2F" w:rsidRDefault="00D20C2F" w:rsidP="00D20C2F">
      <w:pPr>
        <w:ind w:firstLine="0"/>
      </w:pPr>
      <w:r>
        <w:tab/>
        <w:t xml:space="preserve">These results suggest that the model is highly effective at identifying benign cases, with a recall of 0.99 for the benign class. The precision and F1-scores for both classes are also strong which indicates that the model effectively balances sensitivity and specificity. The low number of </w:t>
      </w:r>
      <w:r w:rsidR="003D2320">
        <w:t>misclassifications</w:t>
      </w:r>
      <w:r>
        <w:t xml:space="preserve"> reinforces the reliability of the model for medical diagnosis use.</w:t>
      </w:r>
    </w:p>
    <w:p w14:paraId="2C4E6CFC" w14:textId="2F5AB6F9" w:rsidR="005678EA" w:rsidRDefault="005678EA" w:rsidP="005678EA">
      <w:pPr>
        <w:pStyle w:val="Heading1"/>
      </w:pPr>
      <w:r>
        <w:t>Potential Improvements</w:t>
      </w:r>
    </w:p>
    <w:p w14:paraId="22868463" w14:textId="11FA0EAE" w:rsidR="00D20C2F" w:rsidRDefault="00D20C2F" w:rsidP="00D20C2F">
      <w:pPr>
        <w:pStyle w:val="ListParagraph"/>
        <w:numPr>
          <w:ilvl w:val="0"/>
          <w:numId w:val="13"/>
        </w:numPr>
      </w:pPr>
      <w:r>
        <w:t>Hyperparameter Tuning:</w:t>
      </w:r>
    </w:p>
    <w:p w14:paraId="666525E4" w14:textId="3745EFF2" w:rsidR="00D20C2F" w:rsidRDefault="00D20C2F" w:rsidP="00D20C2F">
      <w:pPr>
        <w:pStyle w:val="ListParagraph"/>
        <w:ind w:left="1080"/>
      </w:pPr>
      <w:r>
        <w:t>Adjusing “</w:t>
      </w:r>
      <w:proofErr w:type="spellStart"/>
      <w:r>
        <w:t>max_depth</w:t>
      </w:r>
      <w:proofErr w:type="spellEnd"/>
      <w:r>
        <w:t>” and “</w:t>
      </w:r>
      <w:proofErr w:type="spellStart"/>
      <w:r>
        <w:t>min_samples_split</w:t>
      </w:r>
      <w:proofErr w:type="spellEnd"/>
      <w:r>
        <w:t>” could optimize the model by reducing the small number of false negatives and improve generalization</w:t>
      </w:r>
      <w:r w:rsidR="003D2320">
        <w:t xml:space="preserve"> </w:t>
      </w:r>
      <w:r w:rsidR="003D2320" w:rsidRPr="003D2320">
        <w:t>(Probst et al., 2019)</w:t>
      </w:r>
      <w:r>
        <w:t>.</w:t>
      </w:r>
    </w:p>
    <w:p w14:paraId="4FBC9F2E" w14:textId="4111DB57" w:rsidR="00D20C2F" w:rsidRDefault="00D20C2F" w:rsidP="00D20C2F">
      <w:pPr>
        <w:pStyle w:val="ListParagraph"/>
        <w:numPr>
          <w:ilvl w:val="0"/>
          <w:numId w:val="13"/>
        </w:numPr>
      </w:pPr>
      <w:r>
        <w:t>Cross-Validation:</w:t>
      </w:r>
    </w:p>
    <w:p w14:paraId="6B755688" w14:textId="3A97BD2F" w:rsidR="00D20C2F" w:rsidRDefault="00D20C2F" w:rsidP="00D20C2F">
      <w:pPr>
        <w:pStyle w:val="ListParagraph"/>
        <w:ind w:left="1080"/>
      </w:pPr>
      <w:r>
        <w:t>Using k-fold-cross-validation would provide a more robust estimate of model performance</w:t>
      </w:r>
      <w:r w:rsidR="003D2320">
        <w:t xml:space="preserve"> </w:t>
      </w:r>
      <w:r w:rsidR="003D2320" w:rsidRPr="003D2320">
        <w:t>(</w:t>
      </w:r>
      <w:proofErr w:type="spellStart"/>
      <w:r w:rsidR="003D2320" w:rsidRPr="003D2320">
        <w:t>Kohavi</w:t>
      </w:r>
      <w:proofErr w:type="spellEnd"/>
      <w:r w:rsidR="003D2320" w:rsidRPr="003D2320">
        <w:t>, 1995)</w:t>
      </w:r>
      <w:r>
        <w:t>.</w:t>
      </w:r>
    </w:p>
    <w:p w14:paraId="5D112478" w14:textId="65185FEF" w:rsidR="00D20C2F" w:rsidRDefault="00D20C2F" w:rsidP="00D20C2F">
      <w:pPr>
        <w:pStyle w:val="ListParagraph"/>
        <w:numPr>
          <w:ilvl w:val="0"/>
          <w:numId w:val="13"/>
        </w:numPr>
      </w:pPr>
      <w:r>
        <w:t>Feature Selection or Dimensionality Reduction:</w:t>
      </w:r>
    </w:p>
    <w:p w14:paraId="600BBC79" w14:textId="0B5056D1" w:rsidR="00D20C2F" w:rsidRDefault="00D20C2F" w:rsidP="00D20C2F">
      <w:pPr>
        <w:pStyle w:val="ListParagraph"/>
        <w:ind w:left="1080"/>
      </w:pPr>
      <w:r>
        <w:t>Principal Component Analysis (PCA) or Recursive Feature Elimination (RFE) could help identify the most influential features and remove noise in the data</w:t>
      </w:r>
      <w:r w:rsidR="003D2320">
        <w:t xml:space="preserve"> </w:t>
      </w:r>
      <w:r w:rsidR="003D2320" w:rsidRPr="003D2320">
        <w:t>(Guyon &amp; Elisseeff, 2003)</w:t>
      </w:r>
      <w:r>
        <w:t>.</w:t>
      </w:r>
    </w:p>
    <w:p w14:paraId="450E37CC" w14:textId="73255107" w:rsidR="00D20C2F" w:rsidRDefault="00D20C2F" w:rsidP="00D20C2F">
      <w:pPr>
        <w:pStyle w:val="ListParagraph"/>
        <w:numPr>
          <w:ilvl w:val="0"/>
          <w:numId w:val="13"/>
        </w:numPr>
      </w:pPr>
      <w:r>
        <w:t>Alternative Algorithms:</w:t>
      </w:r>
    </w:p>
    <w:p w14:paraId="29152C3A" w14:textId="77763EED" w:rsidR="005678EA" w:rsidRDefault="00D20C2F" w:rsidP="003D2320">
      <w:pPr>
        <w:pStyle w:val="ListParagraph"/>
        <w:ind w:left="1080"/>
      </w:pPr>
      <w:r>
        <w:t>Using Gradient Boosting or AdaBoost could provide better performance for edge cases where Random Forest might slack</w:t>
      </w:r>
      <w:r w:rsidR="003D2320">
        <w:t xml:space="preserve"> </w:t>
      </w:r>
      <w:r w:rsidR="003D2320" w:rsidRPr="003D2320">
        <w:t>(</w:t>
      </w:r>
      <w:proofErr w:type="spellStart"/>
      <w:r w:rsidR="003D2320" w:rsidRPr="003D2320">
        <w:t>Natekin</w:t>
      </w:r>
      <w:proofErr w:type="spellEnd"/>
      <w:r w:rsidR="003D2320" w:rsidRPr="003D2320">
        <w:t xml:space="preserve"> &amp; Knoll, 2013)</w:t>
      </w:r>
      <w:r>
        <w:t>.</w:t>
      </w:r>
    </w:p>
    <w:p w14:paraId="180A5371" w14:textId="1FA58BFC" w:rsidR="003D2320" w:rsidRPr="005678EA" w:rsidRDefault="003D2320" w:rsidP="003D2320">
      <w:pPr>
        <w:ind w:firstLine="0"/>
      </w:pPr>
      <w:r>
        <w:tab/>
        <w:t>Ultimately, the Random Forest model shows strong predictive capability for breast cancer classification. With implementing tuning and more experimentation, its performance could be enhanced to support more accurate and reliable healthcare diagnosis cases.</w:t>
      </w:r>
    </w:p>
    <w:p w14:paraId="7721F488" w14:textId="0EFF4D5B" w:rsidR="67AE9998" w:rsidRDefault="006F3F3D" w:rsidP="005678EA">
      <w:pPr>
        <w:pStyle w:val="SectionTitle"/>
      </w:pPr>
      <w:sdt>
        <w:sdtPr>
          <w:id w:val="-1638559448"/>
          <w:placeholder>
            <w:docPart w:val="795EB89FCD6B494E82583B777FCFCA09"/>
          </w:placeholder>
          <w:temporary/>
          <w:showingPlcHdr/>
          <w15:appearance w15:val="hidden"/>
        </w:sdtPr>
        <w:sdtEndPr/>
        <w:sdtContent>
          <w:r w:rsidR="00664C1A" w:rsidRPr="00664C1A">
            <w:t>References</w:t>
          </w:r>
        </w:sdtContent>
      </w:sdt>
    </w:p>
    <w:p w14:paraId="2F391E46" w14:textId="77777777" w:rsidR="003D2320" w:rsidRPr="003D2320" w:rsidRDefault="003D2320" w:rsidP="003D2320">
      <w:pPr>
        <w:ind w:left="720" w:hanging="720"/>
      </w:pPr>
      <w:r w:rsidRPr="003D2320">
        <w:t xml:space="preserve">Guyon, I., &amp; Elisseeff, A. (2003). An introduction to variable and feature selection. </w:t>
      </w:r>
      <w:r w:rsidRPr="003D2320">
        <w:rPr>
          <w:i/>
          <w:iCs/>
        </w:rPr>
        <w:t>Journal of Machine Learning Research, 3</w:t>
      </w:r>
      <w:r w:rsidRPr="003D2320">
        <w:t>, 1157–1182.</w:t>
      </w:r>
    </w:p>
    <w:p w14:paraId="3D4B27B1" w14:textId="77777777" w:rsidR="003D2320" w:rsidRPr="003D2320" w:rsidRDefault="003D2320" w:rsidP="003D2320">
      <w:pPr>
        <w:ind w:left="720" w:hanging="720"/>
      </w:pPr>
      <w:proofErr w:type="spellStart"/>
      <w:r w:rsidRPr="003D2320">
        <w:t>Kohavi</w:t>
      </w:r>
      <w:proofErr w:type="spellEnd"/>
      <w:r w:rsidRPr="003D2320">
        <w:t xml:space="preserve">, R. (1995). A study of cross-validation and bootstrap for accuracy estimation and model selection. </w:t>
      </w:r>
      <w:r w:rsidRPr="003D2320">
        <w:rPr>
          <w:i/>
          <w:iCs/>
        </w:rPr>
        <w:t>Proceedings of the 14th International Joint Conference on Artificial Intelligence</w:t>
      </w:r>
      <w:r w:rsidRPr="003D2320">
        <w:t>, 2, 1137–1143.</w:t>
      </w:r>
    </w:p>
    <w:p w14:paraId="073E76FD" w14:textId="77777777" w:rsidR="003D2320" w:rsidRPr="003D2320" w:rsidRDefault="003D2320" w:rsidP="003D2320">
      <w:pPr>
        <w:ind w:left="720" w:hanging="720"/>
      </w:pPr>
      <w:proofErr w:type="spellStart"/>
      <w:r w:rsidRPr="003D2320">
        <w:t>Natekin</w:t>
      </w:r>
      <w:proofErr w:type="spellEnd"/>
      <w:r w:rsidRPr="003D2320">
        <w:t xml:space="preserve">, A., &amp; Knoll, A. (2013). Gradient boosting machines, a tutorial. </w:t>
      </w:r>
      <w:r w:rsidRPr="003D2320">
        <w:rPr>
          <w:i/>
          <w:iCs/>
        </w:rPr>
        <w:t>Frontiers in Neurorobotics, 7</w:t>
      </w:r>
      <w:r w:rsidRPr="003D2320">
        <w:t>, 21. https://doi.org/10.3389/fnbot.2013.00021</w:t>
      </w:r>
    </w:p>
    <w:p w14:paraId="0267788B" w14:textId="77777777" w:rsidR="003D2320" w:rsidRPr="003D2320" w:rsidRDefault="003D2320" w:rsidP="003D2320">
      <w:pPr>
        <w:ind w:left="720" w:hanging="720"/>
      </w:pPr>
      <w:r w:rsidRPr="003D2320">
        <w:t xml:space="preserve">Probst, P., Wright, M. N., &amp; Boulesteix, A. L. (2019). Hyperparameters and tuning strategies for random forest. </w:t>
      </w:r>
      <w:r w:rsidRPr="003D2320">
        <w:rPr>
          <w:i/>
          <w:iCs/>
        </w:rPr>
        <w:t>Wiley Interdisciplinary Reviews: Data Mining and Knowledge Discovery, 9</w:t>
      </w:r>
      <w:r w:rsidRPr="003D2320">
        <w:t>(3), e1301. https://doi.org/10.1002/widm.1301</w:t>
      </w:r>
    </w:p>
    <w:p w14:paraId="38AF673B" w14:textId="77777777" w:rsidR="003D2320" w:rsidRPr="003D2320" w:rsidRDefault="003D2320" w:rsidP="003D2320"/>
    <w:sectPr w:rsidR="003D2320" w:rsidRPr="003D2320">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58EDF" w14:textId="77777777" w:rsidR="005678EA" w:rsidRDefault="005678EA">
      <w:pPr>
        <w:spacing w:line="240" w:lineRule="auto"/>
      </w:pPr>
      <w:r>
        <w:separator/>
      </w:r>
    </w:p>
    <w:p w14:paraId="6F36BDDA" w14:textId="77777777" w:rsidR="005678EA" w:rsidRDefault="005678EA"/>
  </w:endnote>
  <w:endnote w:type="continuationSeparator" w:id="0">
    <w:p w14:paraId="7DAD406C" w14:textId="77777777" w:rsidR="005678EA" w:rsidRDefault="005678EA">
      <w:pPr>
        <w:spacing w:line="240" w:lineRule="auto"/>
      </w:pPr>
      <w:r>
        <w:continuationSeparator/>
      </w:r>
    </w:p>
    <w:p w14:paraId="7A8D7341" w14:textId="77777777" w:rsidR="005678EA" w:rsidRDefault="005678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8F3E"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B3DA"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F2B9"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B83F0" w14:textId="77777777" w:rsidR="005678EA" w:rsidRDefault="005678EA">
      <w:pPr>
        <w:spacing w:line="240" w:lineRule="auto"/>
      </w:pPr>
      <w:r>
        <w:separator/>
      </w:r>
    </w:p>
    <w:p w14:paraId="64B158BD" w14:textId="77777777" w:rsidR="005678EA" w:rsidRDefault="005678EA"/>
  </w:footnote>
  <w:footnote w:type="continuationSeparator" w:id="0">
    <w:p w14:paraId="3F0903AD" w14:textId="77777777" w:rsidR="005678EA" w:rsidRDefault="005678EA">
      <w:pPr>
        <w:spacing w:line="240" w:lineRule="auto"/>
      </w:pPr>
      <w:r>
        <w:continuationSeparator/>
      </w:r>
    </w:p>
    <w:p w14:paraId="57DED260" w14:textId="77777777" w:rsidR="005678EA" w:rsidRDefault="005678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940D"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4B41"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0B81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9124297"/>
    <w:multiLevelType w:val="hybridMultilevel"/>
    <w:tmpl w:val="3B3AA07A"/>
    <w:lvl w:ilvl="0" w:tplc="A1C211D4">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AA674F3"/>
    <w:multiLevelType w:val="hybridMultilevel"/>
    <w:tmpl w:val="8A3A762E"/>
    <w:lvl w:ilvl="0" w:tplc="0C9870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060204276">
    <w:abstractNumId w:val="10"/>
  </w:num>
  <w:num w:numId="13" w16cid:durableId="10449386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attachedTemplate r:id="rId1"/>
  <w:defaultTabStop w:val="720"/>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EA"/>
    <w:rsid w:val="00023AFE"/>
    <w:rsid w:val="000A3D9B"/>
    <w:rsid w:val="000D4642"/>
    <w:rsid w:val="000D539D"/>
    <w:rsid w:val="00116273"/>
    <w:rsid w:val="002C79E6"/>
    <w:rsid w:val="002F3AE9"/>
    <w:rsid w:val="003804CC"/>
    <w:rsid w:val="003D2320"/>
    <w:rsid w:val="004E1656"/>
    <w:rsid w:val="005678EA"/>
    <w:rsid w:val="005C199E"/>
    <w:rsid w:val="00664C1A"/>
    <w:rsid w:val="006F3F3D"/>
    <w:rsid w:val="00867672"/>
    <w:rsid w:val="0087407D"/>
    <w:rsid w:val="00A417C1"/>
    <w:rsid w:val="00B863FB"/>
    <w:rsid w:val="00B86440"/>
    <w:rsid w:val="00BB2D6F"/>
    <w:rsid w:val="00C00F8F"/>
    <w:rsid w:val="00C03068"/>
    <w:rsid w:val="00D20C2F"/>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02C6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wn\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5EB89FCD6B494E82583B777FCFCA09"/>
        <w:category>
          <w:name w:val="General"/>
          <w:gallery w:val="placeholder"/>
        </w:category>
        <w:types>
          <w:type w:val="bbPlcHdr"/>
        </w:types>
        <w:behaviors>
          <w:behavior w:val="content"/>
        </w:behaviors>
        <w:guid w:val="{181AA59A-8BB2-4035-B4BF-85AB30DDF010}"/>
      </w:docPartPr>
      <w:docPartBody>
        <w:p w:rsidR="00212B19" w:rsidRDefault="00212B19">
          <w:pPr>
            <w:pStyle w:val="795EB89FCD6B494E82583B777FCFCA09"/>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B19"/>
    <w:rsid w:val="00212B19"/>
    <w:rsid w:val="004E1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2894ED8C6B44BBA074D5AC5B3BB7B8">
    <w:name w:val="772894ED8C6B44BBA074D5AC5B3BB7B8"/>
  </w:style>
  <w:style w:type="paragraph" w:customStyle="1" w:styleId="4ECEBCBAD62E4AA2BCBC26A6DC302547">
    <w:name w:val="4ECEBCBAD62E4AA2BCBC26A6DC302547"/>
  </w:style>
  <w:style w:type="paragraph" w:customStyle="1" w:styleId="7C6B85AF2DE34F529193F4B35AC88923">
    <w:name w:val="7C6B85AF2DE34F529193F4B35AC88923"/>
  </w:style>
  <w:style w:type="paragraph" w:customStyle="1" w:styleId="F92A34A785864AE5BDBB8C7C7B90FD07">
    <w:name w:val="F92A34A785864AE5BDBB8C7C7B90FD07"/>
  </w:style>
  <w:style w:type="paragraph" w:customStyle="1" w:styleId="3133AB6CD97C42F890CB18022E8BF381">
    <w:name w:val="3133AB6CD97C42F890CB18022E8BF381"/>
  </w:style>
  <w:style w:type="paragraph" w:customStyle="1" w:styleId="241ACAB00C184E82BE2BDC35B1341C81">
    <w:name w:val="241ACAB00C184E82BE2BDC35B1341C81"/>
  </w:style>
  <w:style w:type="paragraph" w:customStyle="1" w:styleId="6780414012334ED3A073DBC47C1F666F">
    <w:name w:val="6780414012334ED3A073DBC47C1F666F"/>
  </w:style>
  <w:style w:type="paragraph" w:customStyle="1" w:styleId="64EEF7E680254713B7B513196C9DD8FB">
    <w:name w:val="64EEF7E680254713B7B513196C9DD8FB"/>
  </w:style>
  <w:style w:type="paragraph" w:customStyle="1" w:styleId="27AE5A9AD9484162A122CD91E4D2E124">
    <w:name w:val="27AE5A9AD9484162A122CD91E4D2E124"/>
  </w:style>
  <w:style w:type="paragraph" w:customStyle="1" w:styleId="119CB8EDDB8D49928A34108B138F036F">
    <w:name w:val="119CB8EDDB8D49928A34108B138F036F"/>
  </w:style>
  <w:style w:type="paragraph" w:customStyle="1" w:styleId="543901DF6BB344FAA72B53D684E44CBB">
    <w:name w:val="543901DF6BB344FAA72B53D684E44CBB"/>
  </w:style>
  <w:style w:type="paragraph" w:customStyle="1" w:styleId="62878D7FFA7E487E8E130F29E605FC98">
    <w:name w:val="62878D7FFA7E487E8E130F29E605FC98"/>
  </w:style>
  <w:style w:type="paragraph" w:customStyle="1" w:styleId="50F5C6FAB5B04474B375E823DA797A4D">
    <w:name w:val="50F5C6FAB5B04474B375E823DA797A4D"/>
  </w:style>
  <w:style w:type="paragraph" w:customStyle="1" w:styleId="B36F5FE2F97B4F92BA2EA062D80C13BD">
    <w:name w:val="B36F5FE2F97B4F92BA2EA062D80C13BD"/>
  </w:style>
  <w:style w:type="paragraph" w:customStyle="1" w:styleId="39F6A1BDCEAB4BCBA59701F7C122CCBB">
    <w:name w:val="39F6A1BDCEAB4BCBA59701F7C122CCBB"/>
  </w:style>
  <w:style w:type="paragraph" w:customStyle="1" w:styleId="7D35CCE62A6F4075AB2E9DE23231F7EA">
    <w:name w:val="7D35CCE62A6F4075AB2E9DE23231F7EA"/>
  </w:style>
  <w:style w:type="paragraph" w:customStyle="1" w:styleId="59B206E8E5654A69AA5442378932E441">
    <w:name w:val="59B206E8E5654A69AA5442378932E441"/>
  </w:style>
  <w:style w:type="paragraph" w:customStyle="1" w:styleId="022D2CF6D3D841398C81A554E8E3B044">
    <w:name w:val="022D2CF6D3D841398C81A554E8E3B044"/>
  </w:style>
  <w:style w:type="paragraph" w:customStyle="1" w:styleId="6CBD147F42F846C28D39722D35AE3CE2">
    <w:name w:val="6CBD147F42F846C28D39722D35AE3CE2"/>
  </w:style>
  <w:style w:type="paragraph" w:customStyle="1" w:styleId="5753925E1D1A412987833C4B42980F71">
    <w:name w:val="5753925E1D1A412987833C4B42980F71"/>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4721EE1571934864B86259663C045F87">
    <w:name w:val="4721EE1571934864B86259663C045F87"/>
  </w:style>
  <w:style w:type="paragraph" w:customStyle="1" w:styleId="CC748C71E7154E0586C143B0CB172B01">
    <w:name w:val="CC748C71E7154E0586C143B0CB172B01"/>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C1CEBF14B33C4E529E593F5494FD9967">
    <w:name w:val="C1CEBF14B33C4E529E593F5494FD9967"/>
  </w:style>
  <w:style w:type="paragraph" w:customStyle="1" w:styleId="2D4DC0CCB5954B23AA85D6E1E439252E">
    <w:name w:val="2D4DC0CCB5954B23AA85D6E1E439252E"/>
  </w:style>
  <w:style w:type="paragraph" w:customStyle="1" w:styleId="795EB89FCD6B494E82583B777FCFCA09">
    <w:name w:val="795EB89FCD6B494E82583B777FCFCA09"/>
  </w:style>
  <w:style w:type="paragraph" w:customStyle="1" w:styleId="163E90EE43724853BACED3B740C12EB8">
    <w:name w:val="163E90EE43724853BACED3B740C12EB8"/>
  </w:style>
  <w:style w:type="paragraph" w:customStyle="1" w:styleId="B414A2271B9A41B69E3745AE831B7CCA">
    <w:name w:val="B414A2271B9A41B69E3745AE831B7CCA"/>
  </w:style>
  <w:style w:type="paragraph" w:customStyle="1" w:styleId="37431A2AA190472FB61CABCB565936A8">
    <w:name w:val="37431A2AA190472FB61CABCB565936A8"/>
  </w:style>
  <w:style w:type="paragraph" w:customStyle="1" w:styleId="684C3DC90A3842F9BAC2CB5D65AEEA2A">
    <w:name w:val="684C3DC90A3842F9BAC2CB5D65AEEA2A"/>
  </w:style>
  <w:style w:type="paragraph" w:customStyle="1" w:styleId="B8EC9C12536C424EB3CBD5B58EB215E6">
    <w:name w:val="B8EC9C12536C424EB3CBD5B58EB215E6"/>
  </w:style>
  <w:style w:type="character" w:styleId="Hyperlink">
    <w:name w:val="Hyperlink"/>
    <w:basedOn w:val="DefaultParagraphFont"/>
    <w:uiPriority w:val="99"/>
    <w:unhideWhenUsed/>
    <w:rPr>
      <w:color w:val="467886" w:themeColor="hyperlink"/>
      <w:u w:val="single"/>
    </w:rPr>
  </w:style>
  <w:style w:type="paragraph" w:customStyle="1" w:styleId="C88B4B7DD4514FB69B99B21DA2497DF2">
    <w:name w:val="C88B4B7DD4514FB69B99B21DA2497D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476</Words>
  <Characters>2718</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Breast Cancer Classification Model Analysis</vt:lpstr>
      <vt:lpstr>Model Validity</vt:lpstr>
      <vt:lpstr>Potential Improvements</vt:lpstr>
      <vt:lpstr>Model Validity</vt:lpstr>
      <vt:lpstr>&lt;References&gt;</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2025-12-10T00:29:00Z</dcterms:created>
  <dcterms:modified xsi:type="dcterms:W3CDTF">2025-12-10T00:29:00Z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