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28B4" w14:textId="290EB9FD" w:rsidR="00D04473" w:rsidRPr="00D5422B" w:rsidRDefault="00E3041D" w:rsidP="00D5422B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Locked LAMP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58BA81ED" w14:textId="77777777" w:rsidR="001C3C8E" w:rsidRPr="001C3C8E" w:rsidRDefault="001C3C8E" w:rsidP="001C3C8E">
      <w:pPr>
        <w:rPr>
          <w:rFonts w:asciiTheme="majorHAnsi" w:hAnsiTheme="majorHAnsi"/>
          <w:sz w:val="18"/>
          <w:szCs w:val="18"/>
        </w:rPr>
      </w:pPr>
    </w:p>
    <w:p w14:paraId="4A447359" w14:textId="1A340542" w:rsidR="00D5422B" w:rsidRPr="00D5422B" w:rsidRDefault="009726D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3F98" wp14:editId="06015029">
                <wp:simplePos x="0" y="0"/>
                <wp:positionH relativeFrom="column">
                  <wp:posOffset>1948690</wp:posOffset>
                </wp:positionH>
                <wp:positionV relativeFrom="paragraph">
                  <wp:posOffset>20955</wp:posOffset>
                </wp:positionV>
                <wp:extent cx="182880" cy="182879"/>
                <wp:effectExtent l="25400" t="0" r="0" b="46355"/>
                <wp:wrapNone/>
                <wp:docPr id="1" name="Multipl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82879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D315" id="Multiply 1" o:spid="_x0000_s1026" style="position:absolute;margin-left:153.45pt;margin-top:1.6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" path="m28716,59130l59131,28715,91440,61025,123749,28715r30415,30415l121855,91440r32309,32309l123749,154164,91440,121854,59131,154164,28716,123749,61025,91440,28716,59130xe" fillcolor="#00b050" strokecolor="black [3213]">
                <v:shadow on="t" color="black" opacity="22937f" origin=",.5" offset="0,.63889mm"/>
                <v:path arrowok="t" o:connecttype="custom" o:connectlocs="28716,59130;59131,28715;91440,61025;123749,28715;154164,59130;121855,91440;154164,123749;123749,154164;91440,121854;59131,154164;28716,123749;61025,91440;28716,59130" o:connectangles="0,0,0,0,0,0,0,0,0,0,0,0,0"/>
                <o:lock v:ext="edit" aspectratio="t"/>
              </v:shape>
            </w:pict>
          </mc:Fallback>
        </mc:AlternateContent>
      </w:r>
      <w:r w:rsidR="00D5422B" w:rsidRPr="00D5422B">
        <w:rPr>
          <w:rFonts w:asciiTheme="majorHAnsi" w:hAnsiTheme="majorHAnsi"/>
        </w:rPr>
        <w:t xml:space="preserve">Milestone: </w:t>
      </w:r>
      <w:r w:rsidR="00D5422B">
        <w:rPr>
          <w:rFonts w:asciiTheme="majorHAnsi" w:hAnsiTheme="majorHAnsi"/>
        </w:rPr>
        <w:tab/>
      </w:r>
      <w:r w:rsidR="00D5422B" w:rsidRPr="00D5422B">
        <w:rPr>
          <w:rFonts w:asciiTheme="majorHAnsi" w:hAnsiTheme="majorHAnsi"/>
        </w:rPr>
        <w:t xml:space="preserve">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34ADF6BF" w:rsidR="00D5422B" w:rsidRPr="001C3C8E" w:rsidRDefault="00D5422B" w:rsidP="001C3C8E">
      <w:pPr>
        <w:rPr>
          <w:rFonts w:asciiTheme="majorHAnsi" w:hAnsiTheme="majorHAnsi"/>
          <w:sz w:val="18"/>
          <w:szCs w:val="18"/>
        </w:rPr>
      </w:pPr>
    </w:p>
    <w:p w14:paraId="7C39A634" w14:textId="060C677D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9726D0">
        <w:rPr>
          <w:rFonts w:asciiTheme="majorHAnsi" w:hAnsiTheme="majorHAnsi"/>
        </w:rPr>
        <w:t xml:space="preserve"> </w:t>
      </w:r>
      <w:r w:rsidR="009726D0" w:rsidRPr="009726D0">
        <w:rPr>
          <w:rFonts w:asciiTheme="majorHAnsi" w:hAnsiTheme="majorHAnsi"/>
          <w:u w:val="single"/>
        </w:rPr>
        <w:t xml:space="preserve">July </w:t>
      </w:r>
      <w:r w:rsidR="006028E4">
        <w:rPr>
          <w:rFonts w:asciiTheme="majorHAnsi" w:hAnsiTheme="majorHAnsi"/>
          <w:u w:val="single"/>
        </w:rPr>
        <w:t>25</w:t>
      </w:r>
      <w:r w:rsidR="009726D0" w:rsidRPr="009726D0">
        <w:rPr>
          <w:rFonts w:asciiTheme="majorHAnsi" w:hAnsiTheme="majorHAnsi"/>
          <w:u w:val="single"/>
        </w:rPr>
        <w:t>, 2021</w:t>
      </w:r>
    </w:p>
    <w:p w14:paraId="4AAA23BC" w14:textId="77777777" w:rsidR="00D5422B" w:rsidRPr="001C3C8E" w:rsidRDefault="00D5422B" w:rsidP="001C3C8E">
      <w:pPr>
        <w:rPr>
          <w:rFonts w:asciiTheme="majorHAnsi" w:hAnsiTheme="majorHAnsi"/>
          <w:sz w:val="18"/>
          <w:szCs w:val="18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028E4" w14:paraId="407D5FC1" w14:textId="77777777" w:rsidTr="006028E4">
        <w:tc>
          <w:tcPr>
            <w:tcW w:w="8856" w:type="dxa"/>
            <w:shd w:val="clear" w:color="auto" w:fill="DBE5F1" w:themeFill="accent1" w:themeFillTint="33"/>
          </w:tcPr>
          <w:p w14:paraId="65E2950F" w14:textId="562C7CE2" w:rsidR="006028E4" w:rsidRDefault="006028E4" w:rsidP="006028E4">
            <w:pPr>
              <w:tabs>
                <w:tab w:val="left" w:pos="991"/>
              </w:tabs>
              <w:spacing w:after="120"/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Validation</w:t>
            </w:r>
          </w:p>
        </w:tc>
      </w:tr>
      <w:tr w:rsidR="006028E4" w14:paraId="3CECC44F" w14:textId="77777777" w:rsidTr="00D5422B">
        <w:tc>
          <w:tcPr>
            <w:tcW w:w="8856" w:type="dxa"/>
          </w:tcPr>
          <w:p w14:paraId="24CF39E5" w14:textId="03BFD780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1.3.1.1. Validate Security Integrity</w:t>
            </w:r>
          </w:p>
        </w:tc>
      </w:tr>
      <w:tr w:rsidR="006028E4" w14:paraId="79694F9B" w14:textId="77777777" w:rsidTr="00D5422B">
        <w:tc>
          <w:tcPr>
            <w:tcW w:w="8856" w:type="dxa"/>
          </w:tcPr>
          <w:p w14:paraId="6233D46D" w14:textId="71BB0477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1.3.1.2. Validate Ansible Playbook</w:t>
            </w:r>
          </w:p>
        </w:tc>
      </w:tr>
      <w:tr w:rsidR="006028E4" w14:paraId="5C6326D9" w14:textId="77777777" w:rsidTr="006028E4">
        <w:tc>
          <w:tcPr>
            <w:tcW w:w="8856" w:type="dxa"/>
            <w:shd w:val="clear" w:color="auto" w:fill="DBE5F1" w:themeFill="accent1" w:themeFillTint="33"/>
          </w:tcPr>
          <w:p w14:paraId="581FF0BB" w14:textId="2EA74790" w:rsidR="006028E4" w:rsidRDefault="006028E4" w:rsidP="006028E4">
            <w:pPr>
              <w:spacing w:after="120"/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Project Administration</w:t>
            </w:r>
          </w:p>
        </w:tc>
      </w:tr>
      <w:tr w:rsidR="006028E4" w14:paraId="51B283A9" w14:textId="77777777" w:rsidTr="00D5422B">
        <w:tc>
          <w:tcPr>
            <w:tcW w:w="8856" w:type="dxa"/>
          </w:tcPr>
          <w:p w14:paraId="62D648C4" w14:textId="62711C61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1.3.2.1. Status Report Upload</w:t>
            </w:r>
          </w:p>
        </w:tc>
      </w:tr>
      <w:tr w:rsidR="006028E4" w14:paraId="4DCFF6FF" w14:textId="77777777" w:rsidTr="00D5422B">
        <w:tc>
          <w:tcPr>
            <w:tcW w:w="8856" w:type="dxa"/>
          </w:tcPr>
          <w:p w14:paraId="4871B8EB" w14:textId="285A9081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1.3.2.2. Time Sheet Upload</w:t>
            </w:r>
          </w:p>
        </w:tc>
      </w:tr>
      <w:tr w:rsidR="006028E4" w14:paraId="4E965782" w14:textId="77777777" w:rsidTr="00D5422B">
        <w:tc>
          <w:tcPr>
            <w:tcW w:w="8856" w:type="dxa"/>
          </w:tcPr>
          <w:p w14:paraId="05A60EE7" w14:textId="3566617B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1.3.2.3. Prep Training</w:t>
            </w:r>
          </w:p>
        </w:tc>
      </w:tr>
      <w:tr w:rsidR="006028E4" w14:paraId="5F4C9B5A" w14:textId="77777777" w:rsidTr="00D5422B">
        <w:tc>
          <w:tcPr>
            <w:tcW w:w="8856" w:type="dxa"/>
          </w:tcPr>
          <w:p w14:paraId="78A7FAC7" w14:textId="33B68380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1.3.2.4. Prep Presentation</w:t>
            </w:r>
          </w:p>
        </w:tc>
      </w:tr>
      <w:tr w:rsidR="006028E4" w14:paraId="66A8E0CC" w14:textId="77777777" w:rsidTr="00D5422B">
        <w:tc>
          <w:tcPr>
            <w:tcW w:w="8856" w:type="dxa"/>
          </w:tcPr>
          <w:p w14:paraId="18F0BDAA" w14:textId="7BDF9AD7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1.3.2.5. Prep Project Report</w:t>
            </w:r>
          </w:p>
        </w:tc>
      </w:tr>
      <w:tr w:rsidR="006028E4" w14:paraId="561B6091" w14:textId="77777777" w:rsidTr="00D5422B">
        <w:tc>
          <w:tcPr>
            <w:tcW w:w="8856" w:type="dxa"/>
          </w:tcPr>
          <w:p w14:paraId="77C4DB3B" w14:textId="4C442609" w:rsidR="006028E4" w:rsidRDefault="006028E4" w:rsidP="006028E4">
            <w:pPr>
              <w:spacing w:after="120"/>
              <w:rPr>
                <w:rFonts w:asciiTheme="majorHAnsi" w:hAnsiTheme="majorHAnsi"/>
              </w:rPr>
            </w:pPr>
            <w:r w:rsidRPr="00063135">
              <w:t>1.3.2.6. Finalize Gantt Chart</w:t>
            </w: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39C1" w14:paraId="58E83B84" w14:textId="77777777" w:rsidTr="00456417">
        <w:tc>
          <w:tcPr>
            <w:tcW w:w="8856" w:type="dxa"/>
            <w:shd w:val="clear" w:color="auto" w:fill="DBE5F1" w:themeFill="accent1" w:themeFillTint="33"/>
          </w:tcPr>
          <w:p w14:paraId="6B1D2A2F" w14:textId="465BF8DC" w:rsidR="004739C1" w:rsidRPr="00456417" w:rsidRDefault="004739C1" w:rsidP="00456417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456417">
              <w:rPr>
                <w:b/>
                <w:bCs/>
              </w:rPr>
              <w:t>Finalize Project with Client</w:t>
            </w:r>
          </w:p>
        </w:tc>
      </w:tr>
      <w:tr w:rsidR="004739C1" w14:paraId="19155C47" w14:textId="77777777" w:rsidTr="006F140E">
        <w:tc>
          <w:tcPr>
            <w:tcW w:w="8856" w:type="dxa"/>
          </w:tcPr>
          <w:p w14:paraId="60402D43" w14:textId="4F272B8D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1.1.1.1. Project Presentation</w:t>
            </w:r>
          </w:p>
        </w:tc>
      </w:tr>
      <w:tr w:rsidR="004739C1" w14:paraId="0524349F" w14:textId="77777777" w:rsidTr="006F140E">
        <w:tc>
          <w:tcPr>
            <w:tcW w:w="8856" w:type="dxa"/>
          </w:tcPr>
          <w:p w14:paraId="6381C9B6" w14:textId="2CBEA2E8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1.1.1.2. Project Report</w:t>
            </w:r>
          </w:p>
        </w:tc>
      </w:tr>
      <w:tr w:rsidR="004739C1" w14:paraId="71C5E562" w14:textId="77777777" w:rsidTr="006F140E">
        <w:tc>
          <w:tcPr>
            <w:tcW w:w="8856" w:type="dxa"/>
          </w:tcPr>
          <w:p w14:paraId="590361A5" w14:textId="287C5A3A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1.1.1.3. Ansible Playbook and Files</w:t>
            </w:r>
          </w:p>
        </w:tc>
      </w:tr>
      <w:tr w:rsidR="004739C1" w14:paraId="5824E1E9" w14:textId="77777777" w:rsidTr="006F140E">
        <w:tc>
          <w:tcPr>
            <w:tcW w:w="8856" w:type="dxa"/>
          </w:tcPr>
          <w:p w14:paraId="4FFDD6C3" w14:textId="459E2289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1.1.1.4. Client Acceptance</w:t>
            </w:r>
          </w:p>
        </w:tc>
      </w:tr>
      <w:tr w:rsidR="004739C1" w14:paraId="63E1FE57" w14:textId="77777777" w:rsidTr="006F140E">
        <w:tc>
          <w:tcPr>
            <w:tcW w:w="8856" w:type="dxa"/>
          </w:tcPr>
          <w:p w14:paraId="19FB9724" w14:textId="5E9FB5D6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1.1.1.5. Provide Training</w:t>
            </w:r>
          </w:p>
        </w:tc>
      </w:tr>
      <w:tr w:rsidR="004739C1" w:rsidRPr="00456417" w14:paraId="64E5C7EE" w14:textId="77777777" w:rsidTr="00456417">
        <w:tc>
          <w:tcPr>
            <w:tcW w:w="8856" w:type="dxa"/>
            <w:shd w:val="clear" w:color="auto" w:fill="DBE5F1" w:themeFill="accent1" w:themeFillTint="33"/>
          </w:tcPr>
          <w:p w14:paraId="05D559E1" w14:textId="328981C2" w:rsidR="004739C1" w:rsidRPr="00456417" w:rsidRDefault="004739C1" w:rsidP="00456417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456417">
              <w:rPr>
                <w:b/>
                <w:bCs/>
              </w:rPr>
              <w:t>Project Administration</w:t>
            </w:r>
          </w:p>
        </w:tc>
      </w:tr>
      <w:tr w:rsidR="004739C1" w14:paraId="077EADCD" w14:textId="77777777" w:rsidTr="006F140E">
        <w:tc>
          <w:tcPr>
            <w:tcW w:w="8856" w:type="dxa"/>
          </w:tcPr>
          <w:p w14:paraId="5E33E255" w14:textId="6D7DA608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1.1.2.1. Status Report Upload</w:t>
            </w:r>
          </w:p>
        </w:tc>
      </w:tr>
      <w:tr w:rsidR="004739C1" w14:paraId="6553039B" w14:textId="77777777" w:rsidTr="006F140E">
        <w:tc>
          <w:tcPr>
            <w:tcW w:w="8856" w:type="dxa"/>
          </w:tcPr>
          <w:p w14:paraId="21DE3990" w14:textId="085775A6" w:rsidR="004739C1" w:rsidRDefault="004739C1" w:rsidP="004739C1">
            <w:pPr>
              <w:spacing w:after="120"/>
              <w:rPr>
                <w:rFonts w:asciiTheme="majorHAnsi" w:hAnsiTheme="majorHAnsi"/>
              </w:rPr>
            </w:pPr>
            <w:r w:rsidRPr="0056174A">
              <w:t>1.1.2.2. Time Sheet Upload</w:t>
            </w: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C6459" w14:paraId="7285978E" w14:textId="77777777" w:rsidTr="001C6459">
        <w:tc>
          <w:tcPr>
            <w:tcW w:w="8856" w:type="dxa"/>
          </w:tcPr>
          <w:p w14:paraId="04B6C3E3" w14:textId="33B0A198" w:rsidR="001C6459" w:rsidRDefault="00456417" w:rsidP="001C3C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week was direct, and the finish line is in sight.  Digital Ocean did </w:t>
            </w:r>
            <w:r w:rsidR="001C3C8E">
              <w:rPr>
                <w:rFonts w:asciiTheme="majorHAnsi" w:hAnsiTheme="majorHAnsi"/>
              </w:rPr>
              <w:t>affect</w:t>
            </w:r>
            <w:r>
              <w:rPr>
                <w:rFonts w:asciiTheme="majorHAnsi" w:hAnsiTheme="majorHAnsi"/>
              </w:rPr>
              <w:t xml:space="preserve"> the validation of the playbook.  The SSH key page was erroring out and not allowing me to see or delete the SSH key. </w:t>
            </w:r>
            <w:r w:rsidR="001C3C8E">
              <w:rPr>
                <w:rFonts w:asciiTheme="majorHAnsi" w:hAnsiTheme="majorHAnsi"/>
              </w:rPr>
              <w:t>I plan to press forward as I could still access the droplets.</w:t>
            </w:r>
          </w:p>
        </w:tc>
      </w:tr>
    </w:tbl>
    <w:p w14:paraId="0A14165B" w14:textId="77777777" w:rsidR="001C6459" w:rsidRPr="00D5422B" w:rsidRDefault="001C6459" w:rsidP="001C3C8E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22B"/>
    <w:rsid w:val="001C3C8E"/>
    <w:rsid w:val="001C6459"/>
    <w:rsid w:val="00381DEF"/>
    <w:rsid w:val="00456417"/>
    <w:rsid w:val="004739C1"/>
    <w:rsid w:val="00473B1D"/>
    <w:rsid w:val="006028E4"/>
    <w:rsid w:val="00820628"/>
    <w:rsid w:val="009726D0"/>
    <w:rsid w:val="00D04473"/>
    <w:rsid w:val="00D5422B"/>
    <w:rsid w:val="00E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0DBF5C-F8C7-3746-8C26-E8110C8D7710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839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7</cp:revision>
  <dcterms:created xsi:type="dcterms:W3CDTF">2016-05-04T17:03:00Z</dcterms:created>
  <dcterms:modified xsi:type="dcterms:W3CDTF">2021-07-22T17:28:00Z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documentId_4729</vt:lpwstr>
  </property>
  <property fmtid="{D5CDD505-2E9C-101B-9397-08002B2CF9AE}" pid="3" name="grammarly_documentContext">
    <vt:lpwstr>{"goals":[],"domain":"general","emotions":[],"dialect":"american"}</vt:lpwstr>
  </property>
</Properties>
</file>