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Práctico 1: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Manejo de Colores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Tomar como base el archivo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Clase 1 – Template.html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Repaso Javascript: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una matriz de 100 elementos x 100 elementos y completarla con valores enteros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y resuelva los siguientes incisos: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6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una función que retorne el valor máximo de toda la matriz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6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una función que retorne el valor máximo contenido en las filas pares y el valor mínimo en las filas impares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6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Calcular el valor promedio de cada fila y guardarlos en un arreglo.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Pintar una región rectangular de un color utilizando 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HTML5.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Pintar una región rectangular de un color utilizando la estructura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Especificar la función para pintar un cuadrado utilizando un gradiente de la siguiente forma: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819028" cy="152427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028" cy="1524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Pintar un rectángulo en pantalla, utilizando tres colores en un gradiente: De negro a amarillo en la primera mitad del ancho del rectángulo, y de amarillo a rojo, en la segunda mitad. Por otro lado, en Y el </w:t>
      </w:r>
      <w:r w:rsidDel="00000000" w:rsidR="00000000" w:rsidRPr="00000000">
        <w:rPr>
          <w:rtl w:val="0"/>
        </w:rPr>
        <w:t xml:space="preserve">degradé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mantiene constante.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Pintar un rectángulo en pantalla, utilizando tres o cuatro colores en un gradiente. Los tres colores deben ser armonías tonales. Puede ser en el eje X o 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Cargar una Imagen desde disco o URL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6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Dibujar la imagen dentro del canvas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6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Implementar una función que aplique el filtro de escala de grises y muestre el resultado en el canvas.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9860DC"/>
    <w:pPr>
      <w:autoSpaceDE w:val="0"/>
      <w:autoSpaceDN w:val="0"/>
      <w:adjustRightInd w:val="0"/>
      <w:spacing w:after="0" w:line="240" w:lineRule="auto"/>
    </w:pPr>
    <w:rPr>
      <w:rFonts w:ascii="Trebuchet MS" w:cs="Trebuchet MS" w:hAnsi="Trebuchet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9860D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vkqGlbYjSYZlef+Uw6OcmE5xZw==">AMUW2mUbFG9Qx3coqlXZOjvdZIkj+CE/4NWqRXh8ckDaVfqCnWVKqkO8Wv6TKRMT+ugmZa+sFb9qF+Q6C/+DdNHuSRjPO36dDhS+ZHUBRINhmAcFTb1sDFqL0V0S92mDWbNe0w/stKjc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2020-08-28T17:36:00Z</dcterms:created>
  <dc:creator>Cristian Garcia Bauza</dc:creator>
</cp:coreProperties>
</file>