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wikz41uze5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Phần mở đầu</w:t>
      </w:r>
      <w:r w:rsidDel="00000000" w:rsidR="00000000" w:rsidRPr="00000000">
        <w:rPr>
          <w:rtl w:val="0"/>
        </w:rPr>
      </w:r>
    </w:p>
    <w:p w:rsidR="00000000" w:rsidDel="00000000" w:rsidP="00000000" w:rsidRDefault="00000000" w:rsidRPr="00000000" w14:paraId="00000002">
      <w:pPr>
        <w:pStyle w:val="Title"/>
        <w:jc w:val="both"/>
        <w:rPr>
          <w:rFonts w:ascii="Times New Roman" w:cs="Times New Roman" w:eastAsia="Times New Roman" w:hAnsi="Times New Roman"/>
          <w:b w:val="1"/>
          <w:bCs w:val="1"/>
          <w:sz w:val="36"/>
          <w:szCs w:val="36"/>
        </w:rPr>
      </w:pPr>
      <w:bookmarkStart w:colFirst="0" w:colLast="0" w:name="_ay58emxhz23f" w:id="1"/>
      <w:bookmarkEnd w:id="1"/>
      <w:r w:rsidDel="00000000" w:rsidR="00000000" w:rsidRPr="00000000">
        <w:rPr>
          <w:rFonts w:ascii="Times New Roman" w:cs="Times New Roman" w:eastAsia="Times New Roman" w:hAnsi="Times New Roman"/>
          <w:b w:val="1"/>
          <w:bCs w:val="1"/>
          <w:sz w:val="36"/>
          <w:szCs w:val="36"/>
          <w:rtl w:val="0"/>
        </w:rPr>
        <w:t xml:space="preserve">Mối quan hệ giữa tăng trưởng và di cư quốc tế: Phân tích trên một số quốc gia trong giai đoạn 2000–2022</w:t>
      </w:r>
    </w:p>
    <w:p w:rsidR="00000000" w:rsidDel="00000000" w:rsidP="00000000" w:rsidRDefault="00000000" w:rsidRPr="00000000" w14:paraId="00000003">
      <w:pPr>
        <w:pStyle w:val="Title"/>
        <w:jc w:val="both"/>
        <w:rPr>
          <w:rFonts w:ascii="Times New Roman" w:cs="Times New Roman" w:eastAsia="Times New Roman" w:hAnsi="Times New Roman"/>
          <w:b w:val="1"/>
          <w:bCs w:val="1"/>
        </w:rPr>
      </w:pPr>
      <w:bookmarkStart w:colFirst="0" w:colLast="0" w:name="_768r7dnbsns" w:id="2"/>
      <w:bookmarkEnd w:id="2"/>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Lý do chọn đề tài</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cư quốc tế từ lâu đã được công nhận là một hiện tượng phổ biến, mang tính lịch sử và là kết quả của quá trình tương tác phức tạp giữa các yếu tố chính trị, kinh tế, văn hóa và xã hội,. Trong kỷ nguyên toàn cầu hóa, di cư không chỉ đơn thuần là sự dịch chuyển vật lý mà còn trở thành một trong những vấn đề toàn cầu cấp bách, tạo ra những thách thức và cơ hội to lớn cho sự phát triển của từng cá nhân cũng như quan hệ quốc tế,. Số liệu từ Tổ chức Di cư Quốc tế (IOM) cho thấy quy mô di dân toàn cầu đã tăng vọt, đạt khoảng 272 triệu người vào năm 2019, trong đó lực lượng lao động chiếm tới 169 triệu người, tập trung chủ yếu ở độ tuổi lao động vàng từ 25 đến 64,. Thực tế này khẳng định rằng di cư lao động đã trở thành một xu thế tất yếu của phân công lao động xã hội trong quá trình phát triển, góp phần quan trọng vào việc phân bổ lại nguồn lực từ nơi dư thừa sang nơi thiếu hụt trên phạm vi toàn cầu.</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Động lực cốt lõi thúc đẩy làn sóng di chuyển xuyên biên giới này chủ yếu bắt nguồn từ các nguyên nhân kinh tế, cụ thể là sự chênh lệch về thu nhập và điều kiện sống giữa các quốc gia,,. Theo lý thuyết kinh tế tân cổ điển của Sjaastad (1962) và Todaro (1969), cá nhân được coi là những tác nhân hợp lý khi thực hiện so sánh mức thu nhập dự kiến tại nơi đến với chi phí và rủi ro phải bỏ ra để tối đa hóa lợi ích cá nhân,,. Các "lực đẩy" từ sự nghèo đói, thiếu việc làm và dịch vụ công yếu kém tại quốc gia xuất cư, kết hợp với "lực kéo" từ cơ hội nghề nghiệp và môi trường sống chuyên nghiệp tại các nước phát triển, đã tạo ra một dòng chảy lao động liên tục từ bán cầu Nam sang bán cầu Bắc,,. Sự chênh lệch này không chỉ xảy ra giữa các nhóm nước giàu – nghèo mà còn tồn tại mạnh mẽ giữa các nền kinh tế đang phát triển năng động với phần còn lại của thế giới.</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 hành với dòng người di cư là sự gia tăng mạnh mẽ của dòng kiều hối, vốn đã trở thành một nguồn tài trợ bên ngoài ổn định và giữ vị thế chiến lược đối với các nền kinh tế đang phát triển,,. Số liệu thực tế chỉ ra rằng kiều hối không chỉ là nguồn cung ngoại tệ quan trọng giúp cải thiện cán cân thanh toán mà quy mô của nó đôi khi còn vượt xa cả viện trợ phát triển chính thức (ODA) hay đầu tư trực tiếp nước ngoài (FDI),,. Ở cấp độ vi mô, kiều hối đóng vai trò là "nguồn sống" giúp giảm nghèo, nâng cao mức sống hộ gia đình thông qua việc hỗ trợ chi phí sinh hoạt, y tế và đầu tư vào giáo dục,,. Ở cấp độ vĩ mô, dòng tiền này kích thích tổng cầu, thúc đẩy đầu tư vào vốn vật chất và đóng góp tích cực vào quá trình tích lũy vốn cho nền kinh tế,,.</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mối quan hệ giữa di cư, kiều hối và tăng trưởng kinh tế không phải luôn mang tính tích cực đơn thuần mà còn tiềm ẩn nhiều rủi ro và tác động phi tuyến,,. Nhiều nghiên cứu thực nghiệm đã chỉ ra rằng tác động của kiều hối lên tăng trưởng thường có dạng hình chữ U ngược, nghĩa là chỉ mang lại lợi ích khi ở mức độ vừa phải và có thể trở nên tiêu cực nếu nền kinh tế quá phụ thuộc vào nó,,. Các dòng vốn ngoại sinh lớn có thể gây ra "căn bệnh Hà Lan", làm tăng giá trị đồng nội tệ và suy giảm tính cạnh tranh của khu vực sản xuất trong nước,,. Bên cạnh đó, hiện tượng "chảy máu chất xám" và vấn đề rủi ro đạo đức khi người nhận kiều hối nảy sinh tâm lý ỷ lại, giảm nỗ lực lao động cũng là những thách thức lớn đối với sự phát triển bền vững của quốc gia xuất cư,,.</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giai đoạn 2000–2022, xã hội số hóa đã nổi lên như một nhân tố cấu trúc mới làm thay đổi hoàn toàn cách thức kết nối di cư và quản trị dòng vốn,,. Sự bùng nổ của công nghệ thông tin và truyền thông (ICT) đã giúp giảm chi phí tìm kiếm thông tin, hạ thấp rào cản ngôn ngữ và tăng khả năng tiếp cận thị trường lao động toàn cầu,,. Các nền tảng số hóa và mạng xã hội đóng vai trò như những cơ chế chọn lọc và lan tỏa thông tin nhanh chóng, định hình lại sức hấp dẫn của các điểm đến đô thị đối với người mới,,. Xã hội số hóa không chỉ thúc đẩy di cư mà còn tạo điều kiện để các dòng kiều hối được chuyển về nước một cách nhanh chóng, an toàn và hiệu quả hơn, từ đó điều tiết mức độ tác động của di cư lên tăng trưởng kinh tế,.</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với số hóa, chất lượng thể chế được xác định là cơ chế dẫn truyền then chốt giúp tối ưu hóa lợi ích từ di cư quốc tế,,. Một hệ thống thể chế tốt với luật lệ minh bạch, nhà nước pháp quyền vững mạnh và kiểm soát tham nhũng hiệu quả sẽ tạo niềm tin cho khu vực tư nhân, giúp chuyển hóa kiều hối từ tiêu dùng thuần túy sang đầu tư sản xuất có lợi nhuận,,. Ngược lại, nếu chất lượng quản trị công kém, các chính sách sẽ thất bại trong việc dẫn truyền dòng vốn, thậm chí gây ra sự chèn lấn đầu tư nội địa và làm trầm trọng thêm tình trạng phụ thuộc cấu trúc vào nguồn lực bên ngoài,,. Vì vậy, sự tương tác giữa kiều hối và thể chế đóng vai trò quyết định trong việc xác định liệu di cư là động lực hay rào cản cho sự hưng thịnh của một quốc gia,.</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chủ đề này đã nhận được nhiều sự quan tâm, nhưng các kết quả nghiên cứu thực nghiệm vẫn cho thấy sự mâu thuẫn và chưa thống nhất khi đánh giá tác động của di cư lên tăng trưởng kinh tế. Một số nghiên cứu ghi nhận tác động tích cực yếu, trong khi số khác lại tìm thấy tác động tiêu cực hoặc không có ý nghĩa thống kê tùy thuộc vào bối cảnh quốc gia và phương pháp ước lượng,,. Đáng lưu ý là hầu hết các công trình trước đây vẫn còn khoảng trống trong việc tích hợp đồng thời vai trò của chất lượng thể chế và mức độ số hóa vào một khung phân tích dài hạn và đa quốc gia,. Việc thiếu các bằng chứng thực chứng cập nhật cho giai đoạn đầy biến động như 2000–2022 khiến các nhà hoạch định chính sách gặp khó khăn trong việc xây dựng chiến lược di cư bền vững,.</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sz w:val="24"/>
          <w:szCs w:val="24"/>
          <w:rtl w:val="0"/>
        </w:rPr>
        <w:t xml:space="preserve">Từ những phân tích trên, việc thực hiện đề tài </w:t>
      </w:r>
      <w:r w:rsidDel="00000000" w:rsidR="00000000" w:rsidRPr="00000000">
        <w:rPr>
          <w:rFonts w:ascii="Times New Roman" w:cs="Times New Roman" w:eastAsia="Times New Roman" w:hAnsi="Times New Roman"/>
          <w:b w:val="1"/>
          <w:bCs w:val="1"/>
          <w:sz w:val="24"/>
          <w:szCs w:val="24"/>
          <w:rtl w:val="0"/>
        </w:rPr>
        <w:t xml:space="preserve">"Mối quan hệ giữa tăng trưởng và di cư quốc tế: Phân tích trên một số quốc gia trong giai đoạn 2000–2022"</w:t>
      </w:r>
      <w:r w:rsidDel="00000000" w:rsidR="00000000" w:rsidRPr="00000000">
        <w:rPr>
          <w:rFonts w:ascii="Times New Roman" w:cs="Times New Roman" w:eastAsia="Times New Roman" w:hAnsi="Times New Roman"/>
          <w:sz w:val="24"/>
          <w:szCs w:val="24"/>
          <w:rtl w:val="0"/>
        </w:rPr>
        <w:t xml:space="preserve"> là vô cùng cần thiết và có tính cấp thiết cao. Nghiên cứu này không chỉ hướng tới việc lấp đầy khoảng trống học thuật về sự tương tác giữa số hóa, thể chế và di cư mà còn cung cấp các bằng chứng định lượng vững chắc để nhận diện các cơ chế dẫn truyền tài chính và xã hội,. Kết quả nghiên cứu sẽ là cơ sở khoa học quan trọng giúp các quốc gia, đặc biệt là các nước đang phát triển như Việt Nam – một trong 10 quốc gia nhận kiều hối lớn nhất thế giới – có cái nhìn đa chiều hơn để xây dựng các chính sách thu hút nhân tài, quản lý kiều hối và tận dụng lợi thế công nghệ nhằm thúc đẩy tăng trưởng kinh tế bền vững trong kỷ nguyên số,,.</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Mục tiêu nghiên cứu</w:t>
      </w:r>
    </w:p>
    <w:p w:rsidR="00000000" w:rsidDel="00000000" w:rsidP="00000000" w:rsidRDefault="00000000" w:rsidRPr="00000000" w14:paraId="0000000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Mục tiêu chung</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Nghiên cứu nhằm đánh giá tác động của các nhóm nhân tố kinh tế, xã hội và số hóa đến dòng di cư song phương (bao gồm lao động và cư dân) của Việt Nam trong khung mô hình trọng lực cấu trúc.</w: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Mục tiêu cụ thể</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mối quan hệ và mức độ ảnh hưởng giữa di cư và tăng trưởng kinh tế ở 25 nước trong giai đoạn 2000 -2022.</w:t>
      </w:r>
    </w:p>
    <w:p w:rsidR="00000000" w:rsidDel="00000000" w:rsidP="00000000" w:rsidRDefault="00000000" w:rsidRPr="00000000" w14:paraId="0000001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Đối tượng và phạm vi nghiên cứu</w:t>
      </w:r>
    </w:p>
    <w:p w:rsidR="00000000" w:rsidDel="00000000" w:rsidP="00000000" w:rsidRDefault="00000000" w:rsidRPr="00000000" w14:paraId="0000001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Đối tượng nghiên cứu</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nghiên cứu của đề tài bao gồm: dòng di cư, GDP, khoảng cách, mạng lưới, biến giả của 25 nước.</w:t>
      </w:r>
    </w:p>
    <w:p w:rsidR="00000000" w:rsidDel="00000000" w:rsidP="00000000" w:rsidRDefault="00000000" w:rsidRPr="00000000" w14:paraId="0000001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Phạm vi nghiên cứu</w:t>
      </w:r>
    </w:p>
    <w:p w:rsidR="00000000" w:rsidDel="00000000" w:rsidP="00000000" w:rsidRDefault="00000000" w:rsidRPr="00000000" w14:paraId="0000001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Phương pháp nghiên cứu</w:t>
      </w:r>
    </w:p>
    <w:p w:rsidR="00000000" w:rsidDel="00000000" w:rsidP="00000000" w:rsidRDefault="00000000" w:rsidRPr="00000000" w14:paraId="00000017">
      <w:pPr>
        <w:jc w:val="both"/>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Nghiên cứu sử dụng kết hợp phương pháp định tính và định lượng. Trước hết, tác giả tổng hợp các lý thuyết và nghiên cứu trước để xây dựng cơ sở lý luận và mô hình nghiên cứu. Dữ liệu được thu thập từ các nguồn phù hợp và lựa chọn theo phương pháp đảm bảo tính đại diện. Sau đó, áp dụng các mô hình kinh tế lượng kết hợp học máy để phân tích và đánh giá mối quan hệ nhân quả giữa các biến. Cuối cùng, dựa trên kết quả nghiên cứu, đề xuất các giải pháp và kiến nghị phù hợp.</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Ý nghĩa nghiên cứu của đề tài</w:t>
      </w:r>
    </w:p>
    <w:p w:rsidR="00000000" w:rsidDel="00000000" w:rsidP="00000000" w:rsidRDefault="00000000" w:rsidRPr="00000000" w14:paraId="0000001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Về mặt học thuật</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góp phần bổ sung và hoàn thiện cơ sở lý thuyết về mối quan hệ giữa tăng trưởng kinh tế và di cư quốc tế trong bối cảnh toàn cầu hóa. Cụ thể, đề tài không chỉ kế thừa các hướng tiếp cận truyền thống mà còn làm rõ hơn bản chất đa chiều và phi tuyến của mối quan hệ này, đặc biệt trong điều kiện các quốc gia có trình độ phát triển khác nhau.</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cạnh đó, nghiên cứu đóng góp thêm bằng chứng thực nghiệm dựa trên dữ liệu đa quốc gia trong giai đoạn 2000–2022, qua đó kiểm định lại các giả thuyết lý thuyết về vai trò của tăng trưởng kinh tế trong việc định hình các dòng di cư quốc tế. Việc sử dụng dữ liệu bảng và phương pháp định lượng giúp nâng cao độ tin cậy và khả năng khái quát hóa của kết quả nghiên cứu so với các nghiên cứu đơn lẻ theo từng quốc gia.</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đề tài góp phần thu hẹp khoảng trống nghiên cứu khi phần lớn các công trình trước đây chủ yếu tập trung vào chiều tác động của di cư và kiều hối đến tăng trưởng kinh tế, trong khi chiều tác động ngược lại – từ tăng trưởng đến di cư – vẫn còn hạn chế, đặc biệt trong các nghiên cứu thực nghiệm đa quốc gia. Do đó, nghiên cứu không chỉ bổ sung bằng chứng mới mà còn góp phần hoàn thiện khung phân tích về mối quan hệ tương tác giữa các yếu tố kinh tế vĩ mô và di cư quốc tế.</w:t>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Về mặt thực tiễn</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nghiên cứu cung cấp cơ sở khoa học quan trọng cho việc hoạch định và điều chỉnh chính sách phát triển kinh tế gắn với quản lý di cư quốc tế. Việc làm rõ tác động của tăng trưởng kinh tế đến dòng di cư giúp các quốc gia, đặc biệt là các nước đang phát triển, nhận diện đúng vai trò của tăng trưởng trong việc thúc đẩy hoặc điều tiết di cư, từ đó xây dựng các chính sách phù hợp với từng giai đoạn phát triển.</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cạnh đó, nghiên cứu góp phần hỗ trợ các nhà hoạch định chính sách trong việc thiết kế các chiến lược khai thác hiệu quả lợi ích từ di cư quốc tế, đồng thời hạn chế các tác động tiêu cực như chảy máu chất xám hoặc mất cân đối thị trường lao động. Việc hiểu rõ động lực di cư cũng giúp các quốc gia xây dựng chính sách thu hút và sử dụng nguồn nhân lực quốc tế một cách hiệu quả hơn.</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kết quả nghiên cứu còn có ý nghĩa đối với các tổ chức quốc tế và khu vực trong việc xây dựng các chương trình hợp tác về lao động và di cư, đặc biệt trong bối cảnh hội nhập kinh tế ngày càng sâu rộng. Đối với Việt Nam, nghiên cứu cung cấp thêm bằng chứng thực nghiệm hữu ích, góp phần định hướng chính sách phát triển kinh tế gắn với quản lý di cư và tận dụng nguồn lực từ lao động di cư trong quá trình phát triển bền vững.</w:t>
      </w:r>
    </w:p>
    <w:p w:rsidR="00000000" w:rsidDel="00000000" w:rsidP="00000000" w:rsidRDefault="00000000" w:rsidRPr="00000000" w14:paraId="0000002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Kết cấu của đề tài</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phần tóm tắt, tài liệu tham khảo, phụ lục, các nội dung chủ yếu của đề tài được trình bày ở 5 chương:</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Phần mở đầu</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thiệu tổng quan về bài nghiên cứu, bao gồm các nội dung như: lý do chọn đề tài, mục tiêu, đối tượng, phạm vi nghiên cứu và ý nghĩa nghiên cứu của đề tài.</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Chương 1: Tổng quan nghiên cứu </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về tổng quan các nghiên cứu trước đó ở nước ngoài và Việt Nam, các kết quả chính của các nghiên cứu, khoảng trống nghiên cứu, từ đó định hướng cho bài nghiên cứu này. </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Chương 2: Cơ sở lý thuyết </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các khái niệm cơ bản của di cư quốc tế, tăng trưởng kinh tế, kiều hối cùng mô hình trọng lực. Đồng thời đưa ra các lý thuyết nền và liên quan để phục vụ cho việc xây dựng mô hình nghiên cứu. </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Chương 3: Phương pháp nghiên cứu </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Chương 4: Kết quả nghiên cứu </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thu thập dữ liệu, tác giả thực hiện việc mô tả mẫu nghiên cứu và thực hiện phân tích dữ liệu như quy trình đã đưa ra ở chương 3.</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Chương 5: Kết luận và kiến nghị </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jc w:val="both"/>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owaqj85n1dj"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Chương 1: Tổng quan nghiên cứu</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Nghiên cứu quốc tế</w:t>
      </w:r>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bối cảnh nền kinh tế thế giới ngày càng liên kết chặt chẽ thông qua các dòng chảy thương mại, vốn và lao động, di cư quốc tế đã nổi lên như một chỉ báo quan trọng phản ánh sự vận động không đồng đều của quá trình phát triển kinh tế toàn cầu. Thay vì được xem như một hiện tượng nhân khẩu học đơn lẻ, các nghiên cứu thực nghiệm hiện đại ngày càng tiếp cận di cư như một biến số nội sinh, phản ứng linh hoạt trước những biến động về tăng trưởng, cơ hội kinh tế và chất lượng thể chế giữa các quốc gia. Theo hướng tiếp cận này, quy mô và cường độ của các dòng di cư không phải là kết quả của những quyết định cá nhân rời rạc, mà là hệ quả tổng hợp của các lực tác động vĩ mô, đặc biệt là sự chênh lệch về trình độ phát triển và tốc độ tăng trưởng kinh tế giữa quốc gia xuất cư và quốc gia tiếp nhận.</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bằng chứng thực nghiệm cho thấy rằng những hạn chế trong tăng trưởng kinh tế tại quốc gia xuất cư đóng vai trò là động lực nền tảng thúc đẩy di cư quốc tế. Cụ thể, tình trạng tăng trưởng trì trệ, tỷ lệ thất nghiệp cao, áp lực dân số lớn và mức sống thấp tạo ra môi trường kinh tế – xã hội kém hấp dẫn, buộc người lao động phải tìm kiếm cơ hội tốt hơn bên ngoài biên giới quốc gia (Hatch, 2016; Ibrahim et al., 2019). Bên cạnh đó, sự thiếu hụt các dịch vụ công thiết yếu như y tế và giáo dục cũng làm gia tăng xu hướng di cư, khi người dân có xu hướng so sánh và lựa chọn những môi trường có điều kiện sống toàn diện hơn (Novotná, 2010). Ngược lại, các quốc gia phát triển với mức thu nhập cao, thị trường lao động linh hoạt và hệ thống an sinh xã hội hoàn thiện trở thành những “cực hút” mạnh mẽ đối với lao động quốc tế (Llull, 2017; Zoelle, 2011). Sự khác biệt mang tính hệ thống này tạo nên các hành lang di cư ổn định và có xu hướng duy trì trong dài hạn.</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chỉ dừng lại ở chênh lệch thu nhập tuyệt đối, các nghiên cứu gần đây nhấn mạnh vai trò của chênh lệch lợi tức kỹ năng trong việc định hình dòng di cư quốc tế. Theo Christian Dustmann và Albrecht Glitz (2011), người lao động có xu hướng di chuyển đến những nền kinh tế nơi kỹ năng và trình độ của họ được định giá cao hơn. Điều này đặc biệt rõ nét đối với lao động có tay nghề cao, góp phần giải thích hiện tượng “chảy máu chất xám” từ các quốc gia đang phát triển sang các trung tâm kinh tế lớn. Đồng thời, sự chênh lệch về các chỉ số phát triển kinh tế – xã hội giữa các quốc gia còn tạo ra một “nguồn cung tiềm năng” cho di cư, khi các khu vực kém phát triển tích lũy dần động lực di chuyển theo thời gian (Castelli, 2018; Milasi, 2020).</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đóng góp quan trọng của các nghiên cứu thực nghiệm là chỉ ra rằng quá trình di cư không chỉ bị kích hoạt bởi các yếu tố kinh tế tức thời mà còn được duy trì và củng cố thông qua các cơ chế thể chế và mạng lưới xã hội. Theo Mathias Czaika (2015), sự hình thành các mạng lưới di cư xuyên quốc gia giúp giảm thiểu chi phí và rủi ro di chuyển, từ đó làm gia tăng tính bền vững của các dòng di cư. Bên cạnh đó, sự phát triển của hạ tầng hỗ trợ di cư—bao gồm thông tin, môi giới lao động và chính sách—đã góp phần “thể chế hóa” các dòng dịch chuyển lao động quốc tế (Mulska et al., 2020; Turnbull, 2016). Điều này cho thấy di cư không chỉ là phản ứng tức thời trước chênh lệch phát triển mà còn là một quá trình tích lũy mang tính hệ thống.</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mối quan hệ giữa tăng trưởng kinh tế và di cư quốc tế không vận động theo một quỹ đạo tuyến tính đơn giản, mà tồn tại một nghịch lý mang tính động lực học đáng chú ý. Trong khi nhiều quan điểm chính sách cho rằng việc thúc đẩy tăng trưởng tại quốc gia xuất cư sẽ làm giảm động lực di cư thông qua thu hẹp khoảng cách thu nhập (Atoyan et al., 2016), các bằng chứng thực nghiệm lại cho thấy trong ngắn hạn, tăng trưởng kinh tế có thể làm gia tăng di cư. Nghiên cứu kinh điển của Carrington, Detragiache và Vishwanath (1996) chỉ ra rằng ở giai đoạn đầu của quá trình phát triển, khi thu nhập của người dân bắt đầu cải thiện, họ có khả năng tài chính để vượt qua các rào cản chi phí di chuyển quốc tế—một yếu tố trước đây hạn chế khả năng di cư của nhóm thu nhập thấp.</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tượng này còn được lý giải dưới góc độ chuyển đổi cơ cấu kinh tế. Quá trình công nghiệp hóa và đô thị hóa làm thay đổi cấu trúc thị trường lao động, phá vỡ các hình thức sản xuất truyền thống và tạo ra nhu cầu dịch chuyển lao động lớn hơn. Đồng thời, khi các ràng buộc về tín dụng và tài chính dần được nới lỏng, khả năng hiện thực hóa các quyết định di cư của hộ gia đình tăng lên đáng kể (Phan, 2012). Theo Hein de Haas (2009), điều này cho thấy di cư phụ thuộc chặt chẽ vào mức độ phát triển của thị trường nội địa, đặc biệt là sự hoàn thiện của thị trường vốn và bảo hiểm.</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bối cảnh đó, nhiều nghiên cứu đã tiếp cận di cư như một chiến lược sinh kế của hộ gia đình nhằm đối phó với các khiếm khuyết của thị trường. Khi các công cụ tài chính chính thức không phát triển đầy đủ, di cư trở thành một phương thức hiệu quả để đa dạng hóa nguồn thu nhập và giảm thiểu rủi ro thông qua dòng kiều hối. Điều này đặc biệt phổ biến tại các quốc gia đang phát triển, nơi các cú sốc kinh tế có thể ảnh hưởng nghiêm trọng đến sinh kế của người dân.</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các yếu tố kinh tế, sự bất ổn trong môi trường kinh tế – xã hội vĩ mô cũng đóng vai trò quan trọng trong việc định hình các dòng di cư. Các nghiên cứu thực nghiệm cho thấy di cư thường tăng mạnh như một phản ứng trực tiếp trước các cú sốc tiêu cực, chẳng hạn như thiên tai, suy thoái kinh tế hoặc xung đột chính trị. Nghiên cứu của Mahajan và Yang (2020) chứng minh rằng các thảm họa tự nhiên có thể kích hoạt các làn sóng di cư quy mô lớn, đặc biệt khi tồn tại sẵn các mạng lưới di cư hỗ trợ tại quốc gia tiếp nhận. Bên cạnh đó, các yếu tố như quản trị yếu kém, hệ thống pháp luật không hiệu quả và bất ổn chính trị cũng làm gia tăng áp lực di cư (Doerschler, 2006; Dustmann &amp; Frattini, 2014; Wadsworth, 2011).</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Ở chiều ngược lại, đặc điểm của quốc gia tiếp nhận đóng vai trò quyết định trong việc định hướng quy mô và cấu trúc của dòng di cư. Theo Carling (2019) và Hein de Haas (2021), các yếu tố như năng lực phát triển kinh tế, chính sách nhập cư và hệ thống an sinh xã hội không chỉ ảnh hưởng đến khả năng tiếp nhận lao động mà còn định hình lựa chọn điểm đến của người di cư. Ngoài ra, các yếu tố liên quan đến chất lượng cuộc sống, bao gồm giáo dục, y tế và phúc lợi xã hội, cũng đóng vai trò quan trọng trong việc thu hút cả lao động có kỹ năng và lao động phổ thông</w:t>
      </w:r>
      <w:r w:rsidDel="00000000" w:rsidR="00000000" w:rsidRPr="00000000">
        <w:rPr>
          <w:rFonts w:ascii="Times New Roman" w:cs="Times New Roman" w:eastAsia="Times New Roman" w:hAnsi="Times New Roman"/>
          <w:sz w:val="24"/>
          <w:szCs w:val="24"/>
          <w:highlight w:val="yellow"/>
          <w:rtl w:val="0"/>
        </w:rPr>
        <w:t xml:space="preserve"> (Vasyltsiv et al., 2019).</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phần lớn các nghiên cứu khẳng định mối quan hệ chặt chẽ giữa mức độ phát triển kinh tế và cường độ di cư, một số bằng chứng thực nghiệm cho thấy tác động của tăng trưởng kinh tế lên di cư không phải lúc nào cũng rõ ràng về mặt thống kê. Anna Maria Mayda (2010) chỉ ra rằng trong các mô hình dữ liệu bảng quy mô lớn, tác động trực tiếp của tăng trưởng nội địa đến tỷ lệ di cư có thể bị làm mờ bởi các rào cản chính sách nhập cư và yếu tố địa chính trị. Điều này hàm ý rằng, mặc dù tăng trưởng tạo ra động lực di cư, quy mô di cư thực tế còn phụ thuộc vào các yếu tố thể chế và chính sách kiểm soát biên giới.</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các bằng chứng quốc tế cho thấy rằng di cư quốc tế là một hiện tượng kinh tế – xã hội phức tạp, chịu ảnh hưởng đồng thời của nhiều yếu tố từ kinh tế, thể chế đến xã hội. Trong mối liên hệ với quá trình phát triển, di cư phản ánh rõ nét những bất cân xứng trong phân bổ nguồn lực và cơ hội trên phạm vi toàn cầu, đồng thời là sản phẩm của các giai đoạn chuyển đổi kinh tế khi người dân dần tích lũy đủ nguồn lực để mở rộng lựa chọn về không gian sinh sống và làm việc. Do đó, việc phân tích mối quan hệ giữa tăng trưởng kinh tế và di cư quốc tế đòi hỏi một cách tiếp cận tổng hợp, kết hợp giữa các bằng chứng thực nghiệm đa quốc gia và các khung lý thuyết phát triển hiện đại.</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Atoyan, R., Christiansen, L., Dizioli, A., Ebeke, C., Ilahi, N., Ilyina, A., ... &amp; Zakharova, D. (2016). </w:t>
      </w:r>
      <w:r w:rsidDel="00000000" w:rsidR="00000000" w:rsidRPr="00000000">
        <w:rPr>
          <w:rFonts w:ascii="Times New Roman" w:cs="Times New Roman" w:eastAsia="Times New Roman" w:hAnsi="Times New Roman"/>
          <w:i w:val="1"/>
          <w:iCs w:val="1"/>
          <w:sz w:val="24"/>
          <w:szCs w:val="24"/>
          <w:rtl w:val="0"/>
        </w:rPr>
        <w:t xml:space="preserve">Emigration and its economic impact on Eastern Europe</w:t>
      </w:r>
      <w:r w:rsidDel="00000000" w:rsidR="00000000" w:rsidRPr="00000000">
        <w:rPr>
          <w:rFonts w:ascii="Times New Roman" w:cs="Times New Roman" w:eastAsia="Times New Roman" w:hAnsi="Times New Roman"/>
          <w:sz w:val="24"/>
          <w:szCs w:val="24"/>
          <w:rtl w:val="0"/>
        </w:rPr>
        <w:t xml:space="preserve">. International Monetary Fund.</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Carling, J. (2019). </w:t>
      </w:r>
      <w:r w:rsidDel="00000000" w:rsidR="00000000" w:rsidRPr="00000000">
        <w:rPr>
          <w:rFonts w:ascii="Times New Roman" w:cs="Times New Roman" w:eastAsia="Times New Roman" w:hAnsi="Times New Roman"/>
          <w:i w:val="1"/>
          <w:iCs w:val="1"/>
          <w:sz w:val="24"/>
          <w:szCs w:val="24"/>
          <w:rtl w:val="0"/>
        </w:rPr>
        <w:t xml:space="preserve">The role of migration in socioeconomic development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Carling, J., &amp; Schewel, K. (2018). Revisiting the aspiration to migrate. </w:t>
      </w:r>
      <w:r w:rsidDel="00000000" w:rsidR="00000000" w:rsidRPr="00000000">
        <w:rPr>
          <w:rFonts w:ascii="Times New Roman" w:cs="Times New Roman" w:eastAsia="Times New Roman" w:hAnsi="Times New Roman"/>
          <w:i w:val="1"/>
          <w:iCs w:val="1"/>
          <w:sz w:val="24"/>
          <w:szCs w:val="24"/>
          <w:rtl w:val="0"/>
        </w:rPr>
        <w:t xml:space="preserve">Journal of Ethnic and Migration Studies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Carrington, W. J., Detragiache, E., &amp; Vishwanath, T. (1996). Migration with Endogenous Moving Costs. </w:t>
      </w:r>
      <w:r w:rsidDel="00000000" w:rsidR="00000000" w:rsidRPr="00000000">
        <w:rPr>
          <w:rFonts w:ascii="Times New Roman" w:cs="Times New Roman" w:eastAsia="Times New Roman" w:hAnsi="Times New Roman"/>
          <w:i w:val="1"/>
          <w:iCs w:val="1"/>
          <w:sz w:val="24"/>
          <w:szCs w:val="24"/>
          <w:rtl w:val="0"/>
        </w:rPr>
        <w:t xml:space="preserve">The American Economic Review, 86</w:t>
      </w:r>
      <w:r w:rsidDel="00000000" w:rsidR="00000000" w:rsidRPr="00000000">
        <w:rPr>
          <w:rFonts w:ascii="Times New Roman" w:cs="Times New Roman" w:eastAsia="Times New Roman" w:hAnsi="Times New Roman"/>
          <w:sz w:val="24"/>
          <w:szCs w:val="24"/>
          <w:rtl w:val="0"/>
        </w:rPr>
        <w:t xml:space="preserve">(4), 909–930.</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Castelli, F. (2018). Drivers of migration: why do people move?. </w:t>
      </w:r>
      <w:r w:rsidDel="00000000" w:rsidR="00000000" w:rsidRPr="00000000">
        <w:rPr>
          <w:rFonts w:ascii="Times New Roman" w:cs="Times New Roman" w:eastAsia="Times New Roman" w:hAnsi="Times New Roman"/>
          <w:i w:val="1"/>
          <w:iCs w:val="1"/>
          <w:sz w:val="24"/>
          <w:szCs w:val="24"/>
          <w:rtl w:val="0"/>
        </w:rPr>
        <w:t xml:space="preserve">Journal of Travel Medicine, 25</w:t>
      </w:r>
      <w:r w:rsidDel="00000000" w:rsidR="00000000" w:rsidRPr="00000000">
        <w:rPr>
          <w:rFonts w:ascii="Times New Roman" w:cs="Times New Roman" w:eastAsia="Times New Roman" w:hAnsi="Times New Roman"/>
          <w:sz w:val="24"/>
          <w:szCs w:val="24"/>
          <w:rtl w:val="0"/>
        </w:rPr>
        <w:t xml:space="preserve">(1), tay040.</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Czaika, M. (2015). Migration and economic prospects. </w:t>
      </w:r>
      <w:r w:rsidDel="00000000" w:rsidR="00000000" w:rsidRPr="00000000">
        <w:rPr>
          <w:rFonts w:ascii="Times New Roman" w:cs="Times New Roman" w:eastAsia="Times New Roman" w:hAnsi="Times New Roman"/>
          <w:i w:val="1"/>
          <w:iCs w:val="1"/>
          <w:sz w:val="24"/>
          <w:szCs w:val="24"/>
          <w:rtl w:val="0"/>
        </w:rPr>
        <w:t xml:space="preserve">Journal of Ethnic and Migration Studies, 41</w:t>
      </w:r>
      <w:r w:rsidDel="00000000" w:rsidR="00000000" w:rsidRPr="00000000">
        <w:rPr>
          <w:rFonts w:ascii="Times New Roman" w:cs="Times New Roman" w:eastAsia="Times New Roman" w:hAnsi="Times New Roman"/>
          <w:sz w:val="24"/>
          <w:szCs w:val="24"/>
          <w:rtl w:val="0"/>
        </w:rPr>
        <w:t xml:space="preserve">(1), 58–82.</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Haas, H. (2009). Migration and development: A theoretical perspective. </w:t>
      </w:r>
      <w:r w:rsidDel="00000000" w:rsidR="00000000" w:rsidRPr="00000000">
        <w:rPr>
          <w:rFonts w:ascii="Times New Roman" w:cs="Times New Roman" w:eastAsia="Times New Roman" w:hAnsi="Times New Roman"/>
          <w:i w:val="1"/>
          <w:iCs w:val="1"/>
          <w:sz w:val="24"/>
          <w:szCs w:val="24"/>
          <w:rtl w:val="0"/>
        </w:rPr>
        <w:t xml:space="preserve">International Migration Review, 44</w:t>
      </w:r>
      <w:r w:rsidDel="00000000" w:rsidR="00000000" w:rsidRPr="00000000">
        <w:rPr>
          <w:rFonts w:ascii="Times New Roman" w:cs="Times New Roman" w:eastAsia="Times New Roman" w:hAnsi="Times New Roman"/>
          <w:sz w:val="24"/>
          <w:szCs w:val="24"/>
          <w:rtl w:val="0"/>
        </w:rPr>
        <w:t xml:space="preserve">(1), 227–264.</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Haas, H. (2021). A theory of migration: the aspirations-capabilities framework. </w:t>
      </w:r>
      <w:r w:rsidDel="00000000" w:rsidR="00000000" w:rsidRPr="00000000">
        <w:rPr>
          <w:rFonts w:ascii="Times New Roman" w:cs="Times New Roman" w:eastAsia="Times New Roman" w:hAnsi="Times New Roman"/>
          <w:i w:val="1"/>
          <w:iCs w:val="1"/>
          <w:sz w:val="24"/>
          <w:szCs w:val="24"/>
          <w:rtl w:val="0"/>
        </w:rPr>
        <w:t xml:space="preserve">Comparative Migration Studies, 47</w:t>
      </w:r>
      <w:r w:rsidDel="00000000" w:rsidR="00000000" w:rsidRPr="00000000">
        <w:rPr>
          <w:rFonts w:ascii="Times New Roman" w:cs="Times New Roman" w:eastAsia="Times New Roman" w:hAnsi="Times New Roman"/>
          <w:sz w:val="24"/>
          <w:szCs w:val="24"/>
          <w:rtl w:val="0"/>
        </w:rPr>
        <w:t xml:space="preserve">(1), 8–32.</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Doerschler, P. (2006). </w:t>
      </w:r>
      <w:r w:rsidDel="00000000" w:rsidR="00000000" w:rsidRPr="00000000">
        <w:rPr>
          <w:rFonts w:ascii="Times New Roman" w:cs="Times New Roman" w:eastAsia="Times New Roman" w:hAnsi="Times New Roman"/>
          <w:i w:val="1"/>
          <w:iCs w:val="1"/>
          <w:sz w:val="24"/>
          <w:szCs w:val="24"/>
          <w:rtl w:val="0"/>
        </w:rPr>
        <w:t xml:space="preserve">Political factors and migration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Dustmann, C., &amp; Frattini, T. (2014). The fiscal effects of immigration to the UK. </w:t>
      </w:r>
      <w:r w:rsidDel="00000000" w:rsidR="00000000" w:rsidRPr="00000000">
        <w:rPr>
          <w:rFonts w:ascii="Times New Roman" w:cs="Times New Roman" w:eastAsia="Times New Roman" w:hAnsi="Times New Roman"/>
          <w:i w:val="1"/>
          <w:iCs w:val="1"/>
          <w:sz w:val="24"/>
          <w:szCs w:val="24"/>
          <w:rtl w:val="0"/>
        </w:rPr>
        <w:t xml:space="preserve">The Economic Journal, 124</w:t>
      </w:r>
      <w:r w:rsidDel="00000000" w:rsidR="00000000" w:rsidRPr="00000000">
        <w:rPr>
          <w:rFonts w:ascii="Times New Roman" w:cs="Times New Roman" w:eastAsia="Times New Roman" w:hAnsi="Times New Roman"/>
          <w:sz w:val="24"/>
          <w:szCs w:val="24"/>
          <w:rtl w:val="0"/>
        </w:rPr>
        <w:t xml:space="preserve">(580), F593–F643.</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Dustmann, C., &amp; Glitz, A. (2011). Migration and education. </w:t>
      </w:r>
      <w:r w:rsidDel="00000000" w:rsidR="00000000" w:rsidRPr="00000000">
        <w:rPr>
          <w:rFonts w:ascii="Times New Roman" w:cs="Times New Roman" w:eastAsia="Times New Roman" w:hAnsi="Times New Roman"/>
          <w:i w:val="1"/>
          <w:iCs w:val="1"/>
          <w:sz w:val="24"/>
          <w:szCs w:val="24"/>
          <w:rtl w:val="0"/>
        </w:rPr>
        <w:t xml:space="preserve">Handbook of the Economics of Education, 4</w:t>
      </w:r>
      <w:r w:rsidDel="00000000" w:rsidR="00000000" w:rsidRPr="00000000">
        <w:rPr>
          <w:rFonts w:ascii="Times New Roman" w:cs="Times New Roman" w:eastAsia="Times New Roman" w:hAnsi="Times New Roman"/>
          <w:sz w:val="24"/>
          <w:szCs w:val="24"/>
          <w:rtl w:val="0"/>
        </w:rPr>
        <w:t xml:space="preserve">, 327–439.</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Hatch, M. (2016). </w:t>
      </w:r>
      <w:r w:rsidDel="00000000" w:rsidR="00000000" w:rsidRPr="00000000">
        <w:rPr>
          <w:rFonts w:ascii="Times New Roman" w:cs="Times New Roman" w:eastAsia="Times New Roman" w:hAnsi="Times New Roman"/>
          <w:i w:val="1"/>
          <w:iCs w:val="1"/>
          <w:sz w:val="24"/>
          <w:szCs w:val="24"/>
          <w:rtl w:val="0"/>
        </w:rPr>
        <w:t xml:space="preserve">Factors driving migration to developed countries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Ibrahim, M., et al. (2019). </w:t>
      </w:r>
      <w:r w:rsidDel="00000000" w:rsidR="00000000" w:rsidRPr="00000000">
        <w:rPr>
          <w:rFonts w:ascii="Times New Roman" w:cs="Times New Roman" w:eastAsia="Times New Roman" w:hAnsi="Times New Roman"/>
          <w:i w:val="1"/>
          <w:iCs w:val="1"/>
          <w:sz w:val="24"/>
          <w:szCs w:val="24"/>
          <w:rtl w:val="0"/>
        </w:rPr>
        <w:t xml:space="preserve">Economic push factors and overpopulation in developing countries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Kuzmin, O., et al. (2020). Migration processes and socio-economic development: interactions and regulatory policy.</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Levytska, O., et al. (2020). Demographic and social foundations of economic growth.</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Llull, J. (2017). Opportunities and income improvement through migration. </w:t>
      </w:r>
      <w:r w:rsidDel="00000000" w:rsidR="00000000" w:rsidRPr="00000000">
        <w:rPr>
          <w:rFonts w:ascii="Times New Roman" w:cs="Times New Roman" w:eastAsia="Times New Roman" w:hAnsi="Times New Roman"/>
          <w:i w:val="1"/>
          <w:iCs w:val="1"/>
          <w:sz w:val="24"/>
          <w:szCs w:val="24"/>
          <w:rtl w:val="0"/>
        </w:rPr>
        <w:t xml:space="preserve">Review of Economic Studies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Mahajan, P., &amp; Yang, D. (2020). Taken by Storm: Hurricanes, Migrant Networks, and US Immigration. </w:t>
      </w:r>
      <w:r w:rsidDel="00000000" w:rsidR="00000000" w:rsidRPr="00000000">
        <w:rPr>
          <w:rFonts w:ascii="Times New Roman" w:cs="Times New Roman" w:eastAsia="Times New Roman" w:hAnsi="Times New Roman"/>
          <w:i w:val="1"/>
          <w:iCs w:val="1"/>
          <w:sz w:val="24"/>
          <w:szCs w:val="24"/>
          <w:rtl w:val="0"/>
        </w:rPr>
        <w:t xml:space="preserve">American Economic Journal: Applied Economics, 12</w:t>
      </w:r>
      <w:r w:rsidDel="00000000" w:rsidR="00000000" w:rsidRPr="00000000">
        <w:rPr>
          <w:rFonts w:ascii="Times New Roman" w:cs="Times New Roman" w:eastAsia="Times New Roman" w:hAnsi="Times New Roman"/>
          <w:sz w:val="24"/>
          <w:szCs w:val="24"/>
          <w:rtl w:val="0"/>
        </w:rPr>
        <w:t xml:space="preserve">(2), 250–277.</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Mayda, A. M. (2010). International migration: A panel data analysis of the determinants of bilateral flows. </w:t>
      </w:r>
      <w:r w:rsidDel="00000000" w:rsidR="00000000" w:rsidRPr="00000000">
        <w:rPr>
          <w:rFonts w:ascii="Times New Roman" w:cs="Times New Roman" w:eastAsia="Times New Roman" w:hAnsi="Times New Roman"/>
          <w:i w:val="1"/>
          <w:iCs w:val="1"/>
          <w:sz w:val="24"/>
          <w:szCs w:val="24"/>
          <w:rtl w:val="0"/>
        </w:rPr>
        <w:t xml:space="preserve">Journal of Population Economics, 23</w:t>
      </w:r>
      <w:r w:rsidDel="00000000" w:rsidR="00000000" w:rsidRPr="00000000">
        <w:rPr>
          <w:rFonts w:ascii="Times New Roman" w:cs="Times New Roman" w:eastAsia="Times New Roman" w:hAnsi="Times New Roman"/>
          <w:sz w:val="24"/>
          <w:szCs w:val="24"/>
          <w:rtl w:val="0"/>
        </w:rPr>
        <w:t xml:space="preserve">(4), 1249–1274.</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Milasi, S. (2020). The impact of socio-economic factors on migration flows. </w:t>
      </w:r>
      <w:r w:rsidDel="00000000" w:rsidR="00000000" w:rsidRPr="00000000">
        <w:rPr>
          <w:rFonts w:ascii="Times New Roman" w:cs="Times New Roman" w:eastAsia="Times New Roman" w:hAnsi="Times New Roman"/>
          <w:i w:val="1"/>
          <w:iCs w:val="1"/>
          <w:sz w:val="24"/>
          <w:szCs w:val="24"/>
          <w:rtl w:val="0"/>
        </w:rPr>
        <w:t xml:space="preserve">Economic Modelling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Mulska, O., et al. (2020). Migration flows and socio-economic resilience. </w:t>
      </w:r>
      <w:r w:rsidDel="00000000" w:rsidR="00000000" w:rsidRPr="00000000">
        <w:rPr>
          <w:rFonts w:ascii="Times New Roman" w:cs="Times New Roman" w:eastAsia="Times New Roman" w:hAnsi="Times New Roman"/>
          <w:i w:val="1"/>
          <w:iCs w:val="1"/>
          <w:sz w:val="24"/>
          <w:szCs w:val="24"/>
          <w:rtl w:val="0"/>
        </w:rPr>
        <w:t xml:space="preserve">Journal of Economic Studies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Novotná, A. (2010). </w:t>
      </w:r>
      <w:r w:rsidDel="00000000" w:rsidR="00000000" w:rsidRPr="00000000">
        <w:rPr>
          <w:rFonts w:ascii="Times New Roman" w:cs="Times New Roman" w:eastAsia="Times New Roman" w:hAnsi="Times New Roman"/>
          <w:i w:val="1"/>
          <w:iCs w:val="1"/>
          <w:sz w:val="24"/>
          <w:szCs w:val="24"/>
          <w:rtl w:val="0"/>
        </w:rPr>
        <w:t xml:space="preserve">Social push factors in international migration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D. (2012). Migration and credit constraints: Theory and evidence from Vietnam. </w:t>
      </w:r>
      <w:r w:rsidDel="00000000" w:rsidR="00000000" w:rsidRPr="00000000">
        <w:rPr>
          <w:rFonts w:ascii="Times New Roman" w:cs="Times New Roman" w:eastAsia="Times New Roman" w:hAnsi="Times New Roman"/>
          <w:i w:val="1"/>
          <w:iCs w:val="1"/>
          <w:sz w:val="24"/>
          <w:szCs w:val="24"/>
          <w:rtl w:val="0"/>
        </w:rPr>
        <w:t xml:space="preserve">Review of Development Economics, 16</w:t>
      </w:r>
      <w:r w:rsidDel="00000000" w:rsidR="00000000" w:rsidRPr="00000000">
        <w:rPr>
          <w:rFonts w:ascii="Times New Roman" w:cs="Times New Roman" w:eastAsia="Times New Roman" w:hAnsi="Times New Roman"/>
          <w:sz w:val="24"/>
          <w:szCs w:val="24"/>
          <w:rtl w:val="0"/>
        </w:rPr>
        <w:t xml:space="preserve">(1), 31–44.</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Turnbull, O. (2016). Migration infrastructure and global labor mobility.</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Wadsworth, J. (2011). </w:t>
      </w:r>
      <w:r w:rsidDel="00000000" w:rsidR="00000000" w:rsidRPr="00000000">
        <w:rPr>
          <w:rFonts w:ascii="Times New Roman" w:cs="Times New Roman" w:eastAsia="Times New Roman" w:hAnsi="Times New Roman"/>
          <w:i w:val="1"/>
          <w:iCs w:val="1"/>
          <w:sz w:val="24"/>
          <w:szCs w:val="24"/>
          <w:rtl w:val="0"/>
        </w:rPr>
        <w:t xml:space="preserve">Immigration and political stability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Zoelle, A. (2011). </w:t>
      </w:r>
      <w:r w:rsidDel="00000000" w:rsidR="00000000" w:rsidRPr="00000000">
        <w:rPr>
          <w:rFonts w:ascii="Times New Roman" w:cs="Times New Roman" w:eastAsia="Times New Roman" w:hAnsi="Times New Roman"/>
          <w:i w:val="1"/>
          <w:iCs w:val="1"/>
          <w:sz w:val="24"/>
          <w:szCs w:val="24"/>
          <w:rtl w:val="0"/>
        </w:rPr>
        <w:t xml:space="preserve">Economic factors and pull indices for migrants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Nghiên cứu trong nước</w:t>
      </w:r>
    </w:p>
    <w:p w:rsidR="00000000" w:rsidDel="00000000" w:rsidP="00000000" w:rsidRDefault="00000000" w:rsidRPr="00000000" w14:paraId="0000005D">
      <w:pPr>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Tại Việt Nam, các nghiên cứu về di cư và kiều hối đã phát triển mạnh mẽ, phản ánh sự chuyển đổi từ giai đoạn tập trung vào nguyên nhân sang đánh giá các tác động kinh tế phức tạp,. Khởi đầu bằng việc nhận diện động lực, Nghiêm Tuấn Hùng (2012) khẳng định rằng di cư quốc tế là kết quả của quá trình tương tác chính trị - kinh tế - xã hội phức tạp, trong đó nguyên nhân kinh tế và sự chênh lệch thu nhập giữ vai trò then chốt nhất,. Tác giả này cũng nhấn mạnh sự phát triển của truyền thông và giao thông vận tải là những điều kiện quan trọng giúp giảm bớt rào cản và rủi ro cho người di cư,. Tiếp nối dòng phân tích về động cơ, các nghiên cứu của Lê Bạch Dương và Nguyễn Thanh Liêm (2011) chỉ ra rằng hơn một nửa số người di cư rời quê hương do không hài lòng với công việc hiện tại và kỳ vọng vào cơ hội tốt hơn tại các đô thị hoặc quốc tế,. Ở cấp độ vĩ mô, Phan và Coxhead (2010) đã chứng minh rằng dòng di cư giúp phân bổ lại nguồn lực lao động và làm giảm bất bình đẳng giữa các vùng miền trong thời kỳ chuyển đổi kinh tế.</w:t>
      </w:r>
    </w:p>
    <w:p w:rsidR="00000000" w:rsidDel="00000000" w:rsidP="00000000" w:rsidRDefault="00000000" w:rsidRPr="00000000" w14:paraId="0000005E">
      <w:pPr>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Về khía cạnh tài chính quốc tế, tác động của kiều hối đến sự phát triển của quốc gia đã được các học giả Việt Nam khai thác chuyên sâu qua các mô hình định lượng hiện đại. Lê Đạt Chí và Phan Thị Thanh Thúy (2014) khi nghiên cứu nhóm quốc gia đang phát triển đã phát hiện mối quan hệ phi tuyến dạng hình chữ U ngược giữa kiều hối và tăng trưởng kinh tế,. Kết quả này hàm ý rằng kiều hối chỉ thực sự kích thích tăng trưởng khi ở mức độ vừa đủ, nếu vượt ngưỡng sẽ gây ra tác động tiêu cực do "căn bệnh Hà Lan" và tâm lý ỷ lại của người nhận,. Đáng chú ý, nghiên cứu gần đây của Nguyễn Văn Bổn và cộng sự (2024) đã lấp đầy khoảng trống về vai trò của quản trị công khi chỉ ra rằng tác động tích cực của kiều hối lên đầu tư tư nhân được gia tăng đáng kể nếu có sự hiện diện của chất lượng thể chế tốt,. Nhóm tác giả này nhấn mạnh việc cải thiện hiệu quả chính phủ và kiểm soát tham nhũng là cơ chế dẫn truyền then chốt để chuyển hóa kiều hối thành vốn sản xuất thay vì tiêu dùng đơn thuần.</w:t>
      </w:r>
    </w:p>
    <w:p w:rsidR="00000000" w:rsidDel="00000000" w:rsidP="00000000" w:rsidRDefault="00000000" w:rsidRPr="00000000" w14:paraId="00000060">
      <w:pPr>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Bên cạnh đó, các nhân tố hạ tầng và số hóa cũng bắt đầu được tích hợp vào khung phân tích sức hấp dẫn quốc gia. Nguyễn Quang Hải (2021) sử dụng mô hình ARDL phi tuyến để minh chứng rằng đầu tư vào hạ tầng giao thông và truyền thông có tác động tích cực và mạnh mẽ đến việc thu hút khách quốc tế đến Việt Nam trong dài hạn,. Nghiên cứu này cũng chỉ ra rằng các yếu tố bất ổn như dịch bệnh hay căng thẳng chính trị có thể gây ra những cú sốc tạm thời làm gián đoạn dòng di chuyển quốc tế,. Nhìn chung, các nghiên cứu trong nước đã đi từ việc mô tả hiện tượng sang việc lượng hóa các cơ chế tương tác đa chiều, đặc biệt là sự kết hợp giữa dòng vốn di cư với các yếu tố nội tại như thể chế và hạ tầng kỹ thuật số.</w:t>
      </w:r>
    </w:p>
    <w:p w:rsidR="00000000" w:rsidDel="00000000" w:rsidP="00000000" w:rsidRDefault="00000000" w:rsidRPr="00000000" w14:paraId="00000062">
      <w:pPr>
        <w:spacing w:after="240" w:before="240" w:lineRule="auto"/>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Dưới đây là danh mục tài liệu tham khảo theo định dạng </w:t>
      </w:r>
      <w:r w:rsidDel="00000000" w:rsidR="00000000" w:rsidRPr="00000000">
        <w:rPr>
          <w:rFonts w:ascii="Times New Roman" w:cs="Times New Roman" w:eastAsia="Times New Roman" w:hAnsi="Times New Roman"/>
          <w:b w:val="1"/>
          <w:bCs w:val="1"/>
          <w:color w:val="303030"/>
          <w:sz w:val="24"/>
          <w:szCs w:val="24"/>
          <w:highlight w:val="white"/>
          <w:rtl w:val="0"/>
        </w:rPr>
        <w:t xml:space="preserve">APA (thế hệ thứ 7)</w:t>
      </w:r>
      <w:r w:rsidDel="00000000" w:rsidR="00000000" w:rsidRPr="00000000">
        <w:rPr>
          <w:rFonts w:ascii="Times New Roman" w:cs="Times New Roman" w:eastAsia="Times New Roman" w:hAnsi="Times New Roman"/>
          <w:color w:val="303030"/>
          <w:sz w:val="24"/>
          <w:szCs w:val="24"/>
          <w:highlight w:val="white"/>
          <w:rtl w:val="0"/>
        </w:rPr>
        <w:t xml:space="preserve"> cho các công trình nghiên cứu được đề cập trong đoạn văn của bạn, dựa trên các nguồn tài liệu đã cung cấp:</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303030"/>
          <w:sz w:val="24"/>
          <w:szCs w:val="24"/>
          <w:highlight w:val="white"/>
        </w:rPr>
      </w:pPr>
      <w:bookmarkStart w:colFirst="0" w:colLast="0" w:name="_sogivy8b28rc" w:id="4"/>
      <w:bookmarkEnd w:id="4"/>
      <w:r w:rsidDel="00000000" w:rsidR="00000000" w:rsidRPr="00000000">
        <w:rPr>
          <w:rFonts w:ascii="Times New Roman" w:cs="Times New Roman" w:eastAsia="Times New Roman" w:hAnsi="Times New Roman"/>
          <w:b w:val="1"/>
          <w:bCs w:val="1"/>
          <w:color w:val="303030"/>
          <w:sz w:val="24"/>
          <w:szCs w:val="24"/>
          <w:highlight w:val="white"/>
          <w:rtl w:val="0"/>
        </w:rPr>
        <w:t xml:space="preserve">DANH MỤC TÀI LIỆU THAM KHẢO</w:t>
      </w:r>
    </w:p>
    <w:p w:rsidR="00000000" w:rsidDel="00000000" w:rsidP="00000000" w:rsidRDefault="00000000" w:rsidRPr="00000000" w14:paraId="00000064">
      <w:pPr>
        <w:numPr>
          <w:ilvl w:val="0"/>
          <w:numId w:val="2"/>
        </w:numPr>
        <w:spacing w:after="0" w:afterAutospacing="0" w:before="24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Lê Bạch Dương, &amp; Nguyễn Thanh Liêm (Chủ biên). (2011).</w:t>
      </w:r>
      <w:r w:rsidDel="00000000" w:rsidR="00000000" w:rsidRPr="00000000">
        <w:rPr>
          <w:rFonts w:ascii="Times New Roman" w:cs="Times New Roman" w:eastAsia="Times New Roman" w:hAnsi="Times New Roman"/>
          <w:color w:val="303030"/>
          <w:sz w:val="24"/>
          <w:szCs w:val="24"/>
          <w:highlight w:val="white"/>
          <w:rtl w:val="0"/>
        </w:rPr>
        <w:t xml:space="preserve"> </w:t>
      </w:r>
      <w:r w:rsidDel="00000000" w:rsidR="00000000" w:rsidRPr="00000000">
        <w:rPr>
          <w:rFonts w:ascii="Times New Roman" w:cs="Times New Roman" w:eastAsia="Times New Roman" w:hAnsi="Times New Roman"/>
          <w:i w:val="1"/>
          <w:iCs w:val="1"/>
          <w:color w:val="303030"/>
          <w:sz w:val="24"/>
          <w:szCs w:val="24"/>
          <w:highlight w:val="white"/>
          <w:rtl w:val="0"/>
        </w:rPr>
        <w:t xml:space="preserve">Từ nông thôn ra thành phố: Tác động kinh tế - xã hội của di cư ở Việt Nam</w:t>
      </w:r>
      <w:r w:rsidDel="00000000" w:rsidR="00000000" w:rsidRPr="00000000">
        <w:rPr>
          <w:rFonts w:ascii="Times New Roman" w:cs="Times New Roman" w:eastAsia="Times New Roman" w:hAnsi="Times New Roman"/>
          <w:color w:val="303030"/>
          <w:sz w:val="24"/>
          <w:szCs w:val="24"/>
          <w:highlight w:val="white"/>
          <w:rtl w:val="0"/>
        </w:rPr>
        <w:t xml:space="preserve">. NXB Lao động.</w:t>
      </w:r>
    </w:p>
    <w:p w:rsidR="00000000" w:rsidDel="00000000" w:rsidP="00000000" w:rsidRDefault="00000000" w:rsidRPr="00000000" w14:paraId="00000065">
      <w:pPr>
        <w:numPr>
          <w:ilvl w:val="0"/>
          <w:numId w:val="2"/>
        </w:numPr>
        <w:spacing w:after="0" w:afterAutospacing="0" w:before="0" w:beforeAutospacing="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Lê Đạt Chí, &amp; Phan Thị Thanh Thúy. (2014).</w:t>
      </w:r>
      <w:r w:rsidDel="00000000" w:rsidR="00000000" w:rsidRPr="00000000">
        <w:rPr>
          <w:rFonts w:ascii="Times New Roman" w:cs="Times New Roman" w:eastAsia="Times New Roman" w:hAnsi="Times New Roman"/>
          <w:color w:val="303030"/>
          <w:sz w:val="24"/>
          <w:szCs w:val="24"/>
          <w:highlight w:val="white"/>
          <w:rtl w:val="0"/>
        </w:rPr>
        <w:t xml:space="preserve"> Tác động của kiều hối đến tăng trưởng kinh tế ở các nước đang phát triển. </w:t>
      </w:r>
      <w:r w:rsidDel="00000000" w:rsidR="00000000" w:rsidRPr="00000000">
        <w:rPr>
          <w:rFonts w:ascii="Times New Roman" w:cs="Times New Roman" w:eastAsia="Times New Roman" w:hAnsi="Times New Roman"/>
          <w:i w:val="1"/>
          <w:iCs w:val="1"/>
          <w:color w:val="303030"/>
          <w:sz w:val="24"/>
          <w:szCs w:val="24"/>
          <w:highlight w:val="white"/>
          <w:rtl w:val="0"/>
        </w:rPr>
        <w:t xml:space="preserve">Tạp chí Phát triển &amp; Hội nhập</w:t>
      </w:r>
      <w:r w:rsidDel="00000000" w:rsidR="00000000" w:rsidRPr="00000000">
        <w:rPr>
          <w:rFonts w:ascii="Times New Roman" w:cs="Times New Roman" w:eastAsia="Times New Roman" w:hAnsi="Times New Roman"/>
          <w:color w:val="303030"/>
          <w:sz w:val="24"/>
          <w:szCs w:val="24"/>
          <w:highlight w:val="white"/>
          <w:rtl w:val="0"/>
        </w:rPr>
        <w:t xml:space="preserve">, 16(26), 52-58.</w:t>
      </w:r>
    </w:p>
    <w:p w:rsidR="00000000" w:rsidDel="00000000" w:rsidP="00000000" w:rsidRDefault="00000000" w:rsidRPr="00000000" w14:paraId="00000066">
      <w:pPr>
        <w:numPr>
          <w:ilvl w:val="0"/>
          <w:numId w:val="2"/>
        </w:numPr>
        <w:spacing w:after="0" w:afterAutospacing="0" w:before="0" w:beforeAutospacing="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Nghiêm Tuấn Hùng. (2012).</w:t>
      </w:r>
      <w:r w:rsidDel="00000000" w:rsidR="00000000" w:rsidRPr="00000000">
        <w:rPr>
          <w:rFonts w:ascii="Times New Roman" w:cs="Times New Roman" w:eastAsia="Times New Roman" w:hAnsi="Times New Roman"/>
          <w:color w:val="303030"/>
          <w:sz w:val="24"/>
          <w:szCs w:val="24"/>
          <w:highlight w:val="white"/>
          <w:rtl w:val="0"/>
        </w:rPr>
        <w:t xml:space="preserve"> Những nguyên nhân cơ bản và điều kiện chủ yếu thúc đẩy di cư quốc tế. </w:t>
      </w:r>
      <w:r w:rsidDel="00000000" w:rsidR="00000000" w:rsidRPr="00000000">
        <w:rPr>
          <w:rFonts w:ascii="Times New Roman" w:cs="Times New Roman" w:eastAsia="Times New Roman" w:hAnsi="Times New Roman"/>
          <w:i w:val="1"/>
          <w:iCs w:val="1"/>
          <w:color w:val="303030"/>
          <w:sz w:val="24"/>
          <w:szCs w:val="24"/>
          <w:highlight w:val="white"/>
          <w:rtl w:val="0"/>
        </w:rPr>
        <w:t xml:space="preserve">Tạp chí Khoa học ĐHQGHN, Khoa học Xã hội và Nhân văn</w:t>
      </w:r>
      <w:r w:rsidDel="00000000" w:rsidR="00000000" w:rsidRPr="00000000">
        <w:rPr>
          <w:rFonts w:ascii="Times New Roman" w:cs="Times New Roman" w:eastAsia="Times New Roman" w:hAnsi="Times New Roman"/>
          <w:color w:val="303030"/>
          <w:sz w:val="24"/>
          <w:szCs w:val="24"/>
          <w:highlight w:val="white"/>
          <w:rtl w:val="0"/>
        </w:rPr>
        <w:t xml:space="preserve">, 28(3), 148-157.</w:t>
      </w:r>
    </w:p>
    <w:p w:rsidR="00000000" w:rsidDel="00000000" w:rsidP="00000000" w:rsidRDefault="00000000" w:rsidRPr="00000000" w14:paraId="00000067">
      <w:pPr>
        <w:numPr>
          <w:ilvl w:val="0"/>
          <w:numId w:val="2"/>
        </w:numPr>
        <w:spacing w:after="0" w:afterAutospacing="0" w:before="0" w:beforeAutospacing="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Nguyen, Q. H. (2021).</w:t>
      </w:r>
      <w:r w:rsidDel="00000000" w:rsidR="00000000" w:rsidRPr="00000000">
        <w:rPr>
          <w:rFonts w:ascii="Times New Roman" w:cs="Times New Roman" w:eastAsia="Times New Roman" w:hAnsi="Times New Roman"/>
          <w:color w:val="303030"/>
          <w:sz w:val="24"/>
          <w:szCs w:val="24"/>
          <w:highlight w:val="white"/>
          <w:rtl w:val="0"/>
        </w:rPr>
        <w:t xml:space="preserve"> Impact of Investment in Tourism Infrastructure Development on Attracting International Visitors: A Nonlinear Panel ARDL Approach Using Vietnam’s Data. </w:t>
      </w:r>
      <w:r w:rsidDel="00000000" w:rsidR="00000000" w:rsidRPr="00000000">
        <w:rPr>
          <w:rFonts w:ascii="Times New Roman" w:cs="Times New Roman" w:eastAsia="Times New Roman" w:hAnsi="Times New Roman"/>
          <w:i w:val="1"/>
          <w:iCs w:val="1"/>
          <w:color w:val="303030"/>
          <w:sz w:val="24"/>
          <w:szCs w:val="24"/>
          <w:highlight w:val="white"/>
          <w:rtl w:val="0"/>
        </w:rPr>
        <w:t xml:space="preserve">Economies</w:t>
      </w:r>
      <w:r w:rsidDel="00000000" w:rsidR="00000000" w:rsidRPr="00000000">
        <w:rPr>
          <w:rFonts w:ascii="Times New Roman" w:cs="Times New Roman" w:eastAsia="Times New Roman" w:hAnsi="Times New Roman"/>
          <w:color w:val="303030"/>
          <w:sz w:val="24"/>
          <w:szCs w:val="24"/>
          <w:highlight w:val="white"/>
          <w:rtl w:val="0"/>
        </w:rPr>
        <w:t xml:space="preserve">, 9(3), 131.</w:t>
      </w:r>
    </w:p>
    <w:p w:rsidR="00000000" w:rsidDel="00000000" w:rsidP="00000000" w:rsidRDefault="00000000" w:rsidRPr="00000000" w14:paraId="00000068">
      <w:pPr>
        <w:numPr>
          <w:ilvl w:val="0"/>
          <w:numId w:val="2"/>
        </w:numPr>
        <w:spacing w:after="0" w:afterAutospacing="0" w:before="0" w:beforeAutospacing="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Nguyễn Văn Bổn, Chu Thị Thanh Trang, Trần Thị Kim Oanh, &amp; Lê Vĩnh Thịnh. (2024).</w:t>
      </w:r>
      <w:r w:rsidDel="00000000" w:rsidR="00000000" w:rsidRPr="00000000">
        <w:rPr>
          <w:rFonts w:ascii="Times New Roman" w:cs="Times New Roman" w:eastAsia="Times New Roman" w:hAnsi="Times New Roman"/>
          <w:color w:val="303030"/>
          <w:sz w:val="24"/>
          <w:szCs w:val="24"/>
          <w:highlight w:val="white"/>
          <w:rtl w:val="0"/>
        </w:rPr>
        <w:t xml:space="preserve"> Tác động của kiều hối lên đầu tư tư nhân ở các quốc gia đang phát triển: Vai trò của chất lượng thể chế. </w:t>
      </w:r>
      <w:r w:rsidDel="00000000" w:rsidR="00000000" w:rsidRPr="00000000">
        <w:rPr>
          <w:rFonts w:ascii="Times New Roman" w:cs="Times New Roman" w:eastAsia="Times New Roman" w:hAnsi="Times New Roman"/>
          <w:i w:val="1"/>
          <w:iCs w:val="1"/>
          <w:color w:val="303030"/>
          <w:sz w:val="24"/>
          <w:szCs w:val="24"/>
          <w:highlight w:val="white"/>
          <w:rtl w:val="0"/>
        </w:rPr>
        <w:t xml:space="preserve">HCMCOUJS - Kinh tế và Quản trị kinh doanh</w:t>
      </w:r>
      <w:r w:rsidDel="00000000" w:rsidR="00000000" w:rsidRPr="00000000">
        <w:rPr>
          <w:rFonts w:ascii="Times New Roman" w:cs="Times New Roman" w:eastAsia="Times New Roman" w:hAnsi="Times New Roman"/>
          <w:color w:val="303030"/>
          <w:sz w:val="24"/>
          <w:szCs w:val="24"/>
          <w:highlight w:val="white"/>
          <w:rtl w:val="0"/>
        </w:rPr>
        <w:t xml:space="preserve">, 19(7), 32-46.</w:t>
      </w:r>
    </w:p>
    <w:p w:rsidR="00000000" w:rsidDel="00000000" w:rsidP="00000000" w:rsidRDefault="00000000" w:rsidRPr="00000000" w14:paraId="00000069">
      <w:pPr>
        <w:numPr>
          <w:ilvl w:val="0"/>
          <w:numId w:val="2"/>
        </w:numPr>
        <w:spacing w:after="240" w:before="0" w:beforeAutospacing="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Phan, D., &amp; Coxhead, I. (2010).</w:t>
      </w:r>
      <w:r w:rsidDel="00000000" w:rsidR="00000000" w:rsidRPr="00000000">
        <w:rPr>
          <w:rFonts w:ascii="Times New Roman" w:cs="Times New Roman" w:eastAsia="Times New Roman" w:hAnsi="Times New Roman"/>
          <w:color w:val="303030"/>
          <w:sz w:val="24"/>
          <w:szCs w:val="24"/>
          <w:highlight w:val="white"/>
          <w:rtl w:val="0"/>
        </w:rPr>
        <w:t xml:space="preserve"> Inter-Provincial Migration and Inequality during Viet Nam’s Transition. </w:t>
      </w:r>
      <w:r w:rsidDel="00000000" w:rsidR="00000000" w:rsidRPr="00000000">
        <w:rPr>
          <w:rFonts w:ascii="Times New Roman" w:cs="Times New Roman" w:eastAsia="Times New Roman" w:hAnsi="Times New Roman"/>
          <w:i w:val="1"/>
          <w:iCs w:val="1"/>
          <w:color w:val="303030"/>
          <w:sz w:val="24"/>
          <w:szCs w:val="24"/>
          <w:highlight w:val="white"/>
          <w:rtl w:val="0"/>
        </w:rPr>
        <w:t xml:space="preserve">Journal of Development Economics</w:t>
      </w:r>
      <w:r w:rsidDel="00000000" w:rsidR="00000000" w:rsidRPr="00000000">
        <w:rPr>
          <w:rFonts w:ascii="Times New Roman" w:cs="Times New Roman" w:eastAsia="Times New Roman" w:hAnsi="Times New Roman"/>
          <w:color w:val="303030"/>
          <w:sz w:val="24"/>
          <w:szCs w:val="24"/>
          <w:highlight w:val="white"/>
          <w:rtl w:val="0"/>
        </w:rPr>
        <w:t xml:space="preserve">, 91(1), 100-112.</w:t>
      </w:r>
    </w:p>
    <w:p w:rsidR="00000000" w:rsidDel="00000000" w:rsidP="00000000" w:rsidRDefault="00000000" w:rsidRPr="00000000" w14:paraId="0000006A">
      <w:pPr>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Kết quả nghiên cứu đạt được</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các kết quả nghiên cứu thực nghiệm trong và ngoài nước về mối quan hệ giữa di cư quốc tế, kiều hối và tăng trưởng kinh tế cho thấy một bức tranh đa chiều với nhiều phát hiện quan trọng nhưng chưa đạt được sự đồng thuận tuyệt đối. Ở góc độ tích cực, phần lớn các nghiên cứu đều khẳng định rằng di cư quốc tế và dòng kiều hối gửi về đóng vai trò như một động lực quan trọng thúc đẩy tăng trưởng kinh tế vĩ mô, đồng thời cải thiện phúc lợi ở cấp độ vi mô và hộ gia đình.</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Cụ thể, nghiên cứu của Pradhan và cộng sự (2008) trên tập dữ liệu bảng của 39 quốc gia đang phát triển trong giai đoạn 1980–2004, cũng như phân tích của Fayissa và Nsiah (2010) tại các quốc gia châu Phi, đều chỉ ra rằng kiều hối có tác động tích cực đến tăng trưởng kinh tế; theo đó, mức tăng 10% lượng kiều hối có thể làm gia tăng khoảng 0,4% GDP bình quân đầu người. Tương tự, nghiên cứu gần đây của Oyadeyi, Adediran và Kabir (2024) trên 11 quốc gia có tỷ lệ xuất cư cao nhất thế giới trong giai đoạn 1987–2021 tiếp tục củng cố bằng chứng này khi cho thấy dòng kiều hối có ảnh hưởng tích cực đến cả GDP danh nghĩa và GDP thực tế bình quân đầu người của các quốc gia xuất cư.</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cấp độ khu vực, các kết quả thực nghiệm cũng cho thấy sự nhất quán tương đối. Cooray (2012) phát hiện rằng tại khu vực Nam Á, kiều hối thúc đẩy tăng trưởng thông qua việc cải thiện chất lượng giáo dục và phát triển hệ thống tài chính. Tại khu vực Trung và Đông Âu (CEE), Goschin (2014) cũng ghi nhận tác động tích cực và mạnh mẽ của kiều hối đối với tăng trưởng GDP, cả về giá trị tuyệt đối lẫn tương đối. Không chỉ mang lại lợi ích cho các quốc gia xuất khẩu lao động, di cư quốc tế còn tạo ra những tác động tích cực đối với các quốc gia tiếp nhận. Nghiên cứu của Aleksynska và Tritah (2015) cho thấy tại 20 quốc gia phát triển thuộc OECD, việc tăng 1 điểm phần trăm tỷ lệ người nhập cư có thể làm tăng 0,18 điểm phần trăm GDP trên mỗi lao động; trong khi đó, Boubtane và cộng sự (2016) chỉ ra rằng mức tăng 50% lượng di cư ròng có thể làm gia tăng 2% GDP bình quân đầu người trong dài hạn nhờ đóng góp vào tích lũy vốn nhân lực.</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cấp độ vi mô, các nghiên cứu cũng cung cấp bằng chứng rõ ràng về vai trò tích cực của di cư và kiều hối đối với phúc lợi hộ gia đình. Thông qua một “thí nghiệm tự nhiên” từ cuộc khủng hoảng tài chính châu Á năm 1997, Yang (2008) cho thấy việc tỷ giá hối đoái tăng 25% đã giúp lượng kiều hối của lao động Philippines tăng 15%, qua đó làm chi tiêu cho giáo dục của hộ gia đình tăng 13% và giảm tỷ lệ nghèo tới 16,7%. Tương tự, Adams và Page (2005) với dữ liệu từ 74 quốc gia đang phát triển, cũng như Jongwanich (2007) tại khu vực châu Á – Thái Bình Dương, đều khẳng định vai trò quan trọng của kiều hối trong việc giảm nghèo và cải thiện mức sống.</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Việt Nam, các nghiên cứu trong nước cũng ghi nhận những kết quả tương đồng với xu hướng quốc tế. Phan (2012) và Phan và Coxhead (2010) chỉ ra rằng dòng di cư chủ yếu diễn ra từ các khu vực có thu nhập thấp đến các khu vực có thu nhập cao, qua đó giúp người lao động vượt qua các ràng buộc tín dụng và góp phần giảm bất bình đẳng thu nhập giữa các vùng. Bên cạnh đó, nghiên cứu của Lê Bạch Dương và Nguyễn Thanh Liêm (2011) cùng Chun và Sang (2012) cho thấy di cư giúp các hộ gia đình nông thôn tiếp cận cơ hội việc làm ổn định hơn, đồng thời đóng vai trò như một cơ chế thích ứng hiệu quả trước các cú sốc kinh tế và biến đổi khí hậu.</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bên cạnh các bằng chứng tích cực, một số nghiên cứu lại đưa ra những kết luận trái chiều hoặc thậm chí phủ nhận mối quan hệ giữa kiều hối và tăng trưởng kinh tế. Báo cáo của Quỹ Tiền tệ Quốc tế (IMF, 2005) trên 101 quốc gia cho thấy mặc dù kiều hối có tác dụng giảm nghèo, nhưng không có bằng chứng rõ ràng về tác động của chúng đối với tăng trưởng kinh tế tổng thể. Đáng chú ý, Chami, Fullenkamp và Jahjah (2003, 2005) phát hiện rằng kiều hối có thể có tác động tiêu cực đến nền kinh tế vĩ mô, khi dòng tiền này hoạt động như các khoản chuyển giao bù đắp, làm phát sinh rủi ro đạo đức và làm suy giảm động lực tham gia lao động của người nhận.</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bằng chứng thực nghiệm ở cấp quốc gia cũng cho thấy kết quả không đồng nhất. Datta và Sarkar (2014) kết luận rằng không tồn tại mối quan hệ có ý nghĩa giữa kiều hối và tăng trưởng kinh tế tại Bangladesh, trong khi Qutb (2022) và Kudaisi và cộng sự (2022) lần lượt chỉ ra các tác động tiêu cực của kiều hối đối với nền kinh tế Ai Cập và Nigeria. Đối với khía cạnh bất bình đẳng, các kết quả cũng có sự phân hóa rõ rệt: trong khi Taylor (1999) cho rằng kiều hối góp phần làm giảm bất bình đẳng thu nhập tại Mexico, thì McCormick và Wahba (2002) lại cho thấy kiều hối có thể làm gia tăng khoảng cách giàu nghèo tại Ai Cập, do người di cư thường xuất thân từ các hộ gia đình có điều kiện kinh tế tốt hơn.</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chung, các bằng chứng thực nghiệm cho thấy di cư quốc tế và kiều hối có thể đóng vai trò như một động lực phát triển quan trọng, tuy nhiên tác động của chúng đến tăng trưởng kinh tế không mang tính đồng nhất mà phụ thuộc vào bối cảnh kinh tế – thể chế của từng quốc gia. Đáng chú ý, phần lớn các nghiên cứu hiện nay chủ yếu tập trung vào chiều tác động từ di cư đến tăng trưởng, trong khi chiều tác động ngược lại vẫn còn hạn chế. Khoảng trống này đặt ra yêu cầu cần có thêm các nghiên cứu thực nghiệm nhằm làm rõ vai trò của tăng trưởng kinh tế trong việc định hình các dòng di cư quốc tế trong bối cảnh toàn cầu hóa.</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Adams, R. H., &amp; Page, J. (2005). Do international migration and remittances reduce poverty in developing countries?. </w:t>
      </w:r>
      <w:r w:rsidDel="00000000" w:rsidR="00000000" w:rsidRPr="00000000">
        <w:rPr>
          <w:rFonts w:ascii="Times New Roman" w:cs="Times New Roman" w:eastAsia="Times New Roman" w:hAnsi="Times New Roman"/>
          <w:i w:val="1"/>
          <w:iCs w:val="1"/>
          <w:sz w:val="24"/>
          <w:szCs w:val="24"/>
          <w:rtl w:val="0"/>
        </w:rPr>
        <w:t xml:space="preserve">World Development</w:t>
      </w:r>
      <w:r w:rsidDel="00000000" w:rsidR="00000000" w:rsidRPr="00000000">
        <w:rPr>
          <w:rFonts w:ascii="Times New Roman" w:cs="Times New Roman" w:eastAsia="Times New Roman" w:hAnsi="Times New Roman"/>
          <w:sz w:val="24"/>
          <w:szCs w:val="24"/>
          <w:rtl w:val="0"/>
        </w:rPr>
        <w:t xml:space="preserve">, 33(10), 1645-1669.</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Aleksynska, M., &amp; Tritah, A. (2015). The occupation-education mismatch of immigrants in OECD countries. </w:t>
      </w:r>
      <w:r w:rsidDel="00000000" w:rsidR="00000000" w:rsidRPr="00000000">
        <w:rPr>
          <w:rFonts w:ascii="Times New Roman" w:cs="Times New Roman" w:eastAsia="Times New Roman" w:hAnsi="Times New Roman"/>
          <w:i w:val="1"/>
          <w:iCs w:val="1"/>
          <w:sz w:val="24"/>
          <w:szCs w:val="24"/>
          <w:rtl w:val="0"/>
        </w:rPr>
        <w:t xml:space="preserve">Economics Letters</w:t>
      </w:r>
      <w:r w:rsidDel="00000000" w:rsidR="00000000" w:rsidRPr="00000000">
        <w:rPr>
          <w:rFonts w:ascii="Times New Roman" w:cs="Times New Roman" w:eastAsia="Times New Roman" w:hAnsi="Times New Roman"/>
          <w:sz w:val="24"/>
          <w:szCs w:val="24"/>
          <w:rtl w:val="0"/>
        </w:rPr>
        <w:t xml:space="preserve">, 128, 4-7.</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Boubtane, E., Dumont, J. C., &amp; Rault, C. (2016). Immigration and economic growth in the OECD countries 1986–2006. </w:t>
      </w:r>
      <w:r w:rsidDel="00000000" w:rsidR="00000000" w:rsidRPr="00000000">
        <w:rPr>
          <w:rFonts w:ascii="Times New Roman" w:cs="Times New Roman" w:eastAsia="Times New Roman" w:hAnsi="Times New Roman"/>
          <w:i w:val="1"/>
          <w:iCs w:val="1"/>
          <w:sz w:val="24"/>
          <w:szCs w:val="24"/>
          <w:rtl w:val="0"/>
        </w:rPr>
        <w:t xml:space="preserve">Oxford Economic Papers</w:t>
      </w:r>
      <w:r w:rsidDel="00000000" w:rsidR="00000000" w:rsidRPr="00000000">
        <w:rPr>
          <w:rFonts w:ascii="Times New Roman" w:cs="Times New Roman" w:eastAsia="Times New Roman" w:hAnsi="Times New Roman"/>
          <w:sz w:val="24"/>
          <w:szCs w:val="24"/>
          <w:rtl w:val="0"/>
        </w:rPr>
        <w:t xml:space="preserve">, 68(2), 340-360.</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Chami, R., Fullenkamp, C., &amp; Jahjah, S. (2003). Are Immigrant Remittance Flows a Source of Capital for Development?. </w:t>
      </w:r>
      <w:r w:rsidDel="00000000" w:rsidR="00000000" w:rsidRPr="00000000">
        <w:rPr>
          <w:rFonts w:ascii="Times New Roman" w:cs="Times New Roman" w:eastAsia="Times New Roman" w:hAnsi="Times New Roman"/>
          <w:i w:val="1"/>
          <w:iCs w:val="1"/>
          <w:sz w:val="24"/>
          <w:szCs w:val="24"/>
          <w:rtl w:val="0"/>
        </w:rPr>
        <w:t xml:space="preserve">IMF Working Paper</w:t>
      </w:r>
      <w:r w:rsidDel="00000000" w:rsidR="00000000" w:rsidRPr="00000000">
        <w:rPr>
          <w:rFonts w:ascii="Times New Roman" w:cs="Times New Roman" w:eastAsia="Times New Roman" w:hAnsi="Times New Roman"/>
          <w:sz w:val="24"/>
          <w:szCs w:val="24"/>
          <w:rtl w:val="0"/>
        </w:rPr>
        <w:t xml:space="preserve">, 03/189.</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Chami, R., Fullenkamp, C., &amp; Jahjah, S. (2005). Are immigrant remittance flows a source of capital for development?. </w:t>
      </w:r>
      <w:r w:rsidDel="00000000" w:rsidR="00000000" w:rsidRPr="00000000">
        <w:rPr>
          <w:rFonts w:ascii="Times New Roman" w:cs="Times New Roman" w:eastAsia="Times New Roman" w:hAnsi="Times New Roman"/>
          <w:i w:val="1"/>
          <w:iCs w:val="1"/>
          <w:sz w:val="24"/>
          <w:szCs w:val="24"/>
          <w:rtl w:val="0"/>
        </w:rPr>
        <w:t xml:space="preserve">IMF Staff Papers</w:t>
      </w:r>
      <w:r w:rsidDel="00000000" w:rsidR="00000000" w:rsidRPr="00000000">
        <w:rPr>
          <w:rFonts w:ascii="Times New Roman" w:cs="Times New Roman" w:eastAsia="Times New Roman" w:hAnsi="Times New Roman"/>
          <w:sz w:val="24"/>
          <w:szCs w:val="24"/>
          <w:rtl w:val="0"/>
        </w:rPr>
        <w:t xml:space="preserve">, 52(1), 55-81.</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 J., &amp; Sang, L. T. (2012). </w:t>
      </w:r>
      <w:r w:rsidDel="00000000" w:rsidR="00000000" w:rsidRPr="00000000">
        <w:rPr>
          <w:rFonts w:ascii="Times New Roman" w:cs="Times New Roman" w:eastAsia="Times New Roman" w:hAnsi="Times New Roman"/>
          <w:i w:val="1"/>
          <w:iCs w:val="1"/>
          <w:sz w:val="24"/>
          <w:szCs w:val="24"/>
          <w:rtl w:val="0"/>
        </w:rPr>
        <w:t xml:space="preserve">Nghiên cứu và Đối thoại chính sách về biến đổi khí hậu, di cư và tái định cư tại Việt Nam. Báo cáo cuối cùng</w:t>
      </w:r>
      <w:r w:rsidDel="00000000" w:rsidR="00000000" w:rsidRPr="00000000">
        <w:rPr>
          <w:rFonts w:ascii="Times New Roman" w:cs="Times New Roman" w:eastAsia="Times New Roman" w:hAnsi="Times New Roman"/>
          <w:sz w:val="24"/>
          <w:szCs w:val="24"/>
          <w:rtl w:val="0"/>
        </w:rPr>
        <w:t xml:space="preserve">. Liên hợp quốc tại Việt Nam, Hà Nội.</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Cooray, A. (2012). Migrant remittances, education and financial development. </w:t>
      </w:r>
      <w:r w:rsidDel="00000000" w:rsidR="00000000" w:rsidRPr="00000000">
        <w:rPr>
          <w:rFonts w:ascii="Times New Roman" w:cs="Times New Roman" w:eastAsia="Times New Roman" w:hAnsi="Times New Roman"/>
          <w:i w:val="1"/>
          <w:iCs w:val="1"/>
          <w:sz w:val="24"/>
          <w:szCs w:val="24"/>
          <w:rtl w:val="0"/>
        </w:rPr>
        <w:t xml:space="preserve">International Review of Applied Economics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Datta, K., &amp; Sarkar, B. (2014). Relationship between remittances and economic growth in Bangladesh: An econometric study. </w:t>
      </w:r>
      <w:r w:rsidDel="00000000" w:rsidR="00000000" w:rsidRPr="00000000">
        <w:rPr>
          <w:rFonts w:ascii="Times New Roman" w:cs="Times New Roman" w:eastAsia="Times New Roman" w:hAnsi="Times New Roman"/>
          <w:i w:val="1"/>
          <w:iCs w:val="1"/>
          <w:sz w:val="24"/>
          <w:szCs w:val="24"/>
          <w:rtl w:val="0"/>
        </w:rPr>
        <w:t xml:space="preserve">Bangladesh Development Research</w:t>
      </w:r>
      <w:r w:rsidDel="00000000" w:rsidR="00000000" w:rsidRPr="00000000">
        <w:rPr>
          <w:rFonts w:ascii="Times New Roman" w:cs="Times New Roman" w:eastAsia="Times New Roman" w:hAnsi="Times New Roman"/>
          <w:sz w:val="24"/>
          <w:szCs w:val="24"/>
          <w:rtl w:val="0"/>
        </w:rPr>
        <w:t xml:space="preserve">, 19, 1-11.</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Fayissa, B., &amp; Nsiah, C. (2010). The impact of remittances on economic growth and development in Africa. </w:t>
      </w:r>
      <w:r w:rsidDel="00000000" w:rsidR="00000000" w:rsidRPr="00000000">
        <w:rPr>
          <w:rFonts w:ascii="Times New Roman" w:cs="Times New Roman" w:eastAsia="Times New Roman" w:hAnsi="Times New Roman"/>
          <w:i w:val="1"/>
          <w:iCs w:val="1"/>
          <w:sz w:val="24"/>
          <w:szCs w:val="24"/>
          <w:rtl w:val="0"/>
        </w:rPr>
        <w:t xml:space="preserve">The American Economist</w:t>
      </w:r>
      <w:r w:rsidDel="00000000" w:rsidR="00000000" w:rsidRPr="00000000">
        <w:rPr>
          <w:rFonts w:ascii="Times New Roman" w:cs="Times New Roman" w:eastAsia="Times New Roman" w:hAnsi="Times New Roman"/>
          <w:sz w:val="24"/>
          <w:szCs w:val="24"/>
          <w:rtl w:val="0"/>
        </w:rPr>
        <w:t xml:space="preserve">, 15(2), 92-103.</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Goschin, Z. (2014). Remittances as an economic development factor. Empirical evidence from the CEE countries. </w:t>
      </w:r>
      <w:r w:rsidDel="00000000" w:rsidR="00000000" w:rsidRPr="00000000">
        <w:rPr>
          <w:rFonts w:ascii="Times New Roman" w:cs="Times New Roman" w:eastAsia="Times New Roman" w:hAnsi="Times New Roman"/>
          <w:i w:val="1"/>
          <w:iCs w:val="1"/>
          <w:sz w:val="24"/>
          <w:szCs w:val="24"/>
          <w:rtl w:val="0"/>
        </w:rPr>
        <w:t xml:space="preserve">Procedia Economics and Finance</w:t>
      </w:r>
      <w:r w:rsidDel="00000000" w:rsidR="00000000" w:rsidRPr="00000000">
        <w:rPr>
          <w:rFonts w:ascii="Times New Roman" w:cs="Times New Roman" w:eastAsia="Times New Roman" w:hAnsi="Times New Roman"/>
          <w:sz w:val="24"/>
          <w:szCs w:val="24"/>
          <w:rtl w:val="0"/>
        </w:rPr>
        <w:t xml:space="preserve">, 10, 54-60.</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Monetary Fund [IMF]. (2005). </w:t>
      </w:r>
      <w:r w:rsidDel="00000000" w:rsidR="00000000" w:rsidRPr="00000000">
        <w:rPr>
          <w:rFonts w:ascii="Times New Roman" w:cs="Times New Roman" w:eastAsia="Times New Roman" w:hAnsi="Times New Roman"/>
          <w:i w:val="1"/>
          <w:iCs w:val="1"/>
          <w:sz w:val="24"/>
          <w:szCs w:val="24"/>
          <w:rtl w:val="0"/>
        </w:rPr>
        <w:t xml:space="preserve">World Economic Outlook</w:t>
      </w:r>
      <w:r w:rsidDel="00000000" w:rsidR="00000000" w:rsidRPr="00000000">
        <w:rPr>
          <w:rFonts w:ascii="Times New Roman" w:cs="Times New Roman" w:eastAsia="Times New Roman" w:hAnsi="Times New Roman"/>
          <w:sz w:val="24"/>
          <w:szCs w:val="24"/>
          <w:rtl w:val="0"/>
        </w:rPr>
        <w:t xml:space="preserve">. Washington, DC: IMF.</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Jongwanich, J. (2007). </w:t>
      </w:r>
      <w:r w:rsidDel="00000000" w:rsidR="00000000" w:rsidRPr="00000000">
        <w:rPr>
          <w:rFonts w:ascii="Times New Roman" w:cs="Times New Roman" w:eastAsia="Times New Roman" w:hAnsi="Times New Roman"/>
          <w:i w:val="1"/>
          <w:iCs w:val="1"/>
          <w:sz w:val="24"/>
          <w:szCs w:val="24"/>
          <w:rtl w:val="0"/>
        </w:rPr>
        <w:t xml:space="preserve">Workers' Remittances, Economic Growth and Poverty in Developing Asia and the Pacific Countries</w:t>
      </w:r>
      <w:r w:rsidDel="00000000" w:rsidR="00000000" w:rsidRPr="00000000">
        <w:rPr>
          <w:rFonts w:ascii="Times New Roman" w:cs="Times New Roman" w:eastAsia="Times New Roman" w:hAnsi="Times New Roman"/>
          <w:sz w:val="24"/>
          <w:szCs w:val="24"/>
          <w:rtl w:val="0"/>
        </w:rPr>
        <w:t xml:space="preserve">. UNESCAP Working Paper.</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Kudaisi, B. V., Ojeyinka, T. A., &amp; Osinubi, T. T. (2022). Financial liberalization, remittances and economic growth in Nigeria (1990–2018). </w:t>
      </w:r>
      <w:r w:rsidDel="00000000" w:rsidR="00000000" w:rsidRPr="00000000">
        <w:rPr>
          <w:rFonts w:ascii="Times New Roman" w:cs="Times New Roman" w:eastAsia="Times New Roman" w:hAnsi="Times New Roman"/>
          <w:i w:val="1"/>
          <w:iCs w:val="1"/>
          <w:sz w:val="24"/>
          <w:szCs w:val="24"/>
          <w:rtl w:val="0"/>
        </w:rPr>
        <w:t xml:space="preserve">Journal of Economic and Administrative Sciences</w:t>
      </w:r>
      <w:r w:rsidDel="00000000" w:rsidR="00000000" w:rsidRPr="00000000">
        <w:rPr>
          <w:rFonts w:ascii="Times New Roman" w:cs="Times New Roman" w:eastAsia="Times New Roman" w:hAnsi="Times New Roman"/>
          <w:sz w:val="24"/>
          <w:szCs w:val="24"/>
          <w:rtl w:val="0"/>
        </w:rPr>
        <w:t xml:space="preserve">, 38, 562-580.</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Bạch Dương, &amp; Nguyễn Thanh Liêm. (2011). </w:t>
      </w:r>
      <w:r w:rsidDel="00000000" w:rsidR="00000000" w:rsidRPr="00000000">
        <w:rPr>
          <w:rFonts w:ascii="Times New Roman" w:cs="Times New Roman" w:eastAsia="Times New Roman" w:hAnsi="Times New Roman"/>
          <w:i w:val="1"/>
          <w:iCs w:val="1"/>
          <w:sz w:val="24"/>
          <w:szCs w:val="24"/>
          <w:rtl w:val="0"/>
        </w:rPr>
        <w:t xml:space="preserve">Từ nông thôn ra thành phố: tác động kinh tế - xã hội của di cư ở Việt Nam</w:t>
      </w:r>
      <w:r w:rsidDel="00000000" w:rsidR="00000000" w:rsidRPr="00000000">
        <w:rPr>
          <w:rFonts w:ascii="Times New Roman" w:cs="Times New Roman" w:eastAsia="Times New Roman" w:hAnsi="Times New Roman"/>
          <w:sz w:val="24"/>
          <w:szCs w:val="24"/>
          <w:rtl w:val="0"/>
        </w:rPr>
        <w:t xml:space="preserve">. NXB Lao động.</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McCormick, B., &amp; Wahba, J. (2002). Overseas work experience, wage structures and entrepreneurship. </w:t>
      </w:r>
      <w:r w:rsidDel="00000000" w:rsidR="00000000" w:rsidRPr="00000000">
        <w:rPr>
          <w:rFonts w:ascii="Times New Roman" w:cs="Times New Roman" w:eastAsia="Times New Roman" w:hAnsi="Times New Roman"/>
          <w:i w:val="1"/>
          <w:iCs w:val="1"/>
          <w:sz w:val="24"/>
          <w:szCs w:val="24"/>
          <w:rtl w:val="0"/>
        </w:rPr>
        <w:t xml:space="preserve">Oxford Bulletin of Economics and Statistics</w:t>
      </w:r>
      <w:r w:rsidDel="00000000" w:rsidR="00000000" w:rsidRPr="00000000">
        <w:rPr>
          <w:rFonts w:ascii="Times New Roman" w:cs="Times New Roman" w:eastAsia="Times New Roman" w:hAnsi="Times New Roman"/>
          <w:sz w:val="24"/>
          <w:szCs w:val="24"/>
          <w:rtl w:val="0"/>
        </w:rPr>
        <w:t xml:space="preserve">, 64(S1), 164-165.</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Oyadeyi, O. O., Adediran, I. A., &amp; Kabir, B. A. (2024). Remittance and macroeconomic performance in top migrating countries. </w:t>
      </w:r>
      <w:r w:rsidDel="00000000" w:rsidR="00000000" w:rsidRPr="00000000">
        <w:rPr>
          <w:rFonts w:ascii="Times New Roman" w:cs="Times New Roman" w:eastAsia="Times New Roman" w:hAnsi="Times New Roman"/>
          <w:i w:val="1"/>
          <w:iCs w:val="1"/>
          <w:sz w:val="24"/>
          <w:szCs w:val="24"/>
          <w:rtl w:val="0"/>
        </w:rPr>
        <w:t xml:space="preserve">Social Sciences</w:t>
      </w:r>
      <w:r w:rsidDel="00000000" w:rsidR="00000000" w:rsidRPr="00000000">
        <w:rPr>
          <w:rFonts w:ascii="Times New Roman" w:cs="Times New Roman" w:eastAsia="Times New Roman" w:hAnsi="Times New Roman"/>
          <w:sz w:val="24"/>
          <w:szCs w:val="24"/>
          <w:rtl w:val="0"/>
        </w:rPr>
        <w:t xml:space="preserve">, 13(5), 239. https://doi.org/10.3390/socsci13050239</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D. (2012). Migration and credit constraints: Theory and evidence from Vietnam. </w:t>
      </w:r>
      <w:r w:rsidDel="00000000" w:rsidR="00000000" w:rsidRPr="00000000">
        <w:rPr>
          <w:rFonts w:ascii="Times New Roman" w:cs="Times New Roman" w:eastAsia="Times New Roman" w:hAnsi="Times New Roman"/>
          <w:i w:val="1"/>
          <w:iCs w:val="1"/>
          <w:sz w:val="24"/>
          <w:szCs w:val="24"/>
          <w:rtl w:val="0"/>
        </w:rPr>
        <w:t xml:space="preserve">Review of Development Economics</w:t>
      </w:r>
      <w:r w:rsidDel="00000000" w:rsidR="00000000" w:rsidRPr="00000000">
        <w:rPr>
          <w:rFonts w:ascii="Times New Roman" w:cs="Times New Roman" w:eastAsia="Times New Roman" w:hAnsi="Times New Roman"/>
          <w:sz w:val="24"/>
          <w:szCs w:val="24"/>
          <w:rtl w:val="0"/>
        </w:rPr>
        <w:t xml:space="preserve">, 16(1), 31-44.</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D., &amp; Coxhead, I. (2010). Inter-Provincial Migration and Inequality during Viet Nam’s Transition. </w:t>
      </w:r>
      <w:r w:rsidDel="00000000" w:rsidR="00000000" w:rsidRPr="00000000">
        <w:rPr>
          <w:rFonts w:ascii="Times New Roman" w:cs="Times New Roman" w:eastAsia="Times New Roman" w:hAnsi="Times New Roman"/>
          <w:i w:val="1"/>
          <w:iCs w:val="1"/>
          <w:sz w:val="24"/>
          <w:szCs w:val="24"/>
          <w:rtl w:val="0"/>
        </w:rPr>
        <w:t xml:space="preserve">Journal of Development Economics</w:t>
      </w:r>
      <w:r w:rsidDel="00000000" w:rsidR="00000000" w:rsidRPr="00000000">
        <w:rPr>
          <w:rFonts w:ascii="Times New Roman" w:cs="Times New Roman" w:eastAsia="Times New Roman" w:hAnsi="Times New Roman"/>
          <w:sz w:val="24"/>
          <w:szCs w:val="24"/>
          <w:rtl w:val="0"/>
        </w:rPr>
        <w:t xml:space="preserve">, 91(1), 100-112.</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Pradhan, G., Upadhyay, M., &amp; Upadhyaya, K. (2008). Remittances and economic growth in developing countries. </w:t>
      </w:r>
      <w:r w:rsidDel="00000000" w:rsidR="00000000" w:rsidRPr="00000000">
        <w:rPr>
          <w:rFonts w:ascii="Times New Roman" w:cs="Times New Roman" w:eastAsia="Times New Roman" w:hAnsi="Times New Roman"/>
          <w:i w:val="1"/>
          <w:iCs w:val="1"/>
          <w:sz w:val="24"/>
          <w:szCs w:val="24"/>
          <w:rtl w:val="0"/>
        </w:rPr>
        <w:t xml:space="preserve">The European Journal of Development Research</w:t>
      </w:r>
      <w:r w:rsidDel="00000000" w:rsidR="00000000" w:rsidRPr="00000000">
        <w:rPr>
          <w:rFonts w:ascii="Times New Roman" w:cs="Times New Roman" w:eastAsia="Times New Roman" w:hAnsi="Times New Roman"/>
          <w:sz w:val="24"/>
          <w:szCs w:val="24"/>
          <w:rtl w:val="0"/>
        </w:rPr>
        <w:t xml:space="preserve">, 20(3), 497-506.</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Qutb, R. (2022). Migrants’ remittances and economic growth in Egypt: an empirical analysis from 1980 to 2017. </w:t>
      </w:r>
      <w:r w:rsidDel="00000000" w:rsidR="00000000" w:rsidRPr="00000000">
        <w:rPr>
          <w:rFonts w:ascii="Times New Roman" w:cs="Times New Roman" w:eastAsia="Times New Roman" w:hAnsi="Times New Roman"/>
          <w:i w:val="1"/>
          <w:iCs w:val="1"/>
          <w:sz w:val="24"/>
          <w:szCs w:val="24"/>
          <w:rtl w:val="0"/>
        </w:rPr>
        <w:t xml:space="preserve">Review of Economics and Political Science</w:t>
      </w:r>
      <w:r w:rsidDel="00000000" w:rsidR="00000000" w:rsidRPr="00000000">
        <w:rPr>
          <w:rFonts w:ascii="Times New Roman" w:cs="Times New Roman" w:eastAsia="Times New Roman" w:hAnsi="Times New Roman"/>
          <w:sz w:val="24"/>
          <w:szCs w:val="24"/>
          <w:rtl w:val="0"/>
        </w:rPr>
        <w:t xml:space="preserve">, 7, 154-176.</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Taylor, J. E. (1999). The new economics of labour migration and the role of remittances in the migration process. </w:t>
      </w:r>
      <w:r w:rsidDel="00000000" w:rsidR="00000000" w:rsidRPr="00000000">
        <w:rPr>
          <w:rFonts w:ascii="Times New Roman" w:cs="Times New Roman" w:eastAsia="Times New Roman" w:hAnsi="Times New Roman"/>
          <w:i w:val="1"/>
          <w:iCs w:val="1"/>
          <w:sz w:val="24"/>
          <w:szCs w:val="24"/>
          <w:rtl w:val="0"/>
        </w:rPr>
        <w:t xml:space="preserve">International Migration</w:t>
      </w:r>
      <w:r w:rsidDel="00000000" w:rsidR="00000000" w:rsidRPr="00000000">
        <w:rPr>
          <w:rFonts w:ascii="Times New Roman" w:cs="Times New Roman" w:eastAsia="Times New Roman" w:hAnsi="Times New Roman"/>
          <w:sz w:val="24"/>
          <w:szCs w:val="24"/>
          <w:rtl w:val="0"/>
        </w:rPr>
        <w:t xml:space="preserve">, 37, 63-88.</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D. (2008). International migration, remittances, and household investment: Evidence from Philippine migrants’ exchange rate shocks. </w:t>
      </w:r>
      <w:r w:rsidDel="00000000" w:rsidR="00000000" w:rsidRPr="00000000">
        <w:rPr>
          <w:rFonts w:ascii="Times New Roman" w:cs="Times New Roman" w:eastAsia="Times New Roman" w:hAnsi="Times New Roman"/>
          <w:i w:val="1"/>
          <w:iCs w:val="1"/>
          <w:sz w:val="24"/>
          <w:szCs w:val="24"/>
          <w:rtl w:val="0"/>
        </w:rPr>
        <w:t xml:space="preserve">Economic Journal</w:t>
      </w:r>
      <w:r w:rsidDel="00000000" w:rsidR="00000000" w:rsidRPr="00000000">
        <w:rPr>
          <w:rFonts w:ascii="Times New Roman" w:cs="Times New Roman" w:eastAsia="Times New Roman" w:hAnsi="Times New Roman"/>
          <w:sz w:val="24"/>
          <w:szCs w:val="24"/>
          <w:rtl w:val="0"/>
        </w:rPr>
        <w:t xml:space="preserve">, 118(528), 591-630</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Khoảng trống và vấn đề cần tiếp tục nghiên cứu</w:t>
      </w:r>
    </w:p>
    <w:p w:rsidR="00000000" w:rsidDel="00000000" w:rsidP="00000000" w:rsidRDefault="00000000" w:rsidRPr="00000000" w14:paraId="0000008D">
      <w:pPr>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Mặc dù các công trình nghiên cứu trước đây đã cung cấp nền tảng lý luận và thực chứng quan trọng, vẫn tồn tại những khoảng trống lớn cần được làm rõ, đặc biệt trong giai đoạn đầy biến động 2000–2022. </w:t>
      </w:r>
      <w:r w:rsidDel="00000000" w:rsidR="00000000" w:rsidRPr="00000000">
        <w:rPr>
          <w:rFonts w:ascii="Times New Roman" w:cs="Times New Roman" w:eastAsia="Times New Roman" w:hAnsi="Times New Roman"/>
          <w:b w:val="1"/>
          <w:bCs w:val="1"/>
          <w:color w:val="303030"/>
          <w:sz w:val="24"/>
          <w:szCs w:val="24"/>
          <w:highlight w:val="white"/>
          <w:rtl w:val="0"/>
        </w:rPr>
        <w:t xml:space="preserve">Thứ nhất</w:t>
      </w:r>
      <w:r w:rsidDel="00000000" w:rsidR="00000000" w:rsidRPr="00000000">
        <w:rPr>
          <w:rFonts w:ascii="Times New Roman" w:cs="Times New Roman" w:eastAsia="Times New Roman" w:hAnsi="Times New Roman"/>
          <w:color w:val="303030"/>
          <w:sz w:val="24"/>
          <w:szCs w:val="24"/>
          <w:highlight w:val="white"/>
          <w:rtl w:val="0"/>
        </w:rPr>
        <w:t xml:space="preserve">, sự mâu thuẫn trong các bằng chứng thực nghiệm về tác động ròng của di cư đối với tăng trưởng kinh tế vẫn là một chủ đề gây tranh cãi gay gắt. Trong khi một số nghiên cứu ghi nhận đóng góp tích cực thông qua việc gia tăng đầu tư vốn vật chất và năng suất, nhiều công trình khác lại cảnh báo về hiện tượng </w:t>
      </w:r>
      <w:r w:rsidDel="00000000" w:rsidR="00000000" w:rsidRPr="00000000">
        <w:rPr>
          <w:rFonts w:ascii="Times New Roman" w:cs="Times New Roman" w:eastAsia="Times New Roman" w:hAnsi="Times New Roman"/>
          <w:b w:val="1"/>
          <w:bCs w:val="1"/>
          <w:color w:val="303030"/>
          <w:sz w:val="24"/>
          <w:szCs w:val="24"/>
          <w:highlight w:val="white"/>
          <w:rtl w:val="0"/>
        </w:rPr>
        <w:t xml:space="preserve">"chảy máu chất xám" (brain drain)</w:t>
      </w:r>
      <w:r w:rsidDel="00000000" w:rsidR="00000000" w:rsidRPr="00000000">
        <w:rPr>
          <w:rFonts w:ascii="Times New Roman" w:cs="Times New Roman" w:eastAsia="Times New Roman" w:hAnsi="Times New Roman"/>
          <w:color w:val="303030"/>
          <w:sz w:val="24"/>
          <w:szCs w:val="24"/>
          <w:highlight w:val="white"/>
          <w:rtl w:val="0"/>
        </w:rPr>
        <w:t xml:space="preserve"> làm suy giảm năng suất dài hạn do mất đi nguồn nhân lực trẻ, có kỹ năng. Đặc biệt, các báo cáo từ IMF (2005) chỉ ra rằng không có bằng chứng rõ ràng về tác động của kiều hối đối với tăng trưởng kinh tế tổng thể trên diện rộng. Do đó, nhu cầu về một nghiên cứu tổng thể, phân rã các tác động ngắn hạn và dài hạn trên một mẫu dữ liệu cập nhật là vô cùng cấp thiết nhằm tìm kiếm sự thống nhất trong học thuật.</w:t>
      </w:r>
    </w:p>
    <w:p w:rsidR="00000000" w:rsidDel="00000000" w:rsidP="00000000" w:rsidRDefault="00000000" w:rsidRPr="00000000" w14:paraId="0000008E">
      <w:pPr>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Thứ hai</w:t>
      </w:r>
      <w:r w:rsidDel="00000000" w:rsidR="00000000" w:rsidRPr="00000000">
        <w:rPr>
          <w:rFonts w:ascii="Times New Roman" w:cs="Times New Roman" w:eastAsia="Times New Roman" w:hAnsi="Times New Roman"/>
          <w:color w:val="303030"/>
          <w:sz w:val="24"/>
          <w:szCs w:val="24"/>
          <w:highlight w:val="white"/>
          <w:rtl w:val="0"/>
        </w:rPr>
        <w:t xml:space="preserve">, vai trò của </w:t>
      </w:r>
      <w:r w:rsidDel="00000000" w:rsidR="00000000" w:rsidRPr="00000000">
        <w:rPr>
          <w:rFonts w:ascii="Times New Roman" w:cs="Times New Roman" w:eastAsia="Times New Roman" w:hAnsi="Times New Roman"/>
          <w:b w:val="1"/>
          <w:bCs w:val="1"/>
          <w:color w:val="303030"/>
          <w:sz w:val="24"/>
          <w:szCs w:val="24"/>
          <w:highlight w:val="white"/>
          <w:rtl w:val="0"/>
        </w:rPr>
        <w:t xml:space="preserve">Xã hội số hóa (Digitalized Society)</w:t>
      </w:r>
      <w:r w:rsidDel="00000000" w:rsidR="00000000" w:rsidRPr="00000000">
        <w:rPr>
          <w:rFonts w:ascii="Times New Roman" w:cs="Times New Roman" w:eastAsia="Times New Roman" w:hAnsi="Times New Roman"/>
          <w:color w:val="303030"/>
          <w:sz w:val="24"/>
          <w:szCs w:val="24"/>
          <w:highlight w:val="white"/>
          <w:rtl w:val="0"/>
        </w:rPr>
        <w:t xml:space="preserve"> vẫn chưa được xem xét đúng mức như một biến điều tiết chính trong mối quan hệ giữa di cư và phát triển. Phần lớn các nghiên cứu hiện nay mới chỉ tập trung vào các biến kinh tế truyền thống như GDP hay chênh lệch thu nhập. Trong khi đó, các bằng chứng từ lĩnh vực du lịch và FDI cho thấy sự bùng nổ của công nghệ thông tin (ICT) và các nền tảng số hóa đóng vai trò then chốt trong việc giảm chi phí tìm kiếm thông tin và định hình lại sức hấp dẫn đô thị. Việc thiếu vắng các chỉ số số hóa trong các mô hình trọng lực truyền thống có thể dẫn đến những sai lệch trong việc giải thích hành vi di cư và hiệu quả truyền dẫn của dòng vốn xuyên biên giới trong kỷ nguyên số.</w:t>
      </w:r>
    </w:p>
    <w:p w:rsidR="00000000" w:rsidDel="00000000" w:rsidP="00000000" w:rsidRDefault="00000000" w:rsidRPr="00000000" w14:paraId="00000090">
      <w:pPr>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Thứ ba</w:t>
      </w:r>
      <w:r w:rsidDel="00000000" w:rsidR="00000000" w:rsidRPr="00000000">
        <w:rPr>
          <w:rFonts w:ascii="Times New Roman" w:cs="Times New Roman" w:eastAsia="Times New Roman" w:hAnsi="Times New Roman"/>
          <w:color w:val="303030"/>
          <w:sz w:val="24"/>
          <w:szCs w:val="24"/>
          <w:highlight w:val="white"/>
          <w:rtl w:val="0"/>
        </w:rPr>
        <w:t xml:space="preserve">, về mặt phương pháp luận, các nghiên cứu tại Việt Nam và nhiều quốc gia đang phát triển vẫn chủ yếu dựa trên các mô hình hồi quy tuyến tính hoặc dữ liệu bảng cơ bản (FEM/REM) mà chưa giải quyết triệt để vấn đề </w:t>
      </w:r>
      <w:r w:rsidDel="00000000" w:rsidR="00000000" w:rsidRPr="00000000">
        <w:rPr>
          <w:rFonts w:ascii="Times New Roman" w:cs="Times New Roman" w:eastAsia="Times New Roman" w:hAnsi="Times New Roman"/>
          <w:b w:val="1"/>
          <w:bCs w:val="1"/>
          <w:color w:val="303030"/>
          <w:sz w:val="24"/>
          <w:szCs w:val="24"/>
          <w:highlight w:val="white"/>
          <w:rtl w:val="0"/>
        </w:rPr>
        <w:t xml:space="preserve">phụ thuộc không gian (spatial dependence)</w:t>
      </w:r>
      <w:r w:rsidDel="00000000" w:rsidR="00000000" w:rsidRPr="00000000">
        <w:rPr>
          <w:rFonts w:ascii="Times New Roman" w:cs="Times New Roman" w:eastAsia="Times New Roman" w:hAnsi="Times New Roman"/>
          <w:color w:val="303030"/>
          <w:sz w:val="24"/>
          <w:szCs w:val="24"/>
          <w:highlight w:val="white"/>
          <w:rtl w:val="0"/>
        </w:rPr>
        <w:t xml:space="preserve"> và tác động lan tỏa giữa các quốc gia. Dòng chảy di cư thường mang tính tích lũy và bị ảnh hưởng bởi chính sách hoặc điều kiện kinh tế của các nước lân cận, tạo ra hiệu ứng lan tỏa không gian rõ rệt. Hơn nữa, việc xử lý các </w:t>
      </w:r>
      <w:r w:rsidDel="00000000" w:rsidR="00000000" w:rsidRPr="00000000">
        <w:rPr>
          <w:rFonts w:ascii="Times New Roman" w:cs="Times New Roman" w:eastAsia="Times New Roman" w:hAnsi="Times New Roman"/>
          <w:b w:val="1"/>
          <w:bCs w:val="1"/>
          <w:color w:val="303030"/>
          <w:sz w:val="24"/>
          <w:szCs w:val="24"/>
          <w:highlight w:val="white"/>
          <w:rtl w:val="0"/>
        </w:rPr>
        <w:t xml:space="preserve">giá trị bằng 0 (zero flows)</w:t>
      </w:r>
      <w:r w:rsidDel="00000000" w:rsidR="00000000" w:rsidRPr="00000000">
        <w:rPr>
          <w:rFonts w:ascii="Times New Roman" w:cs="Times New Roman" w:eastAsia="Times New Roman" w:hAnsi="Times New Roman"/>
          <w:color w:val="303030"/>
          <w:sz w:val="24"/>
          <w:szCs w:val="24"/>
          <w:highlight w:val="white"/>
          <w:rtl w:val="0"/>
        </w:rPr>
        <w:t xml:space="preserve"> và hiện tượng phương sai thay đổi trong dữ liệu dòng chảy đòi hỏi các kỹ thuật ước lượng tiên tiến như </w:t>
      </w:r>
      <w:r w:rsidDel="00000000" w:rsidR="00000000" w:rsidRPr="00000000">
        <w:rPr>
          <w:rFonts w:ascii="Times New Roman" w:cs="Times New Roman" w:eastAsia="Times New Roman" w:hAnsi="Times New Roman"/>
          <w:b w:val="1"/>
          <w:bCs w:val="1"/>
          <w:color w:val="303030"/>
          <w:sz w:val="24"/>
          <w:szCs w:val="24"/>
          <w:highlight w:val="white"/>
          <w:rtl w:val="0"/>
        </w:rPr>
        <w:t xml:space="preserve">PPML</w:t>
      </w:r>
      <w:r w:rsidDel="00000000" w:rsidR="00000000" w:rsidRPr="00000000">
        <w:rPr>
          <w:rFonts w:ascii="Times New Roman" w:cs="Times New Roman" w:eastAsia="Times New Roman" w:hAnsi="Times New Roman"/>
          <w:color w:val="303030"/>
          <w:sz w:val="24"/>
          <w:szCs w:val="24"/>
          <w:highlight w:val="white"/>
          <w:rtl w:val="0"/>
        </w:rPr>
        <w:t xml:space="preserve"> của Silva và Tenreyro (2006) để đảm bảo tính nhất quán. Đồng thời, việc ứng dụng các thuật toán </w:t>
      </w:r>
      <w:r w:rsidDel="00000000" w:rsidR="00000000" w:rsidRPr="00000000">
        <w:rPr>
          <w:rFonts w:ascii="Times New Roman" w:cs="Times New Roman" w:eastAsia="Times New Roman" w:hAnsi="Times New Roman"/>
          <w:b w:val="1"/>
          <w:bCs w:val="1"/>
          <w:color w:val="303030"/>
          <w:sz w:val="24"/>
          <w:szCs w:val="24"/>
          <w:highlight w:val="white"/>
          <w:rtl w:val="0"/>
        </w:rPr>
        <w:t xml:space="preserve">Học máy (Machine Learning)</w:t>
      </w:r>
      <w:r w:rsidDel="00000000" w:rsidR="00000000" w:rsidRPr="00000000">
        <w:rPr>
          <w:rFonts w:ascii="Times New Roman" w:cs="Times New Roman" w:eastAsia="Times New Roman" w:hAnsi="Times New Roman"/>
          <w:color w:val="303030"/>
          <w:sz w:val="24"/>
          <w:szCs w:val="24"/>
          <w:highlight w:val="white"/>
          <w:rtl w:val="0"/>
        </w:rPr>
        <w:t xml:space="preserve"> như Random Forest để nhận diện các mối quan hệ phi tuyến và hiệu ứng ngưỡng phức tạp vẫn còn là một khoảng trống lớn trong nghiên cứu di cư.</w:t>
      </w:r>
    </w:p>
    <w:p w:rsidR="00000000" w:rsidDel="00000000" w:rsidP="00000000" w:rsidRDefault="00000000" w:rsidRPr="00000000" w14:paraId="00000092">
      <w:pPr>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Cuối cùng</w:t>
      </w:r>
      <w:r w:rsidDel="00000000" w:rsidR="00000000" w:rsidRPr="00000000">
        <w:rPr>
          <w:rFonts w:ascii="Times New Roman" w:cs="Times New Roman" w:eastAsia="Times New Roman" w:hAnsi="Times New Roman"/>
          <w:color w:val="303030"/>
          <w:sz w:val="24"/>
          <w:szCs w:val="24"/>
          <w:highlight w:val="white"/>
          <w:rtl w:val="0"/>
        </w:rPr>
        <w:t xml:space="preserve">, sự tương tác giữa </w:t>
      </w:r>
      <w:r w:rsidDel="00000000" w:rsidR="00000000" w:rsidRPr="00000000">
        <w:rPr>
          <w:rFonts w:ascii="Times New Roman" w:cs="Times New Roman" w:eastAsia="Times New Roman" w:hAnsi="Times New Roman"/>
          <w:b w:val="1"/>
          <w:bCs w:val="1"/>
          <w:color w:val="303030"/>
          <w:sz w:val="24"/>
          <w:szCs w:val="24"/>
          <w:highlight w:val="white"/>
          <w:rtl w:val="0"/>
        </w:rPr>
        <w:t xml:space="preserve">chất lượng thể chế</w:t>
      </w:r>
      <w:r w:rsidDel="00000000" w:rsidR="00000000" w:rsidRPr="00000000">
        <w:rPr>
          <w:rFonts w:ascii="Times New Roman" w:cs="Times New Roman" w:eastAsia="Times New Roman" w:hAnsi="Times New Roman"/>
          <w:color w:val="303030"/>
          <w:sz w:val="24"/>
          <w:szCs w:val="24"/>
          <w:highlight w:val="white"/>
          <w:rtl w:val="0"/>
        </w:rPr>
        <w:t xml:space="preserve"> và các cú sốc ngoại lai (như khủng hoảng tài chính hay dịch bệnh) trong việc điều tiết dòng vốn di cư vẫn là một lĩnh vực ít được khai thác. Các nghiên cứu gần đây chỉ ra rằng tác động của kiều hối lên đầu tư tư nhân có thể bị "chèn lấn" nếu chất lượng quản trị công yếu kém hoặc chính sách thiếu minh bạch. Tuy nhiên, cơ chế dẫn truyền này dưới tác động của các biến cố toàn cầu giai đoạn 2000–2022 vẫn chưa được lượng hóa đầy đủ. Vì vậy, đề tài nghiên cứu này được thực hiện nhằm tích hợp đồng thời các yếu tố số hóa, thể chế và không gian vào một khung phân tích toàn diện, qua đó cung cấp bằng chứng mới và đề xuất hàm ý chính sách sát thực tiễn hơn cho Việt Nam và các nước đang phát triển.</w:t>
      </w:r>
    </w:p>
    <w:p w:rsidR="00000000" w:rsidDel="00000000" w:rsidP="00000000" w:rsidRDefault="00000000" w:rsidRPr="00000000" w14:paraId="00000094">
      <w:pPr>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095">
      <w:pPr>
        <w:numPr>
          <w:ilvl w:val="0"/>
          <w:numId w:val="1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Adams, R. H., &amp; Page, J. (2005).</w:t>
      </w:r>
      <w:r w:rsidDel="00000000" w:rsidR="00000000" w:rsidRPr="00000000">
        <w:rPr>
          <w:rFonts w:ascii="Times New Roman" w:cs="Times New Roman" w:eastAsia="Times New Roman" w:hAnsi="Times New Roman"/>
          <w:color w:val="303030"/>
          <w:sz w:val="24"/>
          <w:szCs w:val="24"/>
          <w:highlight w:val="white"/>
          <w:rtl w:val="0"/>
        </w:rPr>
        <w:t xml:space="preserve"> Do international migration and remittances reduce poverty in developing countries?. </w:t>
      </w:r>
      <w:r w:rsidDel="00000000" w:rsidR="00000000" w:rsidRPr="00000000">
        <w:rPr>
          <w:rFonts w:ascii="Times New Roman" w:cs="Times New Roman" w:eastAsia="Times New Roman" w:hAnsi="Times New Roman"/>
          <w:i w:val="1"/>
          <w:iCs w:val="1"/>
          <w:color w:val="303030"/>
          <w:sz w:val="24"/>
          <w:szCs w:val="24"/>
          <w:highlight w:val="white"/>
          <w:rtl w:val="0"/>
        </w:rPr>
        <w:t xml:space="preserve">World Development</w:t>
      </w:r>
      <w:r w:rsidDel="00000000" w:rsidR="00000000" w:rsidRPr="00000000">
        <w:rPr>
          <w:rFonts w:ascii="Times New Roman" w:cs="Times New Roman" w:eastAsia="Times New Roman" w:hAnsi="Times New Roman"/>
          <w:color w:val="303030"/>
          <w:sz w:val="24"/>
          <w:szCs w:val="24"/>
          <w:highlight w:val="white"/>
          <w:rtl w:val="0"/>
        </w:rPr>
        <w:t xml:space="preserve">, 33(10), 1645-1669.</w:t>
      </w:r>
    </w:p>
    <w:p w:rsidR="00000000" w:rsidDel="00000000" w:rsidP="00000000" w:rsidRDefault="00000000" w:rsidRPr="00000000" w14:paraId="00000096">
      <w:pPr>
        <w:numPr>
          <w:ilvl w:val="0"/>
          <w:numId w:val="1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Aleksynska, M., &amp; Tritah, A. (2015).</w:t>
      </w:r>
      <w:r w:rsidDel="00000000" w:rsidR="00000000" w:rsidRPr="00000000">
        <w:rPr>
          <w:rFonts w:ascii="Times New Roman" w:cs="Times New Roman" w:eastAsia="Times New Roman" w:hAnsi="Times New Roman"/>
          <w:color w:val="303030"/>
          <w:sz w:val="24"/>
          <w:szCs w:val="24"/>
          <w:highlight w:val="white"/>
          <w:rtl w:val="0"/>
        </w:rPr>
        <w:t xml:space="preserve"> The occupation-education mismatch of immigrants in OECD countries. </w:t>
      </w:r>
      <w:r w:rsidDel="00000000" w:rsidR="00000000" w:rsidRPr="00000000">
        <w:rPr>
          <w:rFonts w:ascii="Times New Roman" w:cs="Times New Roman" w:eastAsia="Times New Roman" w:hAnsi="Times New Roman"/>
          <w:i w:val="1"/>
          <w:iCs w:val="1"/>
          <w:color w:val="303030"/>
          <w:sz w:val="24"/>
          <w:szCs w:val="24"/>
          <w:highlight w:val="white"/>
          <w:rtl w:val="0"/>
        </w:rPr>
        <w:t xml:space="preserve">Economics Letters</w:t>
      </w:r>
      <w:r w:rsidDel="00000000" w:rsidR="00000000" w:rsidRPr="00000000">
        <w:rPr>
          <w:rFonts w:ascii="Times New Roman" w:cs="Times New Roman" w:eastAsia="Times New Roman" w:hAnsi="Times New Roman"/>
          <w:color w:val="303030"/>
          <w:sz w:val="24"/>
          <w:szCs w:val="24"/>
          <w:highlight w:val="white"/>
          <w:rtl w:val="0"/>
        </w:rPr>
        <w:t xml:space="preserve">, 128, 4-7.</w:t>
      </w:r>
    </w:p>
    <w:p w:rsidR="00000000" w:rsidDel="00000000" w:rsidP="00000000" w:rsidRDefault="00000000" w:rsidRPr="00000000" w14:paraId="00000097">
      <w:pPr>
        <w:numPr>
          <w:ilvl w:val="0"/>
          <w:numId w:val="1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Atoyan, R., et al. (2016).</w:t>
      </w:r>
      <w:r w:rsidDel="00000000" w:rsidR="00000000" w:rsidRPr="00000000">
        <w:rPr>
          <w:rFonts w:ascii="Times New Roman" w:cs="Times New Roman" w:eastAsia="Times New Roman" w:hAnsi="Times New Roman"/>
          <w:color w:val="303030"/>
          <w:sz w:val="24"/>
          <w:szCs w:val="24"/>
          <w:highlight w:val="white"/>
          <w:rtl w:val="0"/>
        </w:rPr>
        <w:t xml:space="preserve"> </w:t>
      </w:r>
      <w:r w:rsidDel="00000000" w:rsidR="00000000" w:rsidRPr="00000000">
        <w:rPr>
          <w:rFonts w:ascii="Times New Roman" w:cs="Times New Roman" w:eastAsia="Times New Roman" w:hAnsi="Times New Roman"/>
          <w:i w:val="1"/>
          <w:iCs w:val="1"/>
          <w:color w:val="303030"/>
          <w:sz w:val="24"/>
          <w:szCs w:val="24"/>
          <w:highlight w:val="white"/>
          <w:rtl w:val="0"/>
        </w:rPr>
        <w:t xml:space="preserve">Emigration and its economic impact on Eastern Europe</w:t>
      </w:r>
      <w:r w:rsidDel="00000000" w:rsidR="00000000" w:rsidRPr="00000000">
        <w:rPr>
          <w:rFonts w:ascii="Times New Roman" w:cs="Times New Roman" w:eastAsia="Times New Roman" w:hAnsi="Times New Roman"/>
          <w:color w:val="303030"/>
          <w:sz w:val="24"/>
          <w:szCs w:val="24"/>
          <w:highlight w:val="white"/>
          <w:rtl w:val="0"/>
        </w:rPr>
        <w:t xml:space="preserve">. International Monetary Fund.</w:t>
      </w:r>
    </w:p>
    <w:p w:rsidR="00000000" w:rsidDel="00000000" w:rsidP="00000000" w:rsidRDefault="00000000" w:rsidRPr="00000000" w14:paraId="00000098">
      <w:pPr>
        <w:numPr>
          <w:ilvl w:val="0"/>
          <w:numId w:val="1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Boubtane, E., et al. (2016).</w:t>
      </w:r>
      <w:r w:rsidDel="00000000" w:rsidR="00000000" w:rsidRPr="00000000">
        <w:rPr>
          <w:rFonts w:ascii="Times New Roman" w:cs="Times New Roman" w:eastAsia="Times New Roman" w:hAnsi="Times New Roman"/>
          <w:color w:val="303030"/>
          <w:sz w:val="24"/>
          <w:szCs w:val="24"/>
          <w:highlight w:val="white"/>
          <w:rtl w:val="0"/>
        </w:rPr>
        <w:t xml:space="preserve"> Immigration and economic growth in the OECD countries 1986–2006. </w:t>
      </w:r>
      <w:r w:rsidDel="00000000" w:rsidR="00000000" w:rsidRPr="00000000">
        <w:rPr>
          <w:rFonts w:ascii="Times New Roman" w:cs="Times New Roman" w:eastAsia="Times New Roman" w:hAnsi="Times New Roman"/>
          <w:i w:val="1"/>
          <w:iCs w:val="1"/>
          <w:color w:val="303030"/>
          <w:sz w:val="24"/>
          <w:szCs w:val="24"/>
          <w:highlight w:val="white"/>
          <w:rtl w:val="0"/>
        </w:rPr>
        <w:t xml:space="preserve">Oxford Economic Papers</w:t>
      </w:r>
      <w:r w:rsidDel="00000000" w:rsidR="00000000" w:rsidRPr="00000000">
        <w:rPr>
          <w:rFonts w:ascii="Times New Roman" w:cs="Times New Roman" w:eastAsia="Times New Roman" w:hAnsi="Times New Roman"/>
          <w:color w:val="303030"/>
          <w:sz w:val="24"/>
          <w:szCs w:val="24"/>
          <w:highlight w:val="white"/>
          <w:rtl w:val="0"/>
        </w:rPr>
        <w:t xml:space="preserve">, 68(2), 340-360.</w:t>
      </w:r>
    </w:p>
    <w:p w:rsidR="00000000" w:rsidDel="00000000" w:rsidP="00000000" w:rsidRDefault="00000000" w:rsidRPr="00000000" w14:paraId="00000099">
      <w:pPr>
        <w:numPr>
          <w:ilvl w:val="0"/>
          <w:numId w:val="1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Chami, R., Fullenkamp, C., &amp; Jahjah, S. (2005).</w:t>
      </w:r>
      <w:r w:rsidDel="00000000" w:rsidR="00000000" w:rsidRPr="00000000">
        <w:rPr>
          <w:rFonts w:ascii="Times New Roman" w:cs="Times New Roman" w:eastAsia="Times New Roman" w:hAnsi="Times New Roman"/>
          <w:color w:val="303030"/>
          <w:sz w:val="24"/>
          <w:szCs w:val="24"/>
          <w:highlight w:val="white"/>
          <w:rtl w:val="0"/>
        </w:rPr>
        <w:t xml:space="preserve"> Are immigrant remittance flows a source of capital for development?. </w:t>
      </w:r>
      <w:r w:rsidDel="00000000" w:rsidR="00000000" w:rsidRPr="00000000">
        <w:rPr>
          <w:rFonts w:ascii="Times New Roman" w:cs="Times New Roman" w:eastAsia="Times New Roman" w:hAnsi="Times New Roman"/>
          <w:i w:val="1"/>
          <w:iCs w:val="1"/>
          <w:color w:val="303030"/>
          <w:sz w:val="24"/>
          <w:szCs w:val="24"/>
          <w:highlight w:val="white"/>
          <w:rtl w:val="0"/>
        </w:rPr>
        <w:t xml:space="preserve">IMF Staff Papers</w:t>
      </w:r>
      <w:r w:rsidDel="00000000" w:rsidR="00000000" w:rsidRPr="00000000">
        <w:rPr>
          <w:rFonts w:ascii="Times New Roman" w:cs="Times New Roman" w:eastAsia="Times New Roman" w:hAnsi="Times New Roman"/>
          <w:color w:val="303030"/>
          <w:sz w:val="24"/>
          <w:szCs w:val="24"/>
          <w:highlight w:val="white"/>
          <w:rtl w:val="0"/>
        </w:rPr>
        <w:t xml:space="preserve">, 52(1), 55-81.</w:t>
      </w:r>
    </w:p>
    <w:p w:rsidR="00000000" w:rsidDel="00000000" w:rsidP="00000000" w:rsidRDefault="00000000" w:rsidRPr="00000000" w14:paraId="0000009A">
      <w:pPr>
        <w:numPr>
          <w:ilvl w:val="0"/>
          <w:numId w:val="1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Fayissa, B., &amp; Nsiah, C. (2010).</w:t>
      </w:r>
      <w:r w:rsidDel="00000000" w:rsidR="00000000" w:rsidRPr="00000000">
        <w:rPr>
          <w:rFonts w:ascii="Times New Roman" w:cs="Times New Roman" w:eastAsia="Times New Roman" w:hAnsi="Times New Roman"/>
          <w:color w:val="303030"/>
          <w:sz w:val="24"/>
          <w:szCs w:val="24"/>
          <w:highlight w:val="white"/>
          <w:rtl w:val="0"/>
        </w:rPr>
        <w:t xml:space="preserve"> The impact of remittances on economic growth and development in Africa. </w:t>
      </w:r>
      <w:r w:rsidDel="00000000" w:rsidR="00000000" w:rsidRPr="00000000">
        <w:rPr>
          <w:rFonts w:ascii="Times New Roman" w:cs="Times New Roman" w:eastAsia="Times New Roman" w:hAnsi="Times New Roman"/>
          <w:i w:val="1"/>
          <w:iCs w:val="1"/>
          <w:color w:val="303030"/>
          <w:sz w:val="24"/>
          <w:szCs w:val="24"/>
          <w:highlight w:val="white"/>
          <w:rtl w:val="0"/>
        </w:rPr>
        <w:t xml:space="preserve">The American Economist</w:t>
      </w:r>
      <w:r w:rsidDel="00000000" w:rsidR="00000000" w:rsidRPr="00000000">
        <w:rPr>
          <w:rFonts w:ascii="Times New Roman" w:cs="Times New Roman" w:eastAsia="Times New Roman" w:hAnsi="Times New Roman"/>
          <w:color w:val="303030"/>
          <w:sz w:val="24"/>
          <w:szCs w:val="24"/>
          <w:highlight w:val="white"/>
          <w:rtl w:val="0"/>
        </w:rPr>
        <w:t xml:space="preserve">, 15(2), 92-103.</w:t>
      </w:r>
    </w:p>
    <w:p w:rsidR="00000000" w:rsidDel="00000000" w:rsidP="00000000" w:rsidRDefault="00000000" w:rsidRPr="00000000" w14:paraId="0000009B">
      <w:pPr>
        <w:numPr>
          <w:ilvl w:val="0"/>
          <w:numId w:val="1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International Monetary Fund [IMF]. (2005).</w:t>
      </w:r>
      <w:r w:rsidDel="00000000" w:rsidR="00000000" w:rsidRPr="00000000">
        <w:rPr>
          <w:rFonts w:ascii="Times New Roman" w:cs="Times New Roman" w:eastAsia="Times New Roman" w:hAnsi="Times New Roman"/>
          <w:color w:val="303030"/>
          <w:sz w:val="24"/>
          <w:szCs w:val="24"/>
          <w:highlight w:val="white"/>
          <w:rtl w:val="0"/>
        </w:rPr>
        <w:t xml:space="preserve"> </w:t>
      </w:r>
      <w:r w:rsidDel="00000000" w:rsidR="00000000" w:rsidRPr="00000000">
        <w:rPr>
          <w:rFonts w:ascii="Times New Roman" w:cs="Times New Roman" w:eastAsia="Times New Roman" w:hAnsi="Times New Roman"/>
          <w:i w:val="1"/>
          <w:iCs w:val="1"/>
          <w:color w:val="303030"/>
          <w:sz w:val="24"/>
          <w:szCs w:val="24"/>
          <w:highlight w:val="white"/>
          <w:rtl w:val="0"/>
        </w:rPr>
        <w:t xml:space="preserve">World Economic Outlook</w:t>
      </w:r>
      <w:r w:rsidDel="00000000" w:rsidR="00000000" w:rsidRPr="00000000">
        <w:rPr>
          <w:rFonts w:ascii="Times New Roman" w:cs="Times New Roman" w:eastAsia="Times New Roman" w:hAnsi="Times New Roman"/>
          <w:color w:val="303030"/>
          <w:sz w:val="24"/>
          <w:szCs w:val="24"/>
          <w:highlight w:val="white"/>
          <w:rtl w:val="0"/>
        </w:rPr>
        <w:t xml:space="preserve">. Washington, DC: IMF.</w:t>
      </w:r>
    </w:p>
    <w:p w:rsidR="00000000" w:rsidDel="00000000" w:rsidP="00000000" w:rsidRDefault="00000000" w:rsidRPr="00000000" w14:paraId="0000009C">
      <w:pPr>
        <w:numPr>
          <w:ilvl w:val="0"/>
          <w:numId w:val="1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Nguyen, Q. H. (2021).</w:t>
      </w:r>
      <w:r w:rsidDel="00000000" w:rsidR="00000000" w:rsidRPr="00000000">
        <w:rPr>
          <w:rFonts w:ascii="Times New Roman" w:cs="Times New Roman" w:eastAsia="Times New Roman" w:hAnsi="Times New Roman"/>
          <w:color w:val="303030"/>
          <w:sz w:val="24"/>
          <w:szCs w:val="24"/>
          <w:highlight w:val="white"/>
          <w:rtl w:val="0"/>
        </w:rPr>
        <w:t xml:space="preserve"> Impact of Investment in Tourism Infrastructure Development on Attracting International Visitors: A Nonlinear Panel ARDL Approach Using Vietnam’s Data. </w:t>
      </w:r>
      <w:r w:rsidDel="00000000" w:rsidR="00000000" w:rsidRPr="00000000">
        <w:rPr>
          <w:rFonts w:ascii="Times New Roman" w:cs="Times New Roman" w:eastAsia="Times New Roman" w:hAnsi="Times New Roman"/>
          <w:i w:val="1"/>
          <w:iCs w:val="1"/>
          <w:color w:val="303030"/>
          <w:sz w:val="24"/>
          <w:szCs w:val="24"/>
          <w:highlight w:val="white"/>
          <w:rtl w:val="0"/>
        </w:rPr>
        <w:t xml:space="preserve">Economies</w:t>
      </w:r>
      <w:r w:rsidDel="00000000" w:rsidR="00000000" w:rsidRPr="00000000">
        <w:rPr>
          <w:rFonts w:ascii="Times New Roman" w:cs="Times New Roman" w:eastAsia="Times New Roman" w:hAnsi="Times New Roman"/>
          <w:color w:val="303030"/>
          <w:sz w:val="24"/>
          <w:szCs w:val="24"/>
          <w:highlight w:val="white"/>
          <w:rtl w:val="0"/>
        </w:rPr>
        <w:t xml:space="preserve">, 9(3), 131.</w:t>
      </w:r>
    </w:p>
    <w:p w:rsidR="00000000" w:rsidDel="00000000" w:rsidP="00000000" w:rsidRDefault="00000000" w:rsidRPr="00000000" w14:paraId="0000009D">
      <w:pPr>
        <w:numPr>
          <w:ilvl w:val="0"/>
          <w:numId w:val="1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Nguyễn Văn Bổn, et al. (2024).</w:t>
      </w:r>
      <w:r w:rsidDel="00000000" w:rsidR="00000000" w:rsidRPr="00000000">
        <w:rPr>
          <w:rFonts w:ascii="Times New Roman" w:cs="Times New Roman" w:eastAsia="Times New Roman" w:hAnsi="Times New Roman"/>
          <w:color w:val="303030"/>
          <w:sz w:val="24"/>
          <w:szCs w:val="24"/>
          <w:highlight w:val="white"/>
          <w:rtl w:val="0"/>
        </w:rPr>
        <w:t xml:space="preserve"> Tác động của kiều hối lên đầu tư tư nhân ở các quốc gia đang phát triển: Vai trò của chất lượng thể chế. </w:t>
      </w:r>
      <w:r w:rsidDel="00000000" w:rsidR="00000000" w:rsidRPr="00000000">
        <w:rPr>
          <w:rFonts w:ascii="Times New Roman" w:cs="Times New Roman" w:eastAsia="Times New Roman" w:hAnsi="Times New Roman"/>
          <w:i w:val="1"/>
          <w:iCs w:val="1"/>
          <w:color w:val="303030"/>
          <w:sz w:val="24"/>
          <w:szCs w:val="24"/>
          <w:highlight w:val="white"/>
          <w:rtl w:val="0"/>
        </w:rPr>
        <w:t xml:space="preserve">HCMCOUJS - Kinh tế và Quản trị kinh doanh</w:t>
      </w:r>
      <w:r w:rsidDel="00000000" w:rsidR="00000000" w:rsidRPr="00000000">
        <w:rPr>
          <w:rFonts w:ascii="Times New Roman" w:cs="Times New Roman" w:eastAsia="Times New Roman" w:hAnsi="Times New Roman"/>
          <w:color w:val="303030"/>
          <w:sz w:val="24"/>
          <w:szCs w:val="24"/>
          <w:highlight w:val="white"/>
          <w:rtl w:val="0"/>
        </w:rPr>
        <w:t xml:space="preserve">, 19(7), 32-46.</w:t>
      </w:r>
    </w:p>
    <w:p w:rsidR="00000000" w:rsidDel="00000000" w:rsidP="00000000" w:rsidRDefault="00000000" w:rsidRPr="00000000" w14:paraId="0000009E">
      <w:pPr>
        <w:numPr>
          <w:ilvl w:val="0"/>
          <w:numId w:val="1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Santos Silva, J. M. C., &amp; Tenreyro, S. (2006).</w:t>
      </w:r>
      <w:r w:rsidDel="00000000" w:rsidR="00000000" w:rsidRPr="00000000">
        <w:rPr>
          <w:rFonts w:ascii="Times New Roman" w:cs="Times New Roman" w:eastAsia="Times New Roman" w:hAnsi="Times New Roman"/>
          <w:color w:val="303030"/>
          <w:sz w:val="24"/>
          <w:szCs w:val="24"/>
          <w:highlight w:val="white"/>
          <w:rtl w:val="0"/>
        </w:rPr>
        <w:t xml:space="preserve"> The log of gravity. </w:t>
      </w:r>
      <w:r w:rsidDel="00000000" w:rsidR="00000000" w:rsidRPr="00000000">
        <w:rPr>
          <w:rFonts w:ascii="Times New Roman" w:cs="Times New Roman" w:eastAsia="Times New Roman" w:hAnsi="Times New Roman"/>
          <w:i w:val="1"/>
          <w:iCs w:val="1"/>
          <w:color w:val="303030"/>
          <w:sz w:val="24"/>
          <w:szCs w:val="24"/>
          <w:highlight w:val="white"/>
          <w:rtl w:val="0"/>
        </w:rPr>
        <w:t xml:space="preserve">The Review of Economics and Statistics</w:t>
      </w:r>
      <w:r w:rsidDel="00000000" w:rsidR="00000000" w:rsidRPr="00000000">
        <w:rPr>
          <w:rFonts w:ascii="Times New Roman" w:cs="Times New Roman" w:eastAsia="Times New Roman" w:hAnsi="Times New Roman"/>
          <w:color w:val="303030"/>
          <w:sz w:val="24"/>
          <w:szCs w:val="24"/>
          <w:highlight w:val="white"/>
          <w:rtl w:val="0"/>
        </w:rPr>
        <w:t xml:space="preserve">, 88(4), 641-658.</w:t>
      </w:r>
    </w:p>
    <w:p w:rsidR="00000000" w:rsidDel="00000000" w:rsidP="00000000" w:rsidRDefault="00000000" w:rsidRPr="00000000" w14:paraId="0000009F">
      <w:pPr>
        <w:numPr>
          <w:ilvl w:val="0"/>
          <w:numId w:val="10"/>
        </w:numPr>
        <w:spacing w:after="1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Silva, J. M. C. S., &amp; Tenreyro, S. (2006).</w:t>
      </w:r>
      <w:r w:rsidDel="00000000" w:rsidR="00000000" w:rsidRPr="00000000">
        <w:rPr>
          <w:rFonts w:ascii="Times New Roman" w:cs="Times New Roman" w:eastAsia="Times New Roman" w:hAnsi="Times New Roman"/>
          <w:color w:val="303030"/>
          <w:sz w:val="24"/>
          <w:szCs w:val="24"/>
          <w:highlight w:val="white"/>
          <w:rtl w:val="0"/>
        </w:rPr>
        <w:t xml:space="preserve"> The log of gravity. </w:t>
      </w:r>
      <w:r w:rsidDel="00000000" w:rsidR="00000000" w:rsidRPr="00000000">
        <w:rPr>
          <w:rFonts w:ascii="Times New Roman" w:cs="Times New Roman" w:eastAsia="Times New Roman" w:hAnsi="Times New Roman"/>
          <w:i w:val="1"/>
          <w:iCs w:val="1"/>
          <w:color w:val="303030"/>
          <w:sz w:val="24"/>
          <w:szCs w:val="24"/>
          <w:highlight w:val="white"/>
          <w:rtl w:val="0"/>
        </w:rPr>
        <w:t xml:space="preserve">The Review of Economics and Statistics</w:t>
      </w:r>
      <w:r w:rsidDel="00000000" w:rsidR="00000000" w:rsidRPr="00000000">
        <w:rPr>
          <w:rFonts w:ascii="Times New Roman" w:cs="Times New Roman" w:eastAsia="Times New Roman" w:hAnsi="Times New Roman"/>
          <w:color w:val="303030"/>
          <w:sz w:val="24"/>
          <w:szCs w:val="24"/>
          <w:highlight w:val="white"/>
          <w:rtl w:val="0"/>
        </w:rPr>
        <w:t xml:space="preserve">, 88(4), 641-658.</w:t>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LUẬN CHƯƠNG 1</w:t>
      </w:r>
    </w:p>
    <w:p w:rsidR="00000000" w:rsidDel="00000000" w:rsidP="00000000" w:rsidRDefault="00000000" w:rsidRPr="00000000" w14:paraId="000000A1">
      <w:pPr>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sz w:val="24"/>
          <w:szCs w:val="24"/>
          <w:rtl w:val="0"/>
        </w:rPr>
        <w:t xml:space="preserve">Trong chương này, tác giả tiến hành lược khảo và trình bày tổng quan các nghiên cứu trước liên quan đến ảnh hưởng </w:t>
      </w:r>
      <w:r w:rsidDel="00000000" w:rsidR="00000000" w:rsidRPr="00000000">
        <w:rPr>
          <w:rFonts w:ascii="Times New Roman" w:cs="Times New Roman" w:eastAsia="Times New Roman" w:hAnsi="Times New Roman"/>
          <w:color w:val="303030"/>
          <w:sz w:val="24"/>
          <w:szCs w:val="24"/>
          <w:highlight w:val="white"/>
          <w:rtl w:val="0"/>
        </w:rPr>
        <w:t xml:space="preserve">về mối quan hệ giữa di cư quốc tế và tăng trưởng kinh tế. Tổng quan nghiên cứu cho thấy di cư là một hiện tượng kinh tế – xã hội phức tạp, không chỉ bị chi phối bởi sự chênh lệch thu nhập và cơ hội việc làm mà còn được định hình bởi mạng lưới xã hội, chất lượng thể chế và chênh lệch lợi tức kỹ năng. Mặc dù phần lớn các công trình trong và ngoài nước khẳng định vai trò tích cực của kiều hối trong việc giảm nghèo và thúc đẩy GDP, thực tế vẫn tồn tại những kết quả mâu thuẫn về tác động phi tuyến hình chữ U ngược, rủi ro đạo đức và hiện tượng "căn bệnh Hà Lan".</w:t>
      </w:r>
    </w:p>
    <w:p w:rsidR="00000000" w:rsidDel="00000000" w:rsidP="00000000" w:rsidRDefault="00000000" w:rsidRPr="00000000" w14:paraId="000000A2">
      <w:pPr>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Đáng chú ý, các nghiên cứu hiện nay vẫn bộc lộ những </w:t>
      </w:r>
      <w:r w:rsidDel="00000000" w:rsidR="00000000" w:rsidRPr="00000000">
        <w:rPr>
          <w:rFonts w:ascii="Times New Roman" w:cs="Times New Roman" w:eastAsia="Times New Roman" w:hAnsi="Times New Roman"/>
          <w:b w:val="1"/>
          <w:bCs w:val="1"/>
          <w:color w:val="303030"/>
          <w:sz w:val="24"/>
          <w:szCs w:val="24"/>
          <w:highlight w:val="white"/>
          <w:rtl w:val="0"/>
        </w:rPr>
        <w:t xml:space="preserve">khoảng trống lớn</w:t>
      </w:r>
      <w:r w:rsidDel="00000000" w:rsidR="00000000" w:rsidRPr="00000000">
        <w:rPr>
          <w:rFonts w:ascii="Times New Roman" w:cs="Times New Roman" w:eastAsia="Times New Roman" w:hAnsi="Times New Roman"/>
          <w:color w:val="303030"/>
          <w:sz w:val="24"/>
          <w:szCs w:val="24"/>
          <w:highlight w:val="white"/>
          <w:rtl w:val="0"/>
        </w:rPr>
        <w:t xml:space="preserve"> về vai trò điều tiết của </w:t>
      </w:r>
      <w:r w:rsidDel="00000000" w:rsidR="00000000" w:rsidRPr="00000000">
        <w:rPr>
          <w:rFonts w:ascii="Times New Roman" w:cs="Times New Roman" w:eastAsia="Times New Roman" w:hAnsi="Times New Roman"/>
          <w:b w:val="1"/>
          <w:bCs w:val="1"/>
          <w:color w:val="303030"/>
          <w:sz w:val="24"/>
          <w:szCs w:val="24"/>
          <w:highlight w:val="white"/>
          <w:rtl w:val="0"/>
        </w:rPr>
        <w:t xml:space="preserve">xã hội số hóa</w:t>
      </w:r>
      <w:r w:rsidDel="00000000" w:rsidR="00000000" w:rsidRPr="00000000">
        <w:rPr>
          <w:rFonts w:ascii="Times New Roman" w:cs="Times New Roman" w:eastAsia="Times New Roman" w:hAnsi="Times New Roman"/>
          <w:color w:val="303030"/>
          <w:sz w:val="24"/>
          <w:szCs w:val="24"/>
          <w:highlight w:val="white"/>
          <w:rtl w:val="0"/>
        </w:rPr>
        <w:t xml:space="preserve">, sự phụ thuộc không gian giữa các quốc gia và việc áp dụng các kỹ thuật ước lượng tiên tiến như PPML hay Học máy,. Việc nhận diện những hạn chế này không chỉ làm nổi bật tính cấp thiết của đề tài mà còn là cơ sở khoa học quan trọng để nghiên cứu tiếp tục xây dựng mô hình phân tích tích hợp cho giai đoạn 2000–2022. Những tiền đề lý luận và thực chứng này sẽ được sử dụng làm nền tảng để triển khai các nội dung phân tích chi tiết trong các chương tiếp theo của luận văn.</w:t>
      </w:r>
    </w:p>
    <w:p w:rsidR="00000000" w:rsidDel="00000000" w:rsidP="00000000" w:rsidRDefault="00000000" w:rsidRPr="00000000" w14:paraId="000000A4">
      <w:pPr>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s48jmgf9rshk"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Chương 2:  CƠ SỞ LÝ THUYẾT</w:t>
      </w:r>
      <w:r w:rsidDel="00000000" w:rsidR="00000000" w:rsidRPr="00000000">
        <w:rPr>
          <w:rtl w:val="0"/>
        </w:rPr>
      </w:r>
    </w:p>
    <w:p w:rsidR="00000000" w:rsidDel="00000000" w:rsidP="00000000" w:rsidRDefault="00000000" w:rsidRPr="00000000" w14:paraId="000000A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2: CỞ SỞ LÝ THUYẾT </w:t>
      </w:r>
    </w:p>
    <w:p w:rsidR="00000000" w:rsidDel="00000000" w:rsidP="00000000" w:rsidRDefault="00000000" w:rsidRPr="00000000" w14:paraId="000000A7">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Các khái niệm liên quan</w:t>
      </w:r>
    </w:p>
    <w:p w:rsidR="00000000" w:rsidDel="00000000" w:rsidP="00000000" w:rsidRDefault="00000000" w:rsidRPr="00000000" w14:paraId="000000A8">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Di cư quốc tế</w:t>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cư quốc tế được hiểu là một dạng cụ thể của di cư nói chung, trong đó con người di chuyển vượt qua biên giới quốc gia và gắn liền với sự thay đổi nơi cư trú thường xuyên. Về mặt khái niệm, di cư trước hết được xác định là sự dịch chuyển dân cư trong không gian và thời gian, kèm theo sự thay đổi nơi ở ổn định giữa các đơn vị lãnh thổ (Kok, 1999; Trương Văn Tuấn, 2011). Trên cơ sở đó, di cư quốc tế được xác định khi cá nhân sinh sống bên ngoài quốc gia nơi họ sinh ra trong một khoảng thời gian nhất định, thường từ một năm trở lên (Poulain &amp; Perrin, 2001). Tuy nhiên, cách định nghĩa dựa trên ngưỡng thời gian này chưa phản ánh đầy đủ bản chất phức tạp của hiện tượng di cư, bởi việc xác định ai là “người di cư” còn phụ thuộc vào cách tiếp cận về không gian, thời gian và bối cảnh xã hội (Skeldon, 2017; Koser, 2016). Do đó, Tổ chức Di cư Quốc tế đã đề xuất cách tiếp cận rộng hơn khi định nghĩa người di cư là bất kỳ cá nhân nào di chuyển qua biên giới quốc tế hoặc trong phạm vi một quốc gia, rời khỏi nơi cư trú thường xuyên của mình, không phân biệt tình trạng pháp lý, nguyên nhân di chuyển hay thời gian lưu trú (IOM, 2019).</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cách tiếp cận kinh tế – xã hội, di cư quốc tế không chỉ là sự dịch chuyển địa lý mà còn là một quá trình tái phân bổ nguồn lực lao động và vốn con người giữa các quốc gia nhằm thích ứng với sự chênh lệch về thu nhập, việc làm và điều kiện phát triển (Wouterse &amp; Taylor, 2007). Quá trình này chịu tác động của các yếu tố “lực đẩy – lực kéo”, trong đó chênh lệch thu nhập, cơ hội việc làm và hội nhập kinh tế quốc tế đóng vai trò quan trọng (Everett, 1966; Altonji &amp; Card, 1991). Bên cạnh đó, di cư quốc tế còn bị chi phối bởi các yếu tố phi kinh tế như xung đột, chiến tranh, môi trường, giáo dục và các dịch vụ xã hội (IOM, 2005; Nghiêm Tuấn Hùng, 2012; Nguyễn Nữ Đoàn Vy, 2018).</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di cư quốc tế bao hàm nhiều nhóm đối tượng khác nhau, từ người di cư tự nguyện vì mục đích kinh tế, học tập, đoàn tụ gia đình đến những người di cư bắt buộc như người di dời và người tị nạn (Bauman, 1996; UNHCR, 2011; Shamsuddoha và cộng sự, 2012). Điều này cho thấy khái niệm di cư quốc tế mang tính đa chiều, không chỉ phản ánh sự dịch chuyển dân cư mà còn gắn với các vấn đề pháp lý, xã hội và nhân đạo trong bối cảnh toàn cầu hóa.</w:t>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vậy, trong nghiên cứu này, di cư quốc tế được hiểu theo nghĩa rộng là quá trình dịch chuyển dân cư vượt qua biên giới quốc gia, gắn với sự thay đổi nơi cư trú thường xuyên và chịu tác động của nhiều yếu tố kinh tế và phi kinh tế, đồng thời bao gồm đa dạng các nhóm đối tượng với đặc điểm và động cơ khác nhau. Cách tiếp cận này cho phép phân tích toàn diện mối quan hệ giữa di cư quốc tế và tăng trưởng kinh tế trong giai đoạn 2000–2022.</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Migration: Definition, Causes and Effects: </w:t>
      </w:r>
      <w:hyperlink r:id="rId7">
        <w:r w:rsidDel="00000000" w:rsidR="00000000" w:rsidRPr="00000000">
          <w:rPr>
            <w:rFonts w:ascii="Times New Roman" w:cs="Times New Roman" w:eastAsia="Times New Roman" w:hAnsi="Times New Roman"/>
            <w:color w:val="1155cc"/>
            <w:sz w:val="24"/>
            <w:szCs w:val="24"/>
            <w:u w:val="single"/>
            <w:rtl w:val="0"/>
          </w:rPr>
          <w:t xml:space="preserve">https://www.mdpi.com/2313-5778/7/3/61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QUAN VỀ DI CƯ VÀ ẢNH HƯỞNG ĐẾN PHÁT TRIỂN KINH TẾ</w:t>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https://tapchi.vnua.edu.vn/wp-content/uploads/2020/10/tap-chi-so-11.1.16.pdf</w:t>
        </w:r>
      </w:hyperlink>
      <w:r w:rsidDel="00000000" w:rsidR="00000000" w:rsidRPr="00000000">
        <w:rPr>
          <w:rtl w:val="0"/>
        </w:rPr>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Trương Văn Tuấn (2011). Di cư và ảnh hưởng của nó đến phát triển kinh tế - xã hội ở vùng Đông Nam Bộ. Luận văn Tiến sĩ, Đại học Sư phạm thành phố Hồ Chí Minh.</w:t>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Kok, Pieter. 1999. The definition of migration and its application: Making sense of recent South African census and survey data. Southern African Journal of Demography 7: 19–30.</w:t>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Poulain, Michael, and Nicolas Perrin. 2001. Is the measurement of international migration flows improving in Europe. In Conference of European Statisticians, Geneva. Working Paper 12. Joint ECE-EUROSTAT Work Session on Migration Statistics, Geneva, Switzerland.</w:t>
      </w:r>
    </w:p>
    <w:p w:rsidR="00000000" w:rsidDel="00000000" w:rsidP="00000000" w:rsidRDefault="00000000" w:rsidRPr="00000000" w14:paraId="000000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Skeldon, Ronald. 2017. International Migration, Internal Migration, Mobility and Urbanization: Towards More Integrated Approaches. Available online: https://www.un.org/en/development/desa/population/events/pdf/expert/27/papers/II/paper-Skeldonfinal.pdf (accessed on 5 June 2023)</w:t>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Koser, Khalid. 2016. International Migration: A very Short Introduction. Oxford: Oxford University Press. Kritzman-Amir, Tally, and Yvette Shumacher. 2012. Refugees and asylum seekers in the state of Israel. Israel Journal of Foreign Affairs 6: 97–111. [CrossRef]</w:t>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Migration. 2019. Who Is a Migrant? Available online: https://www.iom.int/who-is-a-migrant (accessed on 5 June 2023). </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Wouterse Fleur &amp; Taylor J. Edward (2007). Migration and Income Diversification: Evidence from Burkina Faso. World Development. 36(4): 625-40.</w:t>
      </w:r>
    </w:p>
    <w:p w:rsidR="00000000" w:rsidDel="00000000" w:rsidP="00000000" w:rsidRDefault="00000000" w:rsidRPr="00000000" w14:paraId="000000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Everett S. 1966. A theory of migration. Demography 3: 47–57. [CrossRef]</w:t>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Altonji J.G. &amp; Card D. (1991). The effects of immigration on the labor market outcomes of lessskilled natives. In: J. M. Abowd &amp; R. B. Freeman (Eds), Immigration, trade and labor. Chicago: University of Chicago Press</w:t>
      </w:r>
    </w:p>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IOM (2005). Di cư quốc tế và Phát triển: Nhìn nhận từ góc độ Toàn cầu, Nghiên cứu về di cư của IOM. 19: 5. </w:t>
      </w:r>
    </w:p>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Nghiêm Tuấn Hùng (2012). Những nguyên nhân cơ bản và điều kiện chủ yếu thúc đẩy di cư quốc tế. Tạp chí Khoa học, Đại học Quốc gia Hà Nội. 28: 148-157. </w:t>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Nữ Đoàn Vy (2018). Tác động của người nhập cư đến phát triển kinh tế - xã hội của TP. Đà Nẵng. </w:t>
      </w:r>
    </w:p>
    <w:p w:rsidR="00000000" w:rsidDel="00000000" w:rsidP="00000000" w:rsidRDefault="00000000" w:rsidRPr="00000000" w14:paraId="000000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Bauman, Zygmunt. 1996. Tourists and Vagabonds: Heroes and Victims of Postmodernity. Wien: Institutfür Höhere Studien (IHS). Available online: http://www.ssoar.info/ssoar/bitstream/handle/document/26687/ssoar-1996-baumann-tourists_and_vagabonds.pdf? sequence=1 (accessed on 5 June 2023). </w:t>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UNHCR. 2011. The 1951 Convention Relating to the Status of Refugees and Its 1967 Protocol. Geneva: UNHCR. Available online: https://www.unhcr.org/4ec262df9.pdf (accessed on 6 June 2023).</w:t>
      </w:r>
    </w:p>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Shamsuddoha, M. D., S. M. Munjurul Hannan Khan, Sajid Khan, and Tanjir Hossain. 2012. Displacement and Migration from Climate Hotspots: Causes and Consequences. Dhak: Action Aid Bangladesh.</w:t>
      </w:r>
    </w:p>
    <w:p w:rsidR="00000000" w:rsidDel="00000000" w:rsidP="00000000" w:rsidRDefault="00000000" w:rsidRPr="00000000" w14:paraId="000000C1">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2.1.2 Phát triển kinh tế </w:t>
      </w:r>
    </w:p>
    <w:p w:rsidR="00000000" w:rsidDel="00000000" w:rsidP="00000000" w:rsidRDefault="00000000" w:rsidRPr="00000000" w14:paraId="000000C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Phát triển kinh tế được định nghĩa là một quá trình đa chiều mang lại những thay đổi căn bản trong cấu trúc thể chế, xã hội và hành chính, cũng như những thay đổi cơ bản về thái độ, phong tục và tín ngưỡng hiện hành (Sanusi, 2010). Khái niệm này thường bị nhầm lẫn và sử dụng thay thế cho tăng trưởng kinh tế, tuy nhiên tăng trưởng kinh tế chỉ tập trung vào sự gia tăng của GDP thực tế hoặc thu nhập bình quân đầu người trong một khoảng thời gian nhất định (Goodwin và cộng sự, 2008; Jorgenson, 1988). Ngược lại, phát triển kinh tế nhấn mạnh vào việc tạo ra sự chuyển đổi vật chất của xã hội, từ đó dẫn đến sự cải thiện thực chất về mức sống và phúc lợi cho đại đa số người dân. Quá trình này bao gồm việc áp dụng vốn để nâng cao năng suất lao động, tạo ra của cải và tăng thu nhập quốc gia, đồng thời có mối quan hệ tương hỗ chặt chẽ với quá trình "hiện đại hóa". Theo các lý thuyết tăng trưởng nội sinh, vốn con người và lao động là những yếu tố cốt lõi; do đó, phát triển kinh tế không chỉ phụ thuộc vào số lượng nguồn lực mà còn vào các yếu tố thể chế và công nghệ xác định cách thức các nguồn lực đó được sử dụng hiệu quả.</w:t>
      </w:r>
      <w:r w:rsidDel="00000000" w:rsidR="00000000" w:rsidRPr="00000000">
        <w:rPr>
          <w:rtl w:val="0"/>
        </w:rPr>
      </w:r>
    </w:p>
    <w:p w:rsidR="00000000" w:rsidDel="00000000" w:rsidP="00000000" w:rsidRDefault="00000000" w:rsidRPr="00000000" w14:paraId="000000C3">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2.1.3 Kiều hối</w:t>
      </w:r>
    </w:p>
    <w:p w:rsidR="00000000" w:rsidDel="00000000" w:rsidP="00000000" w:rsidRDefault="00000000" w:rsidRPr="00000000" w14:paraId="000000C4">
      <w:pPr>
        <w:spacing w:after="16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Kiều hối quốc tế được hiểu một cách toàn diện là phần thu nhập của những người sống và làm việc ở nước ngoài được chuyển về nước xuất xứ từ nơi cư trú ở nước ngoài của họ (Davies, 2005). Theo định nghĩa của Davies, kiều hối không chỉ giới hạn ở tiền mặt mà còn bao gồm các hàng hóa hữu ích do người di cư gửi về cho người thân, hoặc các khoản đầu tư của người sống ở nước ngoài vào cổ phiếu, trái phiếu và bất động sản tại quê nhà (Ajayi và cộng sự, 2009). Trong hệ thống thống kê tài khoản quốc gia, kiều hối được ghi nhận trong tài khoản vãng lai (current account) như một khoản chuyển giao một chiều phi thị trường từ người lao động di cư về cho hộ gia đình tại quốc gia gốc (IMF, 2009). Về mặt lý thuyết, các nhà nghiên cứu thường phân chia động cơ gửi kiều hối thành hai nhánh chính:</w:t>
      </w:r>
    </w:p>
    <w:p w:rsidR="00000000" w:rsidDel="00000000" w:rsidP="00000000" w:rsidRDefault="00000000" w:rsidRPr="00000000" w14:paraId="000000C5">
      <w:pPr>
        <w:spacing w:after="1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Đầu tiên là </w:t>
      </w:r>
      <w:r w:rsidDel="00000000" w:rsidR="00000000" w:rsidRPr="00000000">
        <w:rPr>
          <w:rFonts w:ascii="Times New Roman" w:cs="Times New Roman" w:eastAsia="Times New Roman" w:hAnsi="Times New Roman"/>
          <w:color w:val="303030"/>
          <w:sz w:val="24"/>
          <w:szCs w:val="24"/>
          <w:rtl w:val="0"/>
        </w:rPr>
        <w:t xml:space="preserve">cách tiếp cận gia đình. </w:t>
      </w:r>
      <w:r w:rsidDel="00000000" w:rsidR="00000000" w:rsidRPr="00000000">
        <w:rPr>
          <w:rFonts w:ascii="Times New Roman" w:cs="Times New Roman" w:eastAsia="Times New Roman" w:hAnsi="Times New Roman"/>
          <w:color w:val="303030"/>
          <w:sz w:val="24"/>
          <w:szCs w:val="24"/>
          <w:highlight w:val="white"/>
          <w:rtl w:val="0"/>
        </w:rPr>
        <w:t xml:space="preserve">Dựa trên lòng vị tha và nghĩa vụ đạo đức, kiều hối đóng vai trò là khoản bù đắp thiếu hụt thu nhập, hỗ trợ chi phí sinh hoạt, giáo dục và y tế cho người thân (Fullenkamp et al., 2008). Đây cũng được xem là một chiến lược chia sẻ rủi ro của hộ gia đình để đối phó với sự thất bại của thị trường tín dụng nội địa (de Haas, 2009).</w:t>
      </w:r>
      <w:r w:rsidDel="00000000" w:rsidR="00000000" w:rsidRPr="00000000">
        <w:rPr>
          <w:rtl w:val="0"/>
        </w:rPr>
      </w:r>
    </w:p>
    <w:p w:rsidR="00000000" w:rsidDel="00000000" w:rsidP="00000000" w:rsidRDefault="00000000" w:rsidRPr="00000000" w14:paraId="000000C6">
      <w:pPr>
        <w:spacing w:after="160" w:line="360" w:lineRule="auto"/>
        <w:jc w:val="both"/>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Thứ hai là cách tiếp cận danh mục đầu tư. </w:t>
      </w:r>
      <w:r w:rsidDel="00000000" w:rsidR="00000000" w:rsidRPr="00000000">
        <w:rPr>
          <w:rFonts w:ascii="Times New Roman" w:cs="Times New Roman" w:eastAsia="Times New Roman" w:hAnsi="Times New Roman"/>
          <w:color w:val="303030"/>
          <w:sz w:val="24"/>
          <w:szCs w:val="24"/>
          <w:highlight w:val="white"/>
          <w:rtl w:val="0"/>
        </w:rPr>
        <w:t xml:space="preserve">Coi kiều hối là một loại vốn đầu tư chảy về quốc gia gốc để thực hiện các hoạt động sản xuất, kinh doanh nhằm tìm kiếm lợi nhuận và gia tăng tài sản (Rao &amp; Hassan, 2012).</w:t>
      </w:r>
      <w:r w:rsidDel="00000000" w:rsidR="00000000" w:rsidRPr="00000000">
        <w:rPr>
          <w:rtl w:val="0"/>
        </w:rPr>
      </w:r>
    </w:p>
    <w:p w:rsidR="00000000" w:rsidDel="00000000" w:rsidP="00000000" w:rsidRDefault="00000000" w:rsidRPr="00000000" w14:paraId="000000C7">
      <w:pPr>
        <w:spacing w:after="160" w:line="360" w:lineRule="auto"/>
        <w:jc w:val="both"/>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Kiều hối giữ vị thế đặc biệt quan trọng trong hoạt động kinh tế của các nước đang phát triển, thường xuyên được ghi nhận là nguồn tài trợ bên ngoài ổn định, đôi khi có quy mô vượt xa viện trợ phát triển chính thức (ODA) và là nguồn ngoại tệ lớn thứ hai sau đầu tư trực tiếp nước ngoài (FDI). Dòng vốn này không chỉ giúp giảm nghèo ở cấp độ vi mô mà còn giúp ổn định cán cân thanh toán, tăng dự trữ ngoại hối và thúc đẩy tăng trưởng kinh tế ở cấp độ vĩ mô thông qua hiệu ứng số nhân của tiêu dùng và đầu tư.</w:t>
      </w:r>
    </w:p>
    <w:p w:rsidR="00000000" w:rsidDel="00000000" w:rsidP="00000000" w:rsidRDefault="00000000" w:rsidRPr="00000000" w14:paraId="000000C8">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2.1.4 Mô hình trọng lực </w:t>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nghiên cứu về các yếu tố tác động đến dòng dịch chuyển dân cư, mô hình trọng lực (Gravity Model) là phương pháp được sử dụng rộng rãi nhất để phân tích định lượng mối quan hệ giữa các quốc gia. Được khởi xướng bởi Ravenstein (1885) và sau đó được Tinbergen (1962) phát triển dựa trên cảm hứng từ Định luật hấp dẫn vạn vật của Newton, mô hình này mô tả dòng chảy giữa hai quốc gia tỷ lệ thuận với mức GDP (khối lượng kinh tế) của cả hai nước nhưng tỷ lệ nghịch với khoảng cách địa lý giữa chúng. Cụ thể, một khối lượng lao động hoặc các yếu tố sản xuất cung cấp tại điểm xuất phát (i) sẽ bị hút về phía điểm đến (j) có nhu cầu lớn, nhưng tiềm năng của dòng chảy này sẽ bị giảm đi bởi khoảng cách (dij)</w:t>
      </w:r>
    </w:p>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góc độ kinh tế học, mô hình trọng lực xác định di cư là một hàm dương của “khối lượng” hấp dẫn giữa hai nền kinh tế—thường được đại diện bởi tăng trưởng kinh tế và thu nhập—và là một hàm âm của khoảng cách. Các nghiên cứu thực nghiệm, tiêu biểu như của Gould (1994), Joshua J. Lewer và Hendrik Van den Berg, đã chỉ ra rằng di cư có khả năng phản ứng với lực hấp dẫn và khoảng cách theo cách tương tự như dòng chảy thương mại quốc tế. Việc áp dụng mô hình này cho phép các nhà nghiên cứu kiểm tra giả thuyết về việc sự khác biệt trong tốc độ tăng trưởng đóng vai trò là "lực kéo" (pull factors) từ các nước phát triển, thúc đẩy quá trình tái cân bằng nguồn lực thông qua di cư quốc tế . Vì vậy, trong giai đoạn 2000–2022, mô hình trọng lực được xem là công cụ hồi quy hữu hiệu nhất để phân tích cách thức các biến số kinh tế vĩ mô điều chỉnh quy mô và hướng đi của các dòng di cư toàn cầu.</w:t>
      </w:r>
    </w:p>
    <w:p w:rsidR="00000000" w:rsidDel="00000000" w:rsidP="00000000" w:rsidRDefault="00000000" w:rsidRPr="00000000" w14:paraId="000000C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Trích dẫn chi tiết tham khảo:</w:t>
      </w:r>
    </w:p>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Ravenstein, E. G. (1885). The Laws of Migration. Journal of the Statistical Society of London.</w:t>
      </w:r>
    </w:p>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Tinbergen, J. (1962). Shaping the World Economy: Suggestions for an International Economic Policy. The Twentieth Century Fund, New York.</w:t>
      </w:r>
    </w:p>
    <w:p w:rsidR="00000000" w:rsidDel="00000000" w:rsidP="00000000" w:rsidRDefault="00000000" w:rsidRPr="00000000" w14:paraId="000000C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Anderson, J. E. The Gravity Model. DOI: 10.1146/annurev-economics-111809-125114.</w:t>
      </w:r>
    </w:p>
    <w:p w:rsidR="00000000" w:rsidDel="00000000" w:rsidP="00000000" w:rsidRDefault="00000000" w:rsidRPr="00000000" w14:paraId="000000D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Lewer, J. J., &amp; Van den Berg, H. A Gravity Model of Immigration.</w:t>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Gould, D. M. (1994). Immigrant Links to the Home Country: Empirical Implications for U.S. Bilateral Trade Flows. The Review of Economics and Statistics.</w:t>
      </w:r>
    </w:p>
    <w:p w:rsidR="00000000" w:rsidDel="00000000" w:rsidP="00000000" w:rsidRDefault="00000000" w:rsidRPr="00000000" w14:paraId="000000D2">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2 Tổng quan lý thuyết </w:t>
      </w:r>
    </w:p>
    <w:p w:rsidR="00000000" w:rsidDel="00000000" w:rsidP="00000000" w:rsidRDefault="00000000" w:rsidRPr="00000000" w14:paraId="000000D4">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Lý thuyết nền- Lý thuyết Di cư và Phát triển (Migration and Development Theory)</w:t>
      </w:r>
    </w:p>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thuyết Di cư và Phát triển (Migration and Development Theory – MDT) được xem là khung phân tích trung tâm trong việc lý giải mối quan hệ phức tạp, đa chiều và mang tính động giữa di cư quốc tế và tăng trưởng kinh tế, đặc biệt trong bối cảnh toàn cầu hóa và hội nhập kinh tế sâu rộng. Khác với các cách tiếp cận truyền thống mang tính đơn tuyến, MDT nhấn mạnh rằng di cư không chỉ là hệ quả tất yếu của sự chênh lệch về thu nhập, cơ hội việc làm và mức sống giữa các quốc gia, mà còn là một động lực quan trọng thúc đẩy phát triển kinh tế – xã hội tại quốc gia gốc thông qua nhiều kênh truyền dẫn khác nhau (Castles, 2008). Nhận thức học thuật về mối quan hệ này đã trải qua quá trình tiến hóa rõ nét: từ quan điểm lạc quan trong giai đoạn 1950–1960, khi di cư được xem như “van an toàn” giúp giải quyết dư thừa lao động và tạo nguồn vốn bổ sung thông qua kiều hối; sang giai đoạn bi quan trong thập niên 1970–1980, khi các học giả thuộc trường phái phụ thuộc cho rằng di cư làm gia tăng bất bình đẳng, gây ra hiện tượng “chảy máu chất xám” và củng cố sự lệ thuộc của các quốc gia đang phát triển vào các nền kinh tế lõi (Delgado Wise &amp; Márquez Covarrubias, 2007); và cuối cùng là giai đoạn “tái khẳng định” từ những năm 1990 đến nay, với cách tiếp cận cân bằng và tinh vi hơn, thừa nhận cả tác động tích cực lẫn tiêu cực của di cư, đồng thời nhấn mạnh vai trò của các cơ chế trung gian như thể chế, chính sách và mạng lưới xã hội (Wimalaratana, 2016).</w:t>
      </w:r>
    </w:p>
    <w:p w:rsidR="00000000" w:rsidDel="00000000" w:rsidP="00000000" w:rsidRDefault="00000000" w:rsidRPr="00000000" w14:paraId="000000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khuôn khổ MDT, mối quan hệ giữa di cư và phát triển được xem là hai chiều và có tính tương hỗ: phát triển kinh tế có thể làm gia tăng khả năng di cư thông qua việc cải thiện nguồn lực tài chính, thông tin và năng lực tiếp cận thị trường lao động quốc tế; ngược lại, di cư quốc tế tạo ra các tác động lan tỏa quan trọng đến nền kinh tế trong nước. Trong đó, kiều hối (remittances) được xem là kênh tác động trực tiếp và dễ định lượng nhất. Ở cấp độ vi mô, kiều hối góp phần gia tăng thu nhập hộ gia đình, giảm nghèo, cải thiện mức sống và nâng cao khả năng tiếp cận các dịch vụ thiết yếu như giáo dục và y tế, đồng thời đóng vai trò như một cơ chế bảo hiểm phi chính thức giúp các hộ gia đình giảm thiểu rủi ro trước các cú sốc kinh tế (Delgado Wise &amp; Márquez Covarrubias, 2007; Wimalaratana, 2016). Ở cấp độ vĩ mô, dòng kiều hối ổn định giúp cải thiện cán cân thanh toán, gia tăng dự trữ ngoại hối, hỗ trợ ổn định tỷ giá và kích thích tăng trưởng GDP thông qua việc thúc đẩy tiêu dùng và đầu tư nội địa. Bên cạnh đó, MDT còn nhấn mạnh vai trò của các dòng “vốn phi vật chất”, bao gồm chuyển giao kỹ năng, kiến thức, công nghệ và vốn xã hội từ người di cư về nước, góp phần nâng cao năng suất lao động và thúc đẩy đổi mới sáng tạo. Các mạng lưới xã hội xuyên quốc gia do người di cư thiết lập cũng đóng vai trò quan trọng trong việc giảm chi phí thông tin, mở rộng cơ hội việc làm, thúc đẩy thương mại và thu hút đầu tư quốc tế.</w:t>
      </w:r>
    </w:p>
    <w:p w:rsidR="00000000" w:rsidDel="00000000" w:rsidP="00000000" w:rsidRDefault="00000000" w:rsidRPr="00000000" w14:paraId="000000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MDT không phủ nhận những tác động tiêu cực tiềm ẩn của di cư đối với tăng trưởng kinh tế. Việc mất đi lực lượng lao động trẻ và có kỹ năng có thể làm suy giảm năng lực sản xuất trong nước (brain drain), trong khi sự phụ thuộc quá mức vào kiều hối có thể làm giảm động lực phát triển nội sinh và gia tăng tính dễ tổn thương trước các cú sốc kinh tế toàn cầu. Do đó, tác động ròng của di cư đến tăng trưởng phụ thuộc lớn vào bối cảnh thể chế, chính sách quản lý di cư, cũng như cách thức sử dụng nguồn lực kiều hối tại từng quốc gia.</w:t>
      </w:r>
    </w:p>
    <w:p w:rsidR="00000000" w:rsidDel="00000000" w:rsidP="00000000" w:rsidRDefault="00000000" w:rsidRPr="00000000" w14:paraId="000000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nghiên cứu “Mối quan hệ giữa tăng trưởng và di cư quốc tế: Phân tích trên một số quốc gia trong giai đoạn 2000–2022”, Lý thuyết Di cư và Phát triển được sử dụng làm nền tảng lý thuyết cốt lõi nhằm xây dựng khung phân tích tổng hợp, cho phép đánh giá một cách toàn diện cả tác động trực tiếp và gián tiếp của di cư đến tăng trưởng kinh tế. Cụ thể, lý thuyết này định hướng việc lựa chọn các biến nghiên cứu quan trọng như kiều hối, quy mô di cư, chênh lệch thu nhập và các yếu tố kinh tế vĩ mô, đồng thời cung cấp cơ sở để kiểm định các giả thuyết về tác động tích cực (thông qua đầu tư, tiêu dùng và tích lũy vốn) cũng như các tác động tiêu cực tiềm ẩn (thông qua mất vốn nhân lực và phụ thuộc kinh tế), từ đó góp phần làm rõ bản chất và mức độ ảnh hưởng của di cư quốc tế đối với tăng trưởng kinh tế trong bối cảnh toàn cầu hiện đại.</w:t>
      </w:r>
    </w:p>
    <w:p w:rsidR="00000000" w:rsidDel="00000000" w:rsidP="00000000" w:rsidRDefault="00000000" w:rsidRPr="00000000" w14:paraId="000000D9">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2.1.2 Các nhóm lý thuyết liên quan khác</w:t>
      </w:r>
    </w:p>
    <w:p w:rsidR="00000000" w:rsidDel="00000000" w:rsidP="00000000" w:rsidRDefault="00000000" w:rsidRPr="00000000" w14:paraId="000000DA">
      <w:pPr>
        <w:spacing w:after="16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Nhóm lý thuyết giải thích động lực và quyết định di cư</w:t>
      </w:r>
    </w:p>
    <w:p w:rsidR="00000000" w:rsidDel="00000000" w:rsidP="00000000" w:rsidRDefault="00000000" w:rsidRPr="00000000" w14:paraId="000000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nghiên cứu về di cư quốc tế, các lý thuyết giải thích động lực và quyết định di cư tập trung làm rõ tại sao cá nhân hoặc hộ gia đình lựa chọn rời khỏi nơi cư trú và di chuyển đến một quốc gia khác. Ba khung lý thuyết tiêu biểu bao gồm: Lý thuyết kinh tế tân cổ điển, Lý thuyết kéo – đẩy và Lý thuyết kinh tế học mới về di cư, mỗi lý thuyết tiếp cận vấn đề từ những góc độ khác nhau nhưng bổ trợ lẫn nhau trong việc lý giải hành vi di cư.</w:t>
      </w:r>
    </w:p>
    <w:p w:rsidR="00000000" w:rsidDel="00000000" w:rsidP="00000000" w:rsidRDefault="00000000" w:rsidRPr="00000000" w14:paraId="000000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hết, Lý thuyết kinh tế tân cổ điển (Sjaastad, 1962; Todaro, 1969) xem di cư là một quyết định hợp lý của cá nhân nhằm tối đa hóa lợi ích kinh tế trong bối cảnh tồn tại sự chênh lệch thu nhập giữa các quốc gia. Theo đó, người lao động so sánh giữa thu nhập kỳ vọng tại nơi đến và chi phí di cư, trong đó thu nhập kỳ vọng không chỉ phụ thuộc vào mức lương mà còn bao gồm xác suất tìm được việc làm, phản ánh rủi ro của thị trường lao động (Todaro, 1969). Cách tiếp cận này giải thích rõ ràng động lực kinh tế thúc đẩy di cư, đặc biệt trong bối cảnh các quốc gia đang phát triển như Việt Nam, nơi chênh lệch thu nhập giữa thị trường trong nước và các quốc gia tiếp nhận lao động như Nhật Bản, Hàn Quốc hay Đài Loan là yếu tố then chốt. Tuy nhiên, lý thuyết này bị phê phán vì giả định cá nhân là đơn vị ra quyết định độc lập và chưa xem xét đầy đủ các yếu tố xã hội, thể chế và ràng buộc hộ gia đình (Stark &amp; Bloom, 1985).</w:t>
      </w:r>
    </w:p>
    <w:p w:rsidR="00000000" w:rsidDel="00000000" w:rsidP="00000000" w:rsidRDefault="00000000" w:rsidRPr="00000000" w14:paraId="000000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 sung cho cách tiếp cận trên, Lý thuyết kéo – đẩy (Lee, 1966) cung cấp một khung phân tích trực quan hơn bằng cách phân loại các yếu tố ảnh hưởng đến quyết định di cư thành hai nhóm: yếu tố “đẩy” tại nơi đi và yếu tố “kéo” tại nơi đến. Các yếu tố đẩy thường bao gồm thất nghiệp, thu nhập thấp, thiếu cơ hội phát triển hoặc điều kiện sống không thuận lợi, trong khi các yếu tố kéo liên quan đến mức lương cao hơn, điều kiện sống tốt hơn và cơ hội việc làm hấp dẫn tại quốc gia tiếp nhận. Bên cạnh đó, lý thuyết này cũng nhấn mạnh vai trò của các yếu tố trung gian như chi phí di cư, chính sách visa và mức độ tiếp cận thông tin trong việc quyết định khả năng thực hiện hành vi di cư. Trong bối cảnh Việt Nam, sự kết hợp giữa các yếu tố đẩy từ khu vực nông thôn và các yếu tố kéo từ các thị trường lao động phát triển đã tạo nên dòng di cư quốc tế mạnh mẽ. Tuy nhiên, hạn chế của lý thuyết này là thiên về mô tả hiện tượng và chưa làm rõ cơ chế kinh tế sâu bên trong, đồng thời ít xem xét đến các yếu tố cấu trúc và mạng lưới xã hội.</w:t>
      </w:r>
    </w:p>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Khắc phục những hạn chế đó, Lý thuyết kinh tế học mới về di cư (Stark &amp; Bloom, 1985) mở rộng đơn vị phân tích từ cá nhân sang hộ gia đình, coi di cư là một chiến lược kinh tế tập thể nhằm đa dạng hóa nguồn thu nhập và giảm thiểu rủi ro trong bối cảnh thị trường nội địa không hoàn hảo. Theo quan điểm này, các hộ gia đình quyết định cho một hoặc nhiều thành viên di cư không chỉ để tối đa hóa thu nhập, mà còn để tiếp cận nguồn ngoại tệ ổn định (kiều hối), bù đắp cho những hạn chế trong tiếp cận tín dụng, bảo hiểm và dịch vụ công. Thực tiễn tại Việt Nam cho thấy nhiều hộ gia đình nông thôn đầu tư cho lao động đi làm việc ở nước ngoài như một chiến lược dài hạn, trong đó kiều hối đóng vai trò quan trọng trong việc cải thiện phúc lợi và mở rộng hoạt động sản xuất. Tuy nhiên, lý thuyết này vẫn chủ yếu tập trung ở cấp độ vi mô và chưa xem xét đầy đủ các yếu tố vĩ mô như cấu trúc kinh tế toàn cầu hay chính sách quốc tế.</w:t>
      </w:r>
    </w:p>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lại, ba lý thuyết này cung cấp một nền tảng toàn diện để giải thích động lực di cư: lý thuyết tân cổ điển nhấn mạnh yếu tố kinh tế và chênh lệch thu nhập, lý thuyết kéo – đẩy hệ thống hóa các yếu tố môi trường và bối cảnh, trong khi lý thuyết kinh tế học mới về di cư làm rõ vai trò của hộ gia đình và các ràng buộc thể chế nội địa. Việc kết hợp các khung lý thuyết này cho phép nghiên cứu không chỉ hiểu rõ nguyên nhân di cư ở cấp độ vi mô mà còn tạo cơ sở để liên kết với các phân tích về tác động của di cư đến tăng trưởng kinh tế trong các phần tiếp theo.</w:t>
      </w:r>
    </w:p>
    <w:p w:rsidR="00000000" w:rsidDel="00000000" w:rsidP="00000000" w:rsidRDefault="00000000" w:rsidRPr="00000000" w14:paraId="000000E0">
      <w:pPr>
        <w:spacing w:after="16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Nhóm lý thuyết phân tích tác động của di cư đến tăng trưởng</w:t>
      </w:r>
    </w:p>
    <w:p w:rsidR="00000000" w:rsidDel="00000000" w:rsidP="00000000" w:rsidRDefault="00000000" w:rsidRPr="00000000" w14:paraId="000000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lý thuyết phân tích tác động của di cư đến tăng trưởng kinh tế tập trung làm rõ cách thức mà dòng lao động di cư và các dòng tài chính liên quan, đặc biệt là kiều hối, ảnh hưởng đến sự phát triển kinh tế ở cả cấp độ vi mô và vĩ mô. Ba khung lý thuyết tiêu biểu trong nhóm này bao gồm: Lý thuyết tăng trưởng và di cư, Lý thuyết chuyển giao tiền tệ và Lý thuyết cán cân thanh toán, cung cấp một cách tiếp cận toàn diện để đánh giá mối quan hệ giữa di cư quốc tế và tăng trưởng kinh tế dài hạn.</w:t>
      </w:r>
    </w:p>
    <w:p w:rsidR="00000000" w:rsidDel="00000000" w:rsidP="00000000" w:rsidRDefault="00000000" w:rsidRPr="00000000" w14:paraId="000000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hết, Lý thuyết tăng trưởng và di cư đặt trọng tâm vào mối quan hệ hai chiều giữa dòng di cư và phát triển kinh tế. Theo các mô hình tăng trưởng kinh tế truyền thống như mô hình Solow (1956) và mô hình tăng trưởng nội sinh của Romer (1990), lao động và vốn con người là những yếu tố cốt lõi quyết định tăng trưởng dài hạn. Trong bối cảnh đó, di cư lao động ra nước ngoài có thể làm suy giảm nguồn nhân lực tại quốc gia gốc, nhưng đồng thời tạo ra các yếu tố bù đắp như kiều hối, chuyển giao kỹ năng và mạng lưới quan hệ quốc tế, từ đó có thể thúc đẩy tăng trưởng nếu được chuyển hóa hiệu quả thành đầu tư và tích lũy vốn. Thực tiễn tại Việt Nam cho thấy kiều hối là một nguồn thu ngoại tệ quan trọng và ổn định, thậm chí vượt FDI hoặc ODA trong một số giai đoạn, đồng thời đóng vai trò thúc đẩy tiêu dùng, đầu tư và tích lũy vốn xã hội (World Bank, 2023). Tuy nhiên, lý thuyết này cũng cảnh báo những rủi ro tiềm ẩn như “chảy máu chất xám” hoặc việc sử dụng kiều hối chủ yếu cho tiêu dùng không sinh lời, có thể làm suy yếu tiềm năng tăng trưởng dài hạn. Các nghiên cứu gần đây còn cho thấy sự khác biệt đáng kể về tăng trưởng giữa các khu vực có mức độ nhận kiều hối khác nhau, phản ánh sự tồn tại của hiệu ứng lan tỏa không gian (Dustmann et al., 2011).</w:t>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 sung cho cách tiếp cận này, Lý thuyết chuyển giao tiền tệ tập trung vào vai trò của kiều hối như một nguồn tài chính ngoại sinh quan trọng đối với các nền kinh tế đang phát triển. Theo Chami, Fullenkamp và Jahjah (2005), kiều hối không chỉ góp phần giảm nghèo và nâng cao mức sống mà còn đóng vai trò thúc đẩy tiêu dùng, đầu tư và cải thiện khả năng tiếp cận các dịch vụ cơ bản như giáo dục và y tế. Các tác giả nhấn mạnh rằng “kiều hối đóng vai trò là một nguồn tài trợ bên ngoài quan trọng và ổn định cho các quốc gia đang phát triển” (Chami et al., 2005, tr. 52). Ngoài ra, dòng kiều hối còn tạo ra các hiệu ứng lan tỏa thông qua các kênh gián tiếp như tín dụng, đầu tư vào vốn con người và mở rộng thị trường tiêu dùng. Theo cách tiếp cận của Gertler và Karadi (2011), các dòng tài chính có thể tác động đến nền kinh tế thông qua các kênh như lãi suất, điều kiện tín dụng và tỷ giá, từ đó ảnh hưởng đến đầu tư và hoạt động kinh tế thực. Trong bối cảnh di cư, điều này hàm ý rằng kiều hối không chỉ tác động trực tiếp đến hộ gia đình nhận tiền mà còn góp phần nâng cao khả năng tài chính cho các hoạt động di cư tiếp theo, tạo ra hiệu ứng lan tỏa không gian giữa các khu vực có mạng lưới di cư phát triển. Đồng thời, kiều hối cũng đóng vai trò như một cơ chế ổn định tài chính trong bối cảnh biến động kinh tế toàn cầu, khi cung cấp nguồn thu nhập tương đối ổn định và ít phụ thuộc vào chu kỳ kinh tế quốc tế (Chami et al., 2005).</w:t>
      </w:r>
    </w:p>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cấp độ vĩ mô sâu hơn, Lý thuyết cán cân thanh toán (Balance of Payments Theory – BOP) cung cấp cơ sở phân tích về vai trò của kiều hối trong ổn định tài chính quốc gia. Theo IMF (2009), kiều hối được ghi nhận trong tài khoản vãng lai như một dòng chuyển giao một chiều, góp phần cải thiện cán cân thanh toán và gia tăng dự trữ ngoại hối. Đối với các quốc gia đang phát triển như Việt Nam, dòng kiều hối ổn định không chỉ giúp cân bằng cán cân thanh toán mà còn hỗ trợ ổn định tỷ giá, giảm áp lực lạm phát và nâng cao khả năng tài chính quốc gia. Theo Connell Fullenkamp et al. (2008), kiều hối còn có thể góp phần nâng cao mức nợ công bền vững thông qua việc mở rộng cơ sở thuế, kích thích tiêu dùng và gia tăng cầu đối với tài sản tài chính trong nước. Ngoài ra, các nghiên cứu thực nghiệm cũng chỉ ra rằng kiều hối có thể tạo ra các hiệu ứng lan tỏa không gian, khi các khu vực nhận nhiều kiều hối có xu hướng tăng trưởng nhanh hơn và thu hút thêm các hoạt động kinh tế liên quan (Barajas et al., 2009). Đồng thời, việc ổn định tỷ giá nhờ dòng kiều hối ổn định còn có tác động ngược lại đến hành vi di cư, khi giảm rủi ro quy đổi và khuyến khích người lao động duy trì dòng chuyển tiền thường xuyên (Montiel et al., 2008).</w:t>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lại, ba lý thuyết này cung cấp một khung phân tích đa chiều về tác động của di cư đến tăng trưởng kinh tế: Lý thuyết tăng trưởng và di cư làm rõ mối quan hệ hai chiều giữa di cư và tăng trưởng; Lý thuyết chuyển giao tiền tệ nhấn mạnh vai trò của kiều hối như một kênh truyền dẫn quan trọng; và Lý thuyết cán cân thanh toán cung cấp góc nhìn vĩ mô về ổn định tài chính và cân bằng kinh tế quốc gia. Việc kết hợp các lý thuyết này không chỉ giúp giải thích tác động trực tiếp của di cư mà còn làm rõ các cơ chế lan tỏa gián tiếp và hiệu ứng không gian, từ đó tạo nền tảng vững chắc cho việc xây dựng mô hình thực nghiệm và phân tích mối quan hệ giữa di cư quốc tế và tăng trưởng kinh tế trong bối cảnh toàn cầu hóa.</w:t>
      </w:r>
    </w:p>
    <w:p w:rsidR="00000000" w:rsidDel="00000000" w:rsidP="00000000" w:rsidRDefault="00000000" w:rsidRPr="00000000" w14:paraId="000000E6">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Nhóm lý thuyết cấu trúc và hệ thống toàn cầu</w:t>
      </w:r>
    </w:p>
    <w:p w:rsidR="00000000" w:rsidDel="00000000" w:rsidP="00000000" w:rsidRDefault="00000000" w:rsidRPr="00000000" w14:paraId="000000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lý thuyết cấu trúc và hệ thống toàn cầu, tiêu biểu là Lý thuyết hệ thống thế giới (World Systems Theory) của Wallerstein (1974) và Lý thuyết phụ thuộc (Dependency Theory) của Prebisch (1950), Frank (1967) và Dos Santos (1970), cung cấp một cách tiếp cận vĩ mô nhằm giải thích hiện tượng di cư quốc tế trong mối liên hệ với cấu trúc kinh tế – chính trị toàn cầu mang tính lịch sử. Theo Wallerstein (1974), nền kinh tế thế giới tư bản được phân chia thành ba khu vực: lõi (core), bán ngoại vi (semi-periphery) và ngoại vi (periphery), trong đó các quốc gia ngoại vi bị tích hợp vào hệ thống toàn cầu theo cách phụ thuộc, phục vụ nhu cầu sản xuất và tích lũy của các quốc gia lõi. Quá trình thâm nhập của tư bản quốc tế, cùng với các quan hệ thương mại bất bình đẳng, dẫn đến sự tái cấu trúc thị trường lao động tại các nước đang phát triển, từ đó thúc đẩy dòng di cư lao động từ ngoại vi sang lõi như một hệ quả tất yếu của quá trình phát triển không cân xứng. Trong bối cảnh Việt Nam, quá trình hội nhập kinh tế quốc tế, thu hút FDI và tham gia các hiệp định thương mại tự do đã góp phần tái định hình cấu trúc kinh tế và thị trường lao động, qua đó thúc đẩy di cư lao động quốc tế, đặc biệt thông qua các chương trình hợp tác lao động với các quốc gia phát triển.</w:t>
      </w:r>
    </w:p>
    <w:p w:rsidR="00000000" w:rsidDel="00000000" w:rsidP="00000000" w:rsidRDefault="00000000" w:rsidRPr="00000000" w14:paraId="000000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cận từ góc độ kinh tế chính trị, Lý thuyết phụ thuộc nhấn mạnh rằng mối quan hệ giữa các quốc gia phát triển và đang phát triển không mang tính hội tụ, mà là sự tái sản xuất bất bình đẳng mang tính hệ thống (Frank, 1967; Dos Santos, 1970). Trong lĩnh vực di cư lao động, điều này thể hiện qua việc các quốc gia ngoại vi như Việt Nam đóng vai trò là nguồn cung lao động giá rẻ cho các nền kinh tế lõi như Nhật Bản, Hàn Quốc, Đài Loan hay các nước OECD. Dòng di cư này tuy mang lại lợi ích nhất định như gia tăng thu nhập, kiều hối và chuyển giao kỹ năng, nhưng đồng thời cũng có nguy cơ tạo ra sự phụ thuộc dài hạn nếu không đi kèm với các chính sách phát triển nội sinh hiệu quả. Theo đó, ba cơ chế cốt lõi của lý thuyết phụ thuộc có thể được nhận diện rõ: (i) dòng chảy tài nguyên một chiều từ ngoại vi về lõi thông qua xuất khẩu lao động giá rẻ trong khi giá trị gia tăng cao tập trung tại các nước phát triển; (ii) sự duy trì phụ thuộc thông qua các thiết chế kinh tế, tài chính và công nghệ do các nước lõi kiểm soát, bao gồm chính sách visa, tiêu chuẩn kỹ năng và nền tảng tuyển dụng quốc tế; và (iii) hiện tượng lan tỏa bất cân xứng trong nội bộ quốc gia, khi các địa phương có khả năng kết nối với mạng lưới di cư quốc tế nhận được nhiều kiều hối và cơ hội phát triển hơn, từ đó làm gia tăng chênh lệch vùng miền.</w:t>
      </w:r>
    </w:p>
    <w:p w:rsidR="00000000" w:rsidDel="00000000" w:rsidP="00000000" w:rsidRDefault="00000000" w:rsidRPr="00000000" w14:paraId="000000E9">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Nhóm lý thuyết mạng lưới và lan tỏa</w:t>
      </w:r>
    </w:p>
    <w:p w:rsidR="00000000" w:rsidDel="00000000" w:rsidP="00000000" w:rsidRDefault="00000000" w:rsidRPr="00000000" w14:paraId="000000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lý thuyết mạng lưới và lan tỏa trong di cư quốc tế, tiêu biểu là Lý thuyết vốn xã hội (Social Capital Theory) của Massey et al. (1993) và Lý thuyết nhân quả tích lũy (Cumulative Causation Theory) của Massey (1990), cung cấp một cách tiếp cận trung gian quan trọng nhằm giải thích cơ chế duy trì và mở rộng dòng di cư vượt ra ngoài các yếu tố thuần túy kinh tế. Theo Massey et al. (1993), vốn xã hội trong di cư được hình thành thông qua các mạng lưới xã hội xuyên quốc gia, bao gồm họ hàng, bạn bè và cộng đồng đồng hương đã di cư trước đó. Những mạng lưới này đóng vai trò như một “hạ tầng phi chính thức”, giúp giảm chi phí di cư, cung cấp thông tin về thị trường lao động, hỗ trợ tài chính ban đầu và chia sẻ rủi ro, từ đó làm tăng xác suất di cư của các cá nhân tiếp theo. Khi quy mô mạng lưới đạt đến một ngưỡng nhất định, quá trình di cư có xu hướng tự duy trì, không còn phụ thuộc hoàn toàn vào chênh lệch thu nhập hay điều kiện kinh tế ban đầu. Thực tiễn tại Việt Nam cho thấy các địa phương như Nghệ An, Hà Tĩnh, Thanh Hóa đã hình thành các “cộng đồng di cư quốc tế” ổn định sang Hàn Quốc, Nhật Bản và Đài Loan, nơi mạng lưới xã hội đóng vai trò quyết định trong việc kết nối việc làm và hỗ trợ người lao động mới gia nhập.</w:t>
      </w:r>
    </w:p>
    <w:p w:rsidR="00000000" w:rsidDel="00000000" w:rsidP="00000000" w:rsidRDefault="00000000" w:rsidRPr="00000000" w14:paraId="000000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nối cách tiếp cận này, Massey (1990) phát triển Lý thuyết nhân quả tích lũy nhằm giải thích tính lan tỏa và quán tính của hành vi di cư theo thời gian và không gian. Theo đó, mỗi đợt di cư không chỉ là một quyết định cá nhân mà còn tạo ra những biến đổi trong cấu trúc kinh tế – xã hội tại địa phương, như gia tăng thu nhập từ kiều hối, thay đổi kỳ vọng nghề nghiệp, tái phân bổ lao động và gia tăng đầu tư vào giáo dục, kỹ năng. Những biến đổi này tiếp tục làm tăng động lực di cư của các cá nhân khác trong cùng cộng đồng, tạo thành một vòng lặp tích lũy, trong đó di cư trở thành một chuẩn mực xã hội và chiến lược phát triển phổ biến. Hiện tượng này đặc biệt rõ nét tại các khu vực có lịch sử nhận kiều hối lâu năm ở Việt Nam, nơi tỷ lệ di cư quốc tế tiếp tục gia tăng qua các giai đoạn, phản ánh hiệu ứng lan tỏa theo không gian và thời gian.</w:t>
      </w:r>
    </w:p>
    <w:p w:rsidR="00000000" w:rsidDel="00000000" w:rsidP="00000000" w:rsidRDefault="00000000" w:rsidRPr="00000000" w14:paraId="000000E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2.1.3 Khung lý thuyết nghiên cứu</w:t>
      </w:r>
    </w:p>
    <w:p w:rsidR="00000000" w:rsidDel="00000000" w:rsidP="00000000" w:rsidRDefault="00000000" w:rsidRPr="00000000" w14:paraId="000000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cơ sở Lý thuyết Di cư và Phát triển (Migration and Development Theory – MDT) đóng vai trò nền tảng trung tâm, nghiên cứu xây dựng một khung lý thuyết tổng hợp nhằm phân tích toàn diện mối quan hệ giữa di cư quốc tế và tăng trưởng kinh tế trong giai đoạn 2000–2022. Theo MDT, di cư và phát triển tồn tại trong mối quan hệ hai chiều và tương hỗ, trong đó di cư không chỉ là kết quả của sự chênh lệch phát triển giữa các quốc gia mà còn là một động lực quan trọng thúc đẩy tăng trưởng thông qua các kênh như kiều hối, chuyển giao vốn con người và mạng lưới xã hội (Castles, 2008). Do đó, khung phân tích của nghiên cứu được thiết kế theo hướng xem di cư vừa là biến phụ thuộc (bị chi phối bởi các yếu tố kinh tế – xã hội), vừa là biến độc lập tác động trở lại tăng trưởng.</w:t>
      </w:r>
    </w:p>
    <w:p w:rsidR="00000000" w:rsidDel="00000000" w:rsidP="00000000" w:rsidRDefault="00000000" w:rsidRPr="00000000" w14:paraId="000000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cấp độ giải thích động lực và quyết định di cư, nghiên cứu tích hợp các lý thuyết kinh tế tân cổ điển, lý thuyết kéo – đẩy và lý thuyết kinh tế học mới về di cư. Các lý thuyết này cung cấp cơ sở để xác định các biến đầu vào quan trọng như chênh lệch thu nhập, cơ hội việc làm, chi phí di cư và chiến lược hộ gia đình (Sjaastad, 1962; Todaro, 1969; Lee, 1966; Stark &amp; Bloom, 1985). Nhờ đó, mô hình nghiên cứu có thể giải thích được quy mô và hướng di cư giữa các quốc gia, đồng thời làm rõ vai trò của các yếu tố vi mô và trung gian trong việc hình thành dòng di cư quốc tế.</w:t>
      </w:r>
    </w:p>
    <w:p w:rsidR="00000000" w:rsidDel="00000000" w:rsidP="00000000" w:rsidRDefault="00000000" w:rsidRPr="00000000" w14:paraId="000000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cấp độ cơ chế tác động đến tăng trưởng kinh tế, khung lý thuyết sử dụng các lý thuyết tăng trưởng và di cư, lý thuyết chuyển giao tiền tệ và lý thuyết cán cân thanh toán để làm rõ các kênh truyền dẫn. Theo đó, di cư ảnh hưởng đến tăng trưởng thông qua các biến trung gian như kiều hối, tiêu dùng, đầu tư, tích lũy vốn và ổn định kinh tế vĩ mô (Solow, 1956; Romer, 1990; Chami et al., 2005; IMF, 2009). Các kênh này cho phép lượng hóa tác động của di cư không chỉ ở cấp độ hộ gia đình mà còn ở cấp độ quốc gia, đặc biệt trong bối cảnh các dòng kiều hối ngày càng đóng vai trò quan trọng trong nền kinh tế toàn cầu.</w:t>
      </w:r>
    </w:p>
    <w:p w:rsidR="00000000" w:rsidDel="00000000" w:rsidP="00000000" w:rsidRDefault="00000000" w:rsidRPr="00000000" w14:paraId="000000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cạnh đó, để giải thích sự khác biệt về tác động của di cư giữa các quốc gia, nghiên cứu bổ sung nhóm lý thuyết cấu trúc và hệ thống toàn cầu, bao gồm lý thuyết hệ thống thế giới và lý thuyết phụ thuộc. Các lý thuyết này nhấn mạnh rằng di cư diễn ra trong một cấu trúc kinh tế – chính trị toàn cầu mang tính phân tầng, nơi các quốc gia “ngoại vi” đóng vai trò cung cấp lao động cho các quốc gia “lõi”, từ đó dẫn đến sự phân hóa không đồng đều về lợi ích phát triển (Wallerstein, 1974; Frank, 1967; Dos Santos, 1970). Điều này giúp nghiên cứu lý giải tại sao cùng một dòng di cư nhưng có thể tạo ra các tác động tăng trưởng khác nhau giữa các nhóm quốc gia.</w:t>
      </w:r>
    </w:p>
    <w:p w:rsidR="00000000" w:rsidDel="00000000" w:rsidP="00000000" w:rsidRDefault="00000000" w:rsidRPr="00000000" w14:paraId="000000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cùng, nghiên cứu tích hợp nhóm lý thuyết mạng lưới và lan tỏa nhằm làm rõ các hiệu ứng không gian và tính động của di cư. Theo đó, mạng lưới xã hội và cơ chế nhân quả tích lũy làm giảm chi phí di cư, thúc đẩy sự lan rộng của dòng di cư và tạo ra các cụm di cư theo khu vực (Massey, 1990; Massey et al., 1993). Những hiệu ứng lan tỏa này không chỉ ảnh hưởng đến quyết định di cư mà còn tác động đến tăng trưởng thông qua việc phân bổ không đồng đều nguồn lực, kiều hối và cơ hội kinh tế giữa các quốc gia hoặc vùng lãnh thổ.</w:t>
      </w:r>
    </w:p>
    <w:p w:rsidR="00000000" w:rsidDel="00000000" w:rsidP="00000000" w:rsidRDefault="00000000" w:rsidRPr="00000000" w14:paraId="000000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thể, khung lý thuyết này cho phép nghiên cứu tiếp cận vấn đề theo hướng đa chiều, kết hợp giữa vi mô – vĩ mô và giữa yếu tố kinh tế – xã hội – thể chế. Việc tích hợp các nhóm lý thuyết không chỉ giúp giải thích đầy đủ nguyên nhân và hệ quả của di cư quốc tế, mà còn tạo nền tảng vững chắc cho việc xây dựng mô hình thực nghiệm, đặc biệt trong phân tích dữ liệu bảng đa quốc gia và đánh giá các hiệu ứng trực tiếp, gián tiếp cũng như lan tỏa của di cư đối với tăng trưởng kinh tế trong bối cảnh toàn cầu hóa.</w:t>
      </w:r>
    </w:p>
    <w:p w:rsidR="00000000" w:rsidDel="00000000" w:rsidP="00000000" w:rsidRDefault="00000000" w:rsidRPr="00000000" w14:paraId="000000F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F5">
      <w:pPr>
        <w:spacing w:after="240" w:before="240" w:line="360" w:lineRule="auto"/>
        <w:jc w:val="both"/>
        <w:rPr>
          <w:rFonts w:ascii="Times New Roman" w:cs="Times New Roman" w:eastAsia="Times New Roman" w:hAnsi="Times New Roman"/>
          <w:b w:val="1"/>
          <w:bCs w:val="1"/>
          <w:color w:val="c7c7c7"/>
          <w:sz w:val="21"/>
          <w:szCs w:val="21"/>
          <w:shd w:fill="22262b" w:val="clear"/>
        </w:rPr>
      </w:pPr>
      <w:r w:rsidDel="00000000" w:rsidR="00000000" w:rsidRPr="00000000">
        <w:rPr>
          <w:rtl w:val="0"/>
        </w:rPr>
      </w:r>
    </w:p>
    <w:p w:rsidR="00000000" w:rsidDel="00000000" w:rsidP="00000000" w:rsidRDefault="00000000" w:rsidRPr="00000000" w14:paraId="000000F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160"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F8">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sectPr>
          <w:type w:val="nextPage"/>
          <w:pgSz w:h="16834" w:w="11909" w:orient="portrait"/>
          <w:pgMar w:bottom="1440" w:top="1440" w:left="1440" w:right="1440" w:header="720" w:footer="720"/>
          <w:pgNumType w:start="1"/>
        </w:sectPr>
      </w:pPr>
      <w:bookmarkStart w:colFirst="0" w:colLast="0" w:name="_6ow6p0d03a0l"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2.1</w:t>
      </w:r>
      <w:r w:rsidDel="00000000" w:rsidR="00000000" w:rsidRPr="00000000">
        <w:rPr>
          <w:rtl w:val="0"/>
        </w:rPr>
      </w:r>
    </w:p>
    <w:p w:rsidR="00000000" w:rsidDel="00000000" w:rsidP="00000000" w:rsidRDefault="00000000" w:rsidRPr="00000000" w14:paraId="0000010D">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Di cư quốc tế</w:t>
      </w:r>
    </w:p>
    <w:p w:rsidR="00000000" w:rsidDel="00000000" w:rsidP="00000000" w:rsidRDefault="00000000" w:rsidRPr="00000000" w14:paraId="000001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cư quốc tế được hiểu là một dạng cụ thể của di cư nói chung, trong đó con người di chuyển vượt qua biên giới quốc gia và gắn liền với sự thay đổi nơi cư trú thường xuyên. Về mặt khái niệm, di cư trước hết được xác định là sự dịch chuyển dân cư trong không gian và thời gian, kèm theo sự thay đổi nơi ở ổn định giữa các đơn vị lãnh thổ (Kok, 1999; Trương Văn Tuấn, 2011). Trên cơ sở đó, di cư quốc tế được xác định khi cá nhân sinh sống bên ngoài quốc gia nơi họ sinh ra trong một khoảng thời gian nhất định, thường từ một năm trở lên (Poulain &amp; Perrin, 2001). Tuy nhiên, cách định nghĩa dựa trên ngưỡng thời gian này chưa phản ánh đầy đủ bản chất phức tạp của hiện tượng di cư, bởi việc xác định ai là “người di cư” còn phụ thuộc vào cách tiếp cận về không gian, thời gian và bối cảnh xã hội (Skeldon, 2017; Koser, 2016). Do đó, Tổ chức Di cư Quốc tế đã đề xuất cách tiếp cận rộng hơn khi định nghĩa người di cư là bất kỳ cá nhân nào di chuyển qua biên giới quốc tế hoặc trong phạm vi một quốc gia, rời khỏi nơi cư trú thường xuyên của mình, không phân biệt tình trạng pháp lý, nguyên nhân di chuyển hay thời gian lưu trú (IOM, 2019).</w:t>
      </w:r>
    </w:p>
    <w:p w:rsidR="00000000" w:rsidDel="00000000" w:rsidP="00000000" w:rsidRDefault="00000000" w:rsidRPr="00000000" w14:paraId="000001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cách tiếp cận kinh tế – xã hội, di cư quốc tế không chỉ là sự dịch chuyển địa lý mà còn là một quá trình tái phân bổ nguồn lực lao động và vốn con người giữa các quốc gia nhằm thích ứng với sự chênh lệch về thu nhập, việc làm và điều kiện phát triển (Wouterse &amp; Taylor, 2007). Quá trình này chịu tác động của các yếu tố “lực đẩy – lực kéo”, trong đó chênh lệch thu nhập, cơ hội việc làm và hội nhập kinh tế quốc tế đóng vai trò quan trọng (Everett, 1966; Altonji &amp; Card, 1991). Bên cạnh đó, di cư quốc tế còn bị chi phối bởi các yếu tố phi kinh tế như xung đột, chiến tranh, môi trường, giáo dục và các dịch vụ xã hội (IOM, 2005; Nghiêm Tuấn Hùng, 2012; Nguyễn Nữ Đoàn Vy, 2018).</w:t>
      </w:r>
    </w:p>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di cư quốc tế bao hàm nhiều nhóm đối tượng khác nhau, từ người di cư tự nguyện vì mục đích kinh tế, học tập, đoàn tụ gia đình đến những người di cư bắt buộc như người di dời và người tị nạn (Bauman, 1996; UNHCR, 2011; Shamsuddoha và cộng sự, 2012). Điều này cho thấy khái niệm di cư quốc tế mang tính đa chiều, không chỉ phản ánh sự dịch chuyển dân cư mà còn gắn với các vấn đề pháp lý, xã hội và nhân đạo trong bối cảnh toàn cầu hóa.</w:t>
      </w:r>
    </w:p>
    <w:p w:rsidR="00000000" w:rsidDel="00000000" w:rsidP="00000000" w:rsidRDefault="00000000" w:rsidRPr="00000000" w14:paraId="000001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vậy, trong nghiên cứu này, di cư quốc tế được hiểu theo nghĩa rộng là quá trình dịch chuyển dân cư vượt qua biên giới quốc gia, gắn với sự thay đổi nơi cư trú thường xuyên và chịu tác động của nhiều yếu tố kinh tế và phi kinh tế, đồng thời bao gồm đa dạng các nhóm đối tượng với đặc điểm và động cơ khác nhau. Cách tiếp cận này cho phép phân tích toàn diện mối quan hệ giữa di cư quốc tế và tăng trưởng kinh tế trong giai đoạn 2000–2022.</w:t>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w:t>
      </w:r>
    </w:p>
    <w:p w:rsidR="00000000" w:rsidDel="00000000" w:rsidP="00000000" w:rsidRDefault="00000000" w:rsidRPr="00000000" w14:paraId="000001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Migration: Definition, Causes and Effects: </w:t>
      </w:r>
      <w:hyperlink r:id="rId9">
        <w:r w:rsidDel="00000000" w:rsidR="00000000" w:rsidRPr="00000000">
          <w:rPr>
            <w:rFonts w:ascii="Times New Roman" w:cs="Times New Roman" w:eastAsia="Times New Roman" w:hAnsi="Times New Roman"/>
            <w:color w:val="1155cc"/>
            <w:sz w:val="24"/>
            <w:szCs w:val="24"/>
            <w:u w:val="single"/>
            <w:rtl w:val="0"/>
          </w:rPr>
          <w:t xml:space="preserve">https://www.mdpi.com/2313-5778/7/3/61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QUAN VỀ DI CƯ VÀ ẢNH HƯỞNG ĐẾN PHÁT TRIỂN KINH TẾ</w:t>
      </w:r>
    </w:p>
    <w:p w:rsidR="00000000" w:rsidDel="00000000" w:rsidP="00000000" w:rsidRDefault="00000000" w:rsidRPr="00000000" w14:paraId="00000115">
      <w:pPr>
        <w:spacing w:after="240" w:before="240" w:line="36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https://tapchi.vnua.edu.vn/wp-content/uploads/2020/10/tap-chi-so-11.1.16.pdf</w:t>
        </w:r>
      </w:hyperlink>
      <w:r w:rsidDel="00000000" w:rsidR="00000000" w:rsidRPr="00000000">
        <w:rPr>
          <w:rtl w:val="0"/>
        </w:rPr>
      </w:r>
    </w:p>
    <w:p w:rsidR="00000000" w:rsidDel="00000000" w:rsidP="00000000" w:rsidRDefault="00000000" w:rsidRPr="00000000" w14:paraId="0000011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Trương Văn Tuấn (2011). Di cư và ảnh hưởng của nó đến phát triển kinh tế - xã hội ở vùng Đông Nam Bộ. Luận văn Tiến sĩ, Đại học Sư phạm thành phố Hồ Chí Minh.</w:t>
      </w:r>
    </w:p>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Kok, Pieter. 1999. The definition of migration and its application: Making sense of recent South African census and survey data. Southern African Journal of Demography 7: 19–30.</w:t>
      </w:r>
    </w:p>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Poulain, Michael, and Nicolas Perrin. 2001. Is the measurement of international migration flows improving in Europe. In Conference of European Statisticians, Geneva. Working Paper 12. Joint ECE-EUROSTAT Work Session on Migration Statistics, Geneva, Switzerland.</w:t>
      </w:r>
    </w:p>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Skeldon, Ronald. 2017. International Migration, Internal Migration, Mobility and Urbanization: Towards More Integrated Approaches. Available online: https://www.un.org/en/development/desa/population/events/pdf/expert/27/papers/II/paper-Skeldonfinal.pdf (accessed on 5 June 2023)</w:t>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Koser, Khalid. 2016. International Migration: A very Short Introduction. Oxford: Oxford University Press. Kritzman-Amir, Tally, and Yvette Shumacher. 2012. Refugees and asylum seekers in the state of Israel. Israel Journal of Foreign Affairs 6: 97–111. [CrossRef]</w:t>
      </w:r>
    </w:p>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Migration. 2019. Who Is a Migrant? Available online: https://www.iom.int/who-is-a-migrant (accessed on 5 June 2023). </w:t>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Wouterse Fleur &amp; Taylor J. Edward (2007). Migration and Income Diversification: Evidence from Burkina Faso. World Development. 36(4): 625-40.</w:t>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Everett S. 1966. A theory of migration. Demography 3: 47–57. [CrossRef]</w:t>
      </w:r>
    </w:p>
    <w:p w:rsidR="00000000" w:rsidDel="00000000" w:rsidP="00000000" w:rsidRDefault="00000000" w:rsidRPr="00000000" w14:paraId="000001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Altonji J.G. &amp; Card D. (1991). The effects of immigration on the labor market outcomes of lessskilled natives. In: J. M. Abowd &amp; R. B. Freeman (Eds), Immigration, trade and labor. Chicago: University of Chicago Press</w:t>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IOM (2005). Di cư quốc tế và Phát triển: Nhìn nhận từ góc độ Toàn cầu, Nghiên cứu về di cư của IOM. 19: 5. </w:t>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Nghiêm Tuấn Hùng (2012). Những nguyên nhân cơ bản và điều kiện chủ yếu thúc đẩy di cư quốc tế. Tạp chí Khoa học, Đại học Quốc gia Hà Nội. 28: 148-157. </w:t>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Nữ Đoàn Vy (2018). Tác động của người nhập cư đến phát triển kinh tế - xã hội của TP. Đà Nẵng. </w:t>
      </w:r>
    </w:p>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Bauman, Zygmunt. 1996. Tourists and Vagabonds: Heroes and Victims of Postmodernity. Wien: Institutfür Höhere Studien (IHS). Available online: http://www.ssoar.info/ssoar/bitstream/handle/document/26687/ssoar-1996-baumann-tourists_and_vagabonds.pdf? sequence=1 (accessed on 5 June 2023). </w:t>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UNHCR. 2011. The 1951 Convention Relating to the Status of Refugees and Its 1967 Protocol. Geneva: UNHCR. Available online: https://www.unhcr.org/4ec262df9.pdf (accessed on 6 June 2023).</w:t>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Shamsuddoha, M. D., S. M. Munjurul Hannan Khan, Sajid Khan, and Tanjir Hossain. 2012. Displacement and Migration from Climate Hotspots: Causes and Consequences. Dhak: Action Aid Bangladesh.</w:t>
      </w:r>
      <w:r w:rsidDel="00000000" w:rsidR="00000000" w:rsidRPr="00000000">
        <w:rPr>
          <w:rtl w:val="0"/>
        </w:rPr>
      </w:r>
    </w:p>
    <w:p w:rsidR="00000000" w:rsidDel="00000000" w:rsidP="00000000" w:rsidRDefault="00000000" w:rsidRPr="00000000" w14:paraId="00000126">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2.1.2. Dòng di cư song phương</w:t>
      </w:r>
    </w:p>
    <w:p w:rsidR="00000000" w:rsidDel="00000000" w:rsidP="00000000" w:rsidRDefault="00000000" w:rsidRPr="00000000" w14:paraId="00000127">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2.1.3. GDP / GDP bình quân đầu người</w:t>
      </w:r>
    </w:p>
    <w:p w:rsidR="00000000" w:rsidDel="00000000" w:rsidP="00000000" w:rsidRDefault="00000000" w:rsidRPr="00000000" w14:paraId="00000129">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2.1.4. Khoảng cách địa lý</w:t>
      </w:r>
    </w:p>
    <w:p w:rsidR="00000000" w:rsidDel="00000000" w:rsidP="00000000" w:rsidRDefault="00000000" w:rsidRPr="00000000" w14:paraId="0000012B">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2.1.5. Mạng lưới di cư</w:t>
      </w:r>
    </w:p>
    <w:p w:rsidR="00000000" w:rsidDel="00000000" w:rsidP="00000000" w:rsidRDefault="00000000" w:rsidRPr="00000000" w14:paraId="0000012D">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2.1.6. Yếu tố thể chế (ngôn ngữ, visa, hiệp định)</w:t>
      </w:r>
    </w:p>
    <w:p w:rsidR="00000000" w:rsidDel="00000000" w:rsidP="00000000" w:rsidRDefault="00000000" w:rsidRPr="00000000" w14:paraId="0000012F">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2.1.7. Mô hình trọng lực</w:t>
      </w:r>
    </w:p>
    <w:p w:rsidR="00000000" w:rsidDel="00000000" w:rsidP="00000000" w:rsidRDefault="00000000" w:rsidRPr="00000000" w14:paraId="000001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nghiên cứu về các yếu tố tác động đến dòng dịch chuyển dân cư, mô hình trọng lực (Gravity Model) là phương pháp được sử dụng rộng rãi nhất để phân tích định lượng mối quan hệ giữa các quốc gia. Được khởi xướng bởi Ravenstein (1885) và sau đó được Tinbergen (1962) phát triển dựa trên cảm hứng từ Định luật hấp dẫn vạn vật của Newton, mô hình này mô tả dòng chảy giữa hai quốc gia tỷ lệ thuận với mức GDP (khối lượng kinh tế) của cả hai nước nhưng tỷ lệ nghịch với khoảng cách địa lý giữa chúng. Cụ thể, một khối lượng lao động hoặc các yếu tố sản xuất cung cấp tại điểm xuất phát (i) sẽ bị hút về phía điểm đến (j) có nhu cầu lớn, nhưng tiềm năng của dòng chảy này sẽ bị giảm đi bởi khoảng cách (dij)</w:t>
      </w:r>
    </w:p>
    <w:p w:rsidR="00000000" w:rsidDel="00000000" w:rsidP="00000000" w:rsidRDefault="00000000" w:rsidRPr="00000000" w14:paraId="000001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góc độ kinh tế học, mô hình trọng lực xác định di cư là một hàm dương của “khối lượng” hấp dẫn giữa hai nền kinh tế—thường được đại diện bởi tăng trưởng kinh tế và thu nhập—và là một hàm âm của khoảng cách. Các nghiên cứu thực nghiệm, tiêu biểu như của Gould (1994), Joshua J. Lewer và Hendrik Van den Berg, đã chỉ ra rằng di cư có khả năng phản ứng với lực hấp dẫn và khoảng cách theo cách tương tự như dòng chảy thương mại quốc tế. Việc áp dụng mô hình này cho phép các nhà nghiên cứu kiểm tra giả thuyết về việc sự khác biệt trong tốc độ tăng trưởng đóng vai trò là "lực kéo" (pull factors) từ các nước phát triển, thúc đẩy quá trình tái cân bằng nguồn lực thông qua di cư quốc tế . Vì vậy, trong giai đoạn 2000–2022, mô hình trọng lực được xem là công cụ hồi quy hữu hiệu nhất để phân tích cách thức các biến số kinh tế vĩ mô điều chỉnh quy mô và hướng đi của các dòng di cư toàn cầu.</w:t>
      </w:r>
    </w:p>
    <w:p w:rsidR="00000000" w:rsidDel="00000000" w:rsidP="00000000" w:rsidRDefault="00000000" w:rsidRPr="00000000" w14:paraId="0000013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Trích dẫn chi tiết tham khảo:</w:t>
      </w:r>
    </w:p>
    <w:p w:rsidR="00000000" w:rsidDel="00000000" w:rsidP="00000000" w:rsidRDefault="00000000" w:rsidRPr="00000000" w14:paraId="0000013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Ravenstein, E. G. (1885). The Laws of Migration. Journal of the Statistical Society of London.</w:t>
      </w:r>
    </w:p>
    <w:p w:rsidR="00000000" w:rsidDel="00000000" w:rsidP="00000000" w:rsidRDefault="00000000" w:rsidRPr="00000000" w14:paraId="0000013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Tinbergen, J. (1962). Shaping the World Economy: Suggestions for an International Economic Policy. The Twentieth Century Fund, New York.</w:t>
      </w:r>
    </w:p>
    <w:p w:rsidR="00000000" w:rsidDel="00000000" w:rsidP="00000000" w:rsidRDefault="00000000" w:rsidRPr="00000000" w14:paraId="0000013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Anderson, J. E. The Gravity Model. DOI: 10.1146/annurev-economics-111809-125114.</w:t>
      </w:r>
    </w:p>
    <w:p w:rsidR="00000000" w:rsidDel="00000000" w:rsidP="00000000" w:rsidRDefault="00000000" w:rsidRPr="00000000" w14:paraId="0000013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Lewer, J. J., &amp; Van den Berg, H. A Gravity Model of Immigration.</w:t>
      </w:r>
    </w:p>
    <w:p w:rsidR="00000000" w:rsidDel="00000000" w:rsidP="00000000" w:rsidRDefault="00000000" w:rsidRPr="00000000" w14:paraId="0000013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Gould, D. M. (1994). Immigrant Links to the Home Country: Empirical Implications for U.S. Bilateral Trade Flows. The Review of Economics and Statistics.</w:t>
      </w:r>
    </w:p>
    <w:p w:rsidR="00000000" w:rsidDel="00000000" w:rsidP="00000000" w:rsidRDefault="00000000" w:rsidRPr="00000000" w14:paraId="0000013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2.1.8. Xã hội số hóa</w:t>
      </w:r>
    </w:p>
    <w:p w:rsidR="00000000" w:rsidDel="00000000" w:rsidP="00000000" w:rsidRDefault="00000000" w:rsidRPr="00000000" w14:paraId="0000013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2.1.9. Môi trường</w:t>
      </w:r>
    </w:p>
    <w:p w:rsidR="00000000" w:rsidDel="00000000" w:rsidP="00000000" w:rsidRDefault="00000000" w:rsidRPr="00000000" w14:paraId="0000013B">
      <w:pPr>
        <w:spacing w:after="240" w:before="240" w:line="360" w:lineRule="auto"/>
        <w:jc w:val="both"/>
        <w:rPr>
          <w:rFonts w:ascii="Times New Roman" w:cs="Times New Roman" w:eastAsia="Times New Roman" w:hAnsi="Times New Roman"/>
          <w:b w:val="1"/>
          <w:bCs w:val="1"/>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6834" w:w="11909" w:orient="portrait"/>
          <w:pgMar w:bottom="1440" w:top="1440" w:left="1440" w:right="1440" w:header="720" w:footer="720"/>
          <w:pgNumType w:start="1"/>
        </w:sectPr>
      </w:pPr>
      <w:bookmarkStart w:colFirst="0" w:colLast="0" w:name="_ta9orphh322t"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Chương 3: PHƯƠNG PHÁP NGHIÊN CỨU</w:t>
      </w:r>
      <w:r w:rsidDel="00000000" w:rsidR="00000000" w:rsidRPr="00000000">
        <w:rPr>
          <w:rtl w:val="0"/>
        </w:rPr>
      </w:r>
    </w:p>
    <w:p w:rsidR="00000000" w:rsidDel="00000000" w:rsidP="00000000" w:rsidRDefault="00000000" w:rsidRPr="00000000" w14:paraId="0000013D">
      <w:pPr>
        <w:pStyle w:val="Heading2"/>
        <w:keepNext w:val="0"/>
        <w:keepLines w:val="0"/>
        <w:widowControl w:val="0"/>
        <w:spacing w:before="0" w:line="275"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Chương 3. PHƯƠNG PHÁP NGHIÊN CỨU</w:t>
      </w:r>
    </w:p>
    <w:p w:rsidR="00000000" w:rsidDel="00000000" w:rsidP="00000000" w:rsidRDefault="00000000" w:rsidRPr="00000000" w14:paraId="0000013E">
      <w:pPr>
        <w:pStyle w:val="Heading2"/>
        <w:keepNext w:val="0"/>
        <w:keepLines w:val="0"/>
        <w:widowControl w:val="0"/>
        <w:spacing w:before="0" w:line="275"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(RESEARCH METHODOLOGY)</w:t>
      </w:r>
    </w:p>
    <w:p w:rsidR="00000000" w:rsidDel="00000000" w:rsidP="00000000" w:rsidRDefault="00000000" w:rsidRPr="00000000" w14:paraId="0000013F">
      <w:pPr>
        <w:pStyle w:val="Heading3"/>
        <w:keepNext w:val="0"/>
        <w:keepLines w:val="0"/>
        <w:widowControl w:val="0"/>
        <w:spacing w:after="240" w:before="24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3.1. Quy trình nghiên cứu</w:t>
      </w:r>
    </w:p>
    <w:p w:rsidR="00000000" w:rsidDel="00000000" w:rsidP="00000000" w:rsidRDefault="00000000" w:rsidRPr="00000000" w14:paraId="0000014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pStyle w:val="Heading3"/>
        <w:keepNext w:val="0"/>
        <w:keepLines w:val="0"/>
        <w:widowControl w:val="0"/>
        <w:spacing w:after="240" w:before="24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3.2. Dữ liệu nghiên cứu</w:t>
      </w:r>
    </w:p>
    <w:p w:rsidR="00000000" w:rsidDel="00000000" w:rsidP="00000000" w:rsidRDefault="00000000" w:rsidRPr="00000000" w14:paraId="00000142">
      <w:pPr>
        <w:widowControl w:val="0"/>
        <w:spacing w:after="240"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Nghiên cứu sử dụng dữ liệu bảng (panel data) giai đoạn [Năm bắt đầu] - [Năm kết thúc].</w:t>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1590"/>
        <w:gridCol w:w="975"/>
        <w:gridCol w:w="2475"/>
        <w:gridCol w:w="1725"/>
        <w:gridCol w:w="1725"/>
        <w:tblGridChange w:id="0">
          <w:tblGrid>
            <w:gridCol w:w="1590"/>
            <w:gridCol w:w="1590"/>
            <w:gridCol w:w="975"/>
            <w:gridCol w:w="2475"/>
            <w:gridCol w:w="1725"/>
            <w:gridCol w:w="1725"/>
          </w:tblGrid>
        </w:tblGridChange>
      </w:tblGrid>
      <w:tr>
        <w:trPr>
          <w:cantSplit w:val="0"/>
          <w:tblHeader w:val="0"/>
        </w:trPr>
        <w:tc>
          <w:tcPr/>
          <w:p w:rsidR="00000000" w:rsidDel="00000000" w:rsidP="00000000" w:rsidRDefault="00000000" w:rsidRPr="00000000" w14:paraId="00000143">
            <w:pPr>
              <w:widowControl w:val="0"/>
              <w:spacing w:after="120" w:before="120" w:line="275"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p w:rsidR="00000000" w:rsidDel="00000000" w:rsidP="00000000" w:rsidRDefault="00000000" w:rsidRPr="00000000" w14:paraId="00000144">
            <w:pPr>
              <w:widowControl w:val="0"/>
              <w:spacing w:after="120" w:before="120" w:line="275"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p w:rsidR="00000000" w:rsidDel="00000000" w:rsidP="00000000" w:rsidRDefault="00000000" w:rsidRPr="00000000" w14:paraId="00000145">
            <w:pPr>
              <w:widowControl w:val="0"/>
              <w:spacing w:after="120" w:before="120"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Biến số</w:t>
            </w:r>
          </w:p>
        </w:tc>
        <w:tc>
          <w:tcPr/>
          <w:p w:rsidR="00000000" w:rsidDel="00000000" w:rsidP="00000000" w:rsidRDefault="00000000" w:rsidRPr="00000000" w14:paraId="00000146">
            <w:pPr>
              <w:widowControl w:val="0"/>
              <w:spacing w:after="120" w:before="120"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Định nghĩa</w:t>
            </w:r>
          </w:p>
        </w:tc>
        <w:tc>
          <w:tcPr/>
          <w:p w:rsidR="00000000" w:rsidDel="00000000" w:rsidP="00000000" w:rsidRDefault="00000000" w:rsidRPr="00000000" w14:paraId="00000147">
            <w:pPr>
              <w:widowControl w:val="0"/>
              <w:spacing w:after="120" w:before="120"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Đơn vị tính</w:t>
            </w:r>
          </w:p>
        </w:tc>
        <w:tc>
          <w:tcPr/>
          <w:p w:rsidR="00000000" w:rsidDel="00000000" w:rsidP="00000000" w:rsidRDefault="00000000" w:rsidRPr="00000000" w14:paraId="00000148">
            <w:pPr>
              <w:widowControl w:val="0"/>
              <w:spacing w:after="120" w:before="120"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Nguồn dữ liệu</w:t>
            </w:r>
          </w:p>
        </w:tc>
      </w:tr>
      <w:tr>
        <w:trPr>
          <w:cantSplit w:val="0"/>
          <w:tblHeader w:val="0"/>
        </w:trPr>
        <w:tc>
          <w:tcPr/>
          <w:p w:rsidR="00000000" w:rsidDel="00000000" w:rsidP="00000000" w:rsidRDefault="00000000" w:rsidRPr="00000000" w14:paraId="00000149">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Biến phụ thuộc</w:t>
            </w:r>
          </w:p>
        </w:tc>
        <w:tc>
          <w:tcPr/>
          <w:p w:rsidR="00000000" w:rsidDel="00000000" w:rsidP="00000000" w:rsidRDefault="00000000" w:rsidRPr="00000000" w14:paraId="0000014A">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p w:rsidR="00000000" w:rsidDel="00000000" w:rsidP="00000000" w:rsidRDefault="00000000" w:rsidRPr="00000000" w14:paraId="0000014B">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Dòng di cư</w:t>
            </w:r>
          </w:p>
        </w:tc>
        <w:tc>
          <w:tcPr/>
          <w:p w:rsidR="00000000" w:rsidDel="00000000" w:rsidP="00000000" w:rsidRDefault="00000000" w:rsidRPr="00000000" w14:paraId="0000014C">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Số lượng lao động/cư dân di chuyển song phương</w:t>
            </w:r>
          </w:p>
        </w:tc>
        <w:tc>
          <w:tcPr/>
          <w:p w:rsidR="00000000" w:rsidDel="00000000" w:rsidP="00000000" w:rsidRDefault="00000000" w:rsidRPr="00000000" w14:paraId="0000014D">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Người</w:t>
            </w:r>
          </w:p>
        </w:tc>
        <w:tc>
          <w:tcPr/>
          <w:p w:rsidR="00000000" w:rsidDel="00000000" w:rsidP="00000000" w:rsidRDefault="00000000" w:rsidRPr="00000000" w14:paraId="0000014E">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OECD/UNDP/GSO</w:t>
            </w:r>
          </w:p>
        </w:tc>
      </w:tr>
      <w:tr>
        <w:trPr>
          <w:cantSplit w:val="0"/>
          <w:trHeight w:val="1785" w:hRule="atLeast"/>
          <w:tblHeader w:val="0"/>
        </w:trPr>
        <w:tc>
          <w:tcPr>
            <w:vMerge w:val="restart"/>
          </w:tcPr>
          <w:p w:rsidR="00000000" w:rsidDel="00000000" w:rsidP="00000000" w:rsidRDefault="00000000" w:rsidRPr="00000000" w14:paraId="0000014F">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Biến giải thích</w:t>
            </w:r>
          </w:p>
        </w:tc>
        <w:tc>
          <w:tcPr>
            <w:vMerge w:val="restart"/>
          </w:tcPr>
          <w:p w:rsidR="00000000" w:rsidDel="00000000" w:rsidP="00000000" w:rsidRDefault="00000000" w:rsidRPr="00000000" w14:paraId="00000150">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Nhóm biến 1</w:t>
            </w:r>
          </w:p>
          <w:p w:rsidR="00000000" w:rsidDel="00000000" w:rsidP="00000000" w:rsidRDefault="00000000" w:rsidRPr="00000000" w14:paraId="00000151">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(kinh tế)</w:t>
            </w:r>
          </w:p>
        </w:tc>
        <w:tc>
          <w:tcPr/>
          <w:p w:rsidR="00000000" w:rsidDel="00000000" w:rsidP="00000000" w:rsidRDefault="00000000" w:rsidRPr="00000000" w14:paraId="00000152">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GDP</w:t>
            </w:r>
          </w:p>
        </w:tc>
        <w:tc>
          <w:tcPr/>
          <w:p w:rsidR="00000000" w:rsidDel="00000000" w:rsidP="00000000" w:rsidRDefault="00000000" w:rsidRPr="00000000" w14:paraId="00000153">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Tổng sản phẩm quốc nội hoặc thu nhập bình quân</w:t>
            </w:r>
          </w:p>
          <w:p w:rsidR="00000000" w:rsidDel="00000000" w:rsidP="00000000" w:rsidRDefault="00000000" w:rsidRPr="00000000" w14:paraId="00000154">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tl w:val="0"/>
              </w:rPr>
            </w:r>
          </w:p>
        </w:tc>
        <w:tc>
          <w:tcPr/>
          <w:p w:rsidR="00000000" w:rsidDel="00000000" w:rsidP="00000000" w:rsidRDefault="00000000" w:rsidRPr="00000000" w14:paraId="00000155">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USD/VND</w:t>
            </w:r>
          </w:p>
        </w:tc>
        <w:tc>
          <w:tcPr/>
          <w:p w:rsidR="00000000" w:rsidDel="00000000" w:rsidP="00000000" w:rsidRDefault="00000000" w:rsidRPr="00000000" w14:paraId="00000156">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World Bank</w:t>
            </w:r>
          </w:p>
        </w:tc>
      </w:tr>
      <w:tr>
        <w:trPr>
          <w:cantSplit w:val="0"/>
          <w:trHeight w:val="240" w:hRule="atLeast"/>
          <w:tblHeader w:val="0"/>
        </w:trPr>
        <w:tc>
          <w:tcPr>
            <w:vMerge w:val="continue"/>
          </w:tcPr>
          <w:p w:rsidR="00000000" w:rsidDel="00000000" w:rsidP="00000000" w:rsidRDefault="00000000" w:rsidRPr="00000000" w14:paraId="00000157">
            <w:pPr>
              <w:widowControl w:val="0"/>
              <w:rPr>
                <w:rFonts w:ascii="Times New Roman" w:cs="Times New Roman" w:eastAsia="Times New Roman" w:hAnsi="Times New Roman"/>
                <w:color w:val="1f1f1f"/>
                <w:sz w:val="24"/>
                <w:szCs w:val="24"/>
              </w:rPr>
            </w:pPr>
            <w:r w:rsidDel="00000000" w:rsidR="00000000" w:rsidRPr="00000000">
              <w:rPr>
                <w:rtl w:val="0"/>
              </w:rPr>
            </w:r>
          </w:p>
        </w:tc>
        <w:tc>
          <w:tcPr>
            <w:vMerge w:val="continue"/>
          </w:tcPr>
          <w:p w:rsidR="00000000" w:rsidDel="00000000" w:rsidP="00000000" w:rsidRDefault="00000000" w:rsidRPr="00000000" w14:paraId="00000158">
            <w:pPr>
              <w:widowControl w:val="0"/>
              <w:rPr>
                <w:rFonts w:ascii="Times New Roman" w:cs="Times New Roman" w:eastAsia="Times New Roman" w:hAnsi="Times New Roman"/>
                <w:color w:val="1f1f1f"/>
                <w:sz w:val="24"/>
                <w:szCs w:val="24"/>
              </w:rPr>
            </w:pPr>
            <w:r w:rsidDel="00000000" w:rsidR="00000000" w:rsidRPr="00000000">
              <w:rPr>
                <w:rtl w:val="0"/>
              </w:rPr>
            </w:r>
          </w:p>
        </w:tc>
        <w:tc>
          <w:tcPr/>
          <w:p w:rsidR="00000000" w:rsidDel="00000000" w:rsidP="00000000" w:rsidRDefault="00000000" w:rsidRPr="00000000" w14:paraId="00000159">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GDP bình quân đầu người</w:t>
            </w:r>
          </w:p>
        </w:tc>
        <w:tc>
          <w:tcPr/>
          <w:p w:rsidR="00000000" w:rsidDel="00000000" w:rsidP="00000000" w:rsidRDefault="00000000" w:rsidRPr="00000000" w14:paraId="0000015A">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tl w:val="0"/>
              </w:rPr>
            </w:r>
          </w:p>
        </w:tc>
        <w:tc>
          <w:tcPr/>
          <w:p w:rsidR="00000000" w:rsidDel="00000000" w:rsidP="00000000" w:rsidRDefault="00000000" w:rsidRPr="00000000" w14:paraId="0000015B">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USD</w:t>
            </w:r>
          </w:p>
        </w:tc>
        <w:tc>
          <w:tcPr/>
          <w:p w:rsidR="00000000" w:rsidDel="00000000" w:rsidP="00000000" w:rsidRDefault="00000000" w:rsidRPr="00000000" w14:paraId="0000015C">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188" w:hRule="atLeast"/>
          <w:tblHeader w:val="0"/>
        </w:trPr>
        <w:tc>
          <w:tcPr>
            <w:vMerge w:val="continue"/>
          </w:tcPr>
          <w:p w:rsidR="00000000" w:rsidDel="00000000" w:rsidP="00000000" w:rsidRDefault="00000000" w:rsidRPr="00000000" w14:paraId="0000015D">
            <w:pPr>
              <w:widowControl w:val="0"/>
              <w:rPr>
                <w:rFonts w:ascii="Times New Roman" w:cs="Times New Roman" w:eastAsia="Times New Roman" w:hAnsi="Times New Roman"/>
                <w:color w:val="1f1f1f"/>
                <w:sz w:val="24"/>
                <w:szCs w:val="24"/>
              </w:rPr>
            </w:pPr>
            <w:r w:rsidDel="00000000" w:rsidR="00000000" w:rsidRPr="00000000">
              <w:rPr>
                <w:rtl w:val="0"/>
              </w:rPr>
            </w:r>
          </w:p>
        </w:tc>
        <w:tc>
          <w:tcPr>
            <w:vMerge w:val="continue"/>
          </w:tcPr>
          <w:p w:rsidR="00000000" w:rsidDel="00000000" w:rsidP="00000000" w:rsidRDefault="00000000" w:rsidRPr="00000000" w14:paraId="0000015E">
            <w:pPr>
              <w:widowControl w:val="0"/>
              <w:rPr>
                <w:rFonts w:ascii="Times New Roman" w:cs="Times New Roman" w:eastAsia="Times New Roman" w:hAnsi="Times New Roman"/>
                <w:color w:val="1f1f1f"/>
                <w:sz w:val="24"/>
                <w:szCs w:val="24"/>
              </w:rPr>
            </w:pPr>
            <w:r w:rsidDel="00000000" w:rsidR="00000000" w:rsidRPr="00000000">
              <w:rPr>
                <w:rtl w:val="0"/>
              </w:rPr>
            </w:r>
          </w:p>
        </w:tc>
        <w:tc>
          <w:tcPr/>
          <w:p w:rsidR="00000000" w:rsidDel="00000000" w:rsidP="00000000" w:rsidRDefault="00000000" w:rsidRPr="00000000" w14:paraId="0000015F">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Chênh lệch thu nhập</w:t>
            </w:r>
          </w:p>
        </w:tc>
        <w:tc>
          <w:tcPr/>
          <w:p w:rsidR="00000000" w:rsidDel="00000000" w:rsidP="00000000" w:rsidRDefault="00000000" w:rsidRPr="00000000" w14:paraId="00000160">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lấy GDP bình quân đầu người nước đến trừ nước đi</w:t>
            </w:r>
          </w:p>
        </w:tc>
        <w:tc>
          <w:tcPr/>
          <w:p w:rsidR="00000000" w:rsidDel="00000000" w:rsidP="00000000" w:rsidRDefault="00000000" w:rsidRPr="00000000" w14:paraId="00000161">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USD</w:t>
            </w:r>
          </w:p>
        </w:tc>
        <w:tc>
          <w:tcPr/>
          <w:p w:rsidR="00000000" w:rsidDel="00000000" w:rsidP="00000000" w:rsidRDefault="00000000" w:rsidRPr="00000000" w14:paraId="00000162">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188" w:hRule="atLeast"/>
          <w:tblHeader w:val="0"/>
        </w:trPr>
        <w:tc>
          <w:tcPr>
            <w:vMerge w:val="continue"/>
          </w:tcPr>
          <w:p w:rsidR="00000000" w:rsidDel="00000000" w:rsidP="00000000" w:rsidRDefault="00000000" w:rsidRPr="00000000" w14:paraId="00000163">
            <w:pPr>
              <w:widowControl w:val="0"/>
              <w:rPr>
                <w:rFonts w:ascii="Times New Roman" w:cs="Times New Roman" w:eastAsia="Times New Roman" w:hAnsi="Times New Roman"/>
                <w:color w:val="1f1f1f"/>
                <w:sz w:val="24"/>
                <w:szCs w:val="24"/>
              </w:rPr>
            </w:pPr>
            <w:r w:rsidDel="00000000" w:rsidR="00000000" w:rsidRPr="00000000">
              <w:rPr>
                <w:rtl w:val="0"/>
              </w:rPr>
            </w:r>
          </w:p>
        </w:tc>
        <w:tc>
          <w:tcPr/>
          <w:p w:rsidR="00000000" w:rsidDel="00000000" w:rsidP="00000000" w:rsidRDefault="00000000" w:rsidRPr="00000000" w14:paraId="00000164">
            <w:pPr>
              <w:widowControl w:val="0"/>
              <w:rPr>
                <w:rFonts w:ascii="Times New Roman" w:cs="Times New Roman" w:eastAsia="Times New Roman" w:hAnsi="Times New Roman"/>
                <w:color w:val="1f1f1f"/>
                <w:sz w:val="24"/>
                <w:szCs w:val="24"/>
              </w:rPr>
            </w:pPr>
            <w:r w:rsidDel="00000000" w:rsidR="00000000" w:rsidRPr="00000000">
              <w:rPr>
                <w:rtl w:val="0"/>
              </w:rPr>
            </w:r>
          </w:p>
        </w:tc>
        <w:tc>
          <w:tcPr/>
          <w:p w:rsidR="00000000" w:rsidDel="00000000" w:rsidP="00000000" w:rsidRDefault="00000000" w:rsidRPr="00000000" w14:paraId="00000165">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CPI</w:t>
            </w:r>
          </w:p>
        </w:tc>
        <w:tc>
          <w:tcPr/>
          <w:p w:rsidR="00000000" w:rsidDel="00000000" w:rsidP="00000000" w:rsidRDefault="00000000" w:rsidRPr="00000000" w14:paraId="00000166">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chỉ số lạm phát</w:t>
            </w:r>
          </w:p>
        </w:tc>
        <w:tc>
          <w:tcPr/>
          <w:p w:rsidR="00000000" w:rsidDel="00000000" w:rsidP="00000000" w:rsidRDefault="00000000" w:rsidRPr="00000000" w14:paraId="00000167">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thay đổi CPI</w:t>
            </w:r>
          </w:p>
        </w:tc>
        <w:tc>
          <w:tcPr/>
          <w:p w:rsidR="00000000" w:rsidDel="00000000" w:rsidP="00000000" w:rsidRDefault="00000000" w:rsidRPr="00000000" w14:paraId="00000168">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1596.11572265625" w:hRule="atLeast"/>
          <w:tblHeader w:val="0"/>
        </w:trPr>
        <w:tc>
          <w:tcPr>
            <w:vMerge w:val="continue"/>
          </w:tcPr>
          <w:p w:rsidR="00000000" w:rsidDel="00000000" w:rsidP="00000000" w:rsidRDefault="00000000" w:rsidRPr="00000000" w14:paraId="00000169">
            <w:pPr>
              <w:widowControl w:val="0"/>
              <w:rPr>
                <w:rFonts w:ascii="Times New Roman" w:cs="Times New Roman" w:eastAsia="Times New Roman" w:hAnsi="Times New Roman"/>
                <w:color w:val="1f1f1f"/>
                <w:sz w:val="24"/>
                <w:szCs w:val="24"/>
              </w:rPr>
            </w:pPr>
            <w:r w:rsidDel="00000000" w:rsidR="00000000" w:rsidRPr="00000000">
              <w:rPr>
                <w:rtl w:val="0"/>
              </w:rPr>
            </w:r>
          </w:p>
        </w:tc>
        <w:tc>
          <w:tcPr/>
          <w:p w:rsidR="00000000" w:rsidDel="00000000" w:rsidP="00000000" w:rsidRDefault="00000000" w:rsidRPr="00000000" w14:paraId="0000016A">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Nhóm biến 2</w:t>
            </w:r>
          </w:p>
          <w:p w:rsidR="00000000" w:rsidDel="00000000" w:rsidP="00000000" w:rsidRDefault="00000000" w:rsidRPr="00000000" w14:paraId="0000016B">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(địa lý)</w:t>
            </w:r>
          </w:p>
        </w:tc>
        <w:tc>
          <w:tcPr/>
          <w:p w:rsidR="00000000" w:rsidDel="00000000" w:rsidP="00000000" w:rsidRDefault="00000000" w:rsidRPr="00000000" w14:paraId="0000016C">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Khoảng cách</w:t>
            </w:r>
          </w:p>
        </w:tc>
        <w:tc>
          <w:tcPr/>
          <w:p w:rsidR="00000000" w:rsidDel="00000000" w:rsidP="00000000" w:rsidRDefault="00000000" w:rsidRPr="00000000" w14:paraId="0000016D">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Khoảng cách giữa các trung tâm kinh tế lớn nhất</w:t>
            </w:r>
          </w:p>
          <w:p w:rsidR="00000000" w:rsidDel="00000000" w:rsidP="00000000" w:rsidRDefault="00000000" w:rsidRPr="00000000" w14:paraId="0000016E">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tl w:val="0"/>
              </w:rPr>
            </w:r>
          </w:p>
        </w:tc>
        <w:tc>
          <w:tcPr/>
          <w:p w:rsidR="00000000" w:rsidDel="00000000" w:rsidP="00000000" w:rsidRDefault="00000000" w:rsidRPr="00000000" w14:paraId="0000016F">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Km</w:t>
            </w:r>
          </w:p>
        </w:tc>
        <w:tc>
          <w:tcPr/>
          <w:p w:rsidR="00000000" w:rsidDel="00000000" w:rsidP="00000000" w:rsidRDefault="00000000" w:rsidRPr="00000000" w14:paraId="00000170">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CEPII</w:t>
            </w:r>
          </w:p>
        </w:tc>
      </w:tr>
      <w:tr>
        <w:trPr>
          <w:cantSplit w:val="0"/>
          <w:trHeight w:val="1596.11572265625" w:hRule="atLeast"/>
          <w:tblHeader w:val="0"/>
        </w:trPr>
        <w:tc>
          <w:tcPr>
            <w:vMerge w:val="continue"/>
          </w:tcPr>
          <w:p w:rsidR="00000000" w:rsidDel="00000000" w:rsidP="00000000" w:rsidRDefault="00000000" w:rsidRPr="00000000" w14:paraId="00000171">
            <w:pPr>
              <w:widowControl w:val="0"/>
              <w:rPr>
                <w:rFonts w:ascii="Times New Roman" w:cs="Times New Roman" w:eastAsia="Times New Roman" w:hAnsi="Times New Roman"/>
                <w:color w:val="1f1f1f"/>
                <w:sz w:val="24"/>
                <w:szCs w:val="24"/>
              </w:rPr>
            </w:pPr>
            <w:r w:rsidDel="00000000" w:rsidR="00000000" w:rsidRPr="00000000">
              <w:rPr>
                <w:rtl w:val="0"/>
              </w:rPr>
            </w:r>
          </w:p>
        </w:tc>
        <w:tc>
          <w:tcPr/>
          <w:p w:rsidR="00000000" w:rsidDel="00000000" w:rsidP="00000000" w:rsidRDefault="00000000" w:rsidRPr="00000000" w14:paraId="00000172">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p w:rsidR="00000000" w:rsidDel="00000000" w:rsidP="00000000" w:rsidRDefault="00000000" w:rsidRPr="00000000" w14:paraId="00000173">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74">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p w:rsidR="00000000" w:rsidDel="00000000" w:rsidP="00000000" w:rsidRDefault="00000000" w:rsidRPr="00000000" w14:paraId="00000175">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Khoảng cách địa lý giữa 2 thủ đô</w:t>
            </w:r>
          </w:p>
        </w:tc>
        <w:tc>
          <w:tcPr/>
          <w:p w:rsidR="00000000" w:rsidDel="00000000" w:rsidP="00000000" w:rsidRDefault="00000000" w:rsidRPr="00000000" w14:paraId="00000176">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km</w:t>
            </w:r>
          </w:p>
        </w:tc>
        <w:tc>
          <w:tcPr/>
          <w:p w:rsidR="00000000" w:rsidDel="00000000" w:rsidP="00000000" w:rsidRDefault="00000000" w:rsidRPr="00000000" w14:paraId="00000177">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CEPII</w:t>
            </w:r>
          </w:p>
        </w:tc>
      </w:tr>
      <w:tr>
        <w:trPr>
          <w:cantSplit w:val="0"/>
          <w:trHeight w:val="1596.11572265625" w:hRule="atLeast"/>
          <w:tblHeader w:val="0"/>
        </w:trPr>
        <w:tc>
          <w:tcPr>
            <w:vMerge w:val="continue"/>
          </w:tcPr>
          <w:p w:rsidR="00000000" w:rsidDel="00000000" w:rsidP="00000000" w:rsidRDefault="00000000" w:rsidRPr="00000000" w14:paraId="00000178">
            <w:pPr>
              <w:widowControl w:val="0"/>
              <w:rPr>
                <w:rFonts w:ascii="Times New Roman" w:cs="Times New Roman" w:eastAsia="Times New Roman" w:hAnsi="Times New Roman"/>
                <w:color w:val="1f1f1f"/>
                <w:sz w:val="24"/>
                <w:szCs w:val="24"/>
              </w:rPr>
            </w:pPr>
            <w:r w:rsidDel="00000000" w:rsidR="00000000" w:rsidRPr="00000000">
              <w:rPr>
                <w:rtl w:val="0"/>
              </w:rPr>
            </w:r>
          </w:p>
        </w:tc>
        <w:tc>
          <w:tcPr/>
          <w:p w:rsidR="00000000" w:rsidDel="00000000" w:rsidP="00000000" w:rsidRDefault="00000000" w:rsidRPr="00000000" w14:paraId="00000179">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p w:rsidR="00000000" w:rsidDel="00000000" w:rsidP="00000000" w:rsidRDefault="00000000" w:rsidRPr="00000000" w14:paraId="0000017A">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p w:rsidR="00000000" w:rsidDel="00000000" w:rsidP="00000000" w:rsidRDefault="00000000" w:rsidRPr="00000000" w14:paraId="0000017B">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Khoảng cách kinh tế</w:t>
            </w:r>
          </w:p>
        </w:tc>
        <w:tc>
          <w:tcPr/>
          <w:p w:rsidR="00000000" w:rsidDel="00000000" w:rsidP="00000000" w:rsidRDefault="00000000" w:rsidRPr="00000000" w14:paraId="0000017C">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km, trọng số GDP</w:t>
            </w:r>
          </w:p>
        </w:tc>
        <w:tc>
          <w:tcPr/>
          <w:p w:rsidR="00000000" w:rsidDel="00000000" w:rsidP="00000000" w:rsidRDefault="00000000" w:rsidRPr="00000000" w14:paraId="0000017D">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CEPII</w:t>
            </w:r>
          </w:p>
        </w:tc>
      </w:tr>
      <w:tr>
        <w:trPr>
          <w:cantSplit w:val="0"/>
          <w:trHeight w:val="1642" w:hRule="atLeast"/>
          <w:tblHeader w:val="0"/>
        </w:trPr>
        <w:tc>
          <w:tcPr>
            <w:vMerge w:val="continue"/>
          </w:tcPr>
          <w:p w:rsidR="00000000" w:rsidDel="00000000" w:rsidP="00000000" w:rsidRDefault="00000000" w:rsidRPr="00000000" w14:paraId="0000017E">
            <w:pPr>
              <w:widowControl w:val="0"/>
              <w:rPr>
                <w:rFonts w:ascii="Times New Roman" w:cs="Times New Roman" w:eastAsia="Times New Roman" w:hAnsi="Times New Roman"/>
                <w:color w:val="1f1f1f"/>
                <w:sz w:val="24"/>
                <w:szCs w:val="24"/>
              </w:rPr>
            </w:pPr>
            <w:r w:rsidDel="00000000" w:rsidR="00000000" w:rsidRPr="00000000">
              <w:rPr>
                <w:rtl w:val="0"/>
              </w:rPr>
            </w:r>
          </w:p>
        </w:tc>
        <w:tc>
          <w:tcPr>
            <w:vMerge w:val="restart"/>
          </w:tcPr>
          <w:p w:rsidR="00000000" w:rsidDel="00000000" w:rsidP="00000000" w:rsidRDefault="00000000" w:rsidRPr="00000000" w14:paraId="0000017F">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Nhóm biến 3</w:t>
            </w:r>
          </w:p>
        </w:tc>
        <w:tc>
          <w:tcPr/>
          <w:p w:rsidR="00000000" w:rsidDel="00000000" w:rsidP="00000000" w:rsidRDefault="00000000" w:rsidRPr="00000000" w14:paraId="00000180">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Mạng lưới</w:t>
            </w:r>
          </w:p>
        </w:tc>
        <w:tc>
          <w:tcPr/>
          <w:p w:rsidR="00000000" w:rsidDel="00000000" w:rsidP="00000000" w:rsidRDefault="00000000" w:rsidRPr="00000000" w14:paraId="00000181">
            <w:pPr>
              <w:widowControl w:val="0"/>
              <w:spacing w:line="275" w:lineRule="auto"/>
              <w:jc w:val="both"/>
              <w:rPr>
                <w:rFonts w:ascii="Times New Roman" w:cs="Times New Roman" w:eastAsia="Times New Roman" w:hAnsi="Times New Roman"/>
                <w:color w:val="1f1f1f"/>
                <w:sz w:val="24"/>
                <w:szCs w:val="24"/>
                <w:highlight w:val="yellow"/>
              </w:rPr>
            </w:pPr>
            <w:r w:rsidDel="00000000" w:rsidR="00000000" w:rsidRPr="00000000">
              <w:rPr>
                <w:rFonts w:ascii="Times New Roman" w:cs="Times New Roman" w:eastAsia="Times New Roman" w:hAnsi="Times New Roman"/>
                <w:color w:val="1f1f1f"/>
                <w:sz w:val="24"/>
                <w:szCs w:val="24"/>
                <w:highlight w:val="yellow"/>
                <w:rtl w:val="0"/>
              </w:rPr>
              <w:t xml:space="preserve">Tổng số người gốc </w:t>
            </w:r>
            <w:r w:rsidDel="00000000" w:rsidR="00000000" w:rsidRPr="00000000">
              <w:rPr>
                <w:rFonts w:ascii="Times New Roman" w:cs="Times New Roman" w:eastAsia="Times New Roman" w:hAnsi="Times New Roman"/>
                <w:color w:val="1f1f1f"/>
                <w:sz w:val="24"/>
                <w:szCs w:val="24"/>
                <w:highlight w:val="yellow"/>
              </w:rPr>
              <w:drawing>
                <wp:inline distB="19050" distT="19050" distL="19050" distR="19050">
                  <wp:extent cx="55690" cy="214806"/>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690" cy="214806"/>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highlight w:val="yellow"/>
                <w:rtl w:val="0"/>
              </w:rPr>
              <w:t xml:space="preserve"> đang sinh sống tại </w:t>
            </w:r>
            <w:r w:rsidDel="00000000" w:rsidR="00000000" w:rsidRPr="00000000">
              <w:rPr>
                <w:rFonts w:ascii="Times New Roman" w:cs="Times New Roman" w:eastAsia="Times New Roman" w:hAnsi="Times New Roman"/>
                <w:color w:val="1f1f1f"/>
                <w:sz w:val="24"/>
                <w:szCs w:val="24"/>
                <w:highlight w:val="yellow"/>
              </w:rPr>
              <w:drawing>
                <wp:inline distB="19050" distT="19050" distL="19050" distR="19050">
                  <wp:extent cx="75674" cy="215074"/>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75674" cy="215074"/>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tl w:val="0"/>
              </w:rPr>
            </w:r>
          </w:p>
        </w:tc>
        <w:tc>
          <w:tcPr/>
          <w:p w:rsidR="00000000" w:rsidDel="00000000" w:rsidP="00000000" w:rsidRDefault="00000000" w:rsidRPr="00000000" w14:paraId="00000183">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Người</w:t>
            </w:r>
          </w:p>
        </w:tc>
        <w:tc>
          <w:tcPr/>
          <w:p w:rsidR="00000000" w:rsidDel="00000000" w:rsidP="00000000" w:rsidRDefault="00000000" w:rsidRPr="00000000" w14:paraId="00000184">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Thống kê di trú quốc gia</w:t>
            </w:r>
          </w:p>
        </w:tc>
      </w:tr>
      <w:tr>
        <w:trPr>
          <w:cantSplit w:val="0"/>
          <w:trHeight w:val="255" w:hRule="atLeast"/>
          <w:tblHeader w:val="0"/>
        </w:trPr>
        <w:tc>
          <w:tcPr>
            <w:vMerge w:val="continue"/>
          </w:tcPr>
          <w:p w:rsidR="00000000" w:rsidDel="00000000" w:rsidP="00000000" w:rsidRDefault="00000000" w:rsidRPr="00000000" w14:paraId="00000185">
            <w:pPr>
              <w:widowControl w:val="0"/>
              <w:rPr>
                <w:rFonts w:ascii="Times New Roman" w:cs="Times New Roman" w:eastAsia="Times New Roman" w:hAnsi="Times New Roman"/>
                <w:color w:val="1f1f1f"/>
                <w:sz w:val="24"/>
                <w:szCs w:val="24"/>
              </w:rPr>
            </w:pPr>
            <w:r w:rsidDel="00000000" w:rsidR="00000000" w:rsidRPr="00000000">
              <w:rPr>
                <w:rtl w:val="0"/>
              </w:rPr>
            </w:r>
          </w:p>
        </w:tc>
        <w:tc>
          <w:tcPr>
            <w:vMerge w:val="continue"/>
          </w:tcPr>
          <w:p w:rsidR="00000000" w:rsidDel="00000000" w:rsidP="00000000" w:rsidRDefault="00000000" w:rsidRPr="00000000" w14:paraId="00000186">
            <w:pPr>
              <w:widowControl w:val="0"/>
              <w:rPr>
                <w:rFonts w:ascii="Times New Roman" w:cs="Times New Roman" w:eastAsia="Times New Roman" w:hAnsi="Times New Roman"/>
                <w:color w:val="1f1f1f"/>
                <w:sz w:val="24"/>
                <w:szCs w:val="24"/>
              </w:rPr>
            </w:pPr>
            <w:r w:rsidDel="00000000" w:rsidR="00000000" w:rsidRPr="00000000">
              <w:rPr>
                <w:rtl w:val="0"/>
              </w:rPr>
            </w:r>
          </w:p>
        </w:tc>
        <w:tc>
          <w:tcPr/>
          <w:p w:rsidR="00000000" w:rsidDel="00000000" w:rsidP="00000000" w:rsidRDefault="00000000" w:rsidRPr="00000000" w14:paraId="00000187">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p w:rsidR="00000000" w:rsidDel="00000000" w:rsidP="00000000" w:rsidRDefault="00000000" w:rsidRPr="00000000" w14:paraId="00000188">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Tổng dân số nước đi</w:t>
            </w:r>
          </w:p>
        </w:tc>
        <w:tc>
          <w:tcPr/>
          <w:p w:rsidR="00000000" w:rsidDel="00000000" w:rsidP="00000000" w:rsidRDefault="00000000" w:rsidRPr="00000000" w14:paraId="00000189">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người</w:t>
            </w:r>
          </w:p>
        </w:tc>
        <w:tc>
          <w:tcPr/>
          <w:p w:rsidR="00000000" w:rsidDel="00000000" w:rsidP="00000000" w:rsidRDefault="00000000" w:rsidRPr="00000000" w14:paraId="0000018A">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233" w:hRule="atLeast"/>
          <w:tblHeader w:val="0"/>
        </w:trPr>
        <w:tc>
          <w:tcPr>
            <w:vMerge w:val="continue"/>
          </w:tcPr>
          <w:p w:rsidR="00000000" w:rsidDel="00000000" w:rsidP="00000000" w:rsidRDefault="00000000" w:rsidRPr="00000000" w14:paraId="0000018B">
            <w:pPr>
              <w:widowControl w:val="0"/>
              <w:rPr>
                <w:rFonts w:ascii="Times New Roman" w:cs="Times New Roman" w:eastAsia="Times New Roman" w:hAnsi="Times New Roman"/>
                <w:color w:val="1f1f1f"/>
                <w:sz w:val="24"/>
                <w:szCs w:val="24"/>
              </w:rPr>
            </w:pPr>
            <w:r w:rsidDel="00000000" w:rsidR="00000000" w:rsidRPr="00000000">
              <w:rPr>
                <w:rtl w:val="0"/>
              </w:rPr>
            </w:r>
          </w:p>
        </w:tc>
        <w:tc>
          <w:tcPr>
            <w:vMerge w:val="continue"/>
          </w:tcPr>
          <w:p w:rsidR="00000000" w:rsidDel="00000000" w:rsidP="00000000" w:rsidRDefault="00000000" w:rsidRPr="00000000" w14:paraId="0000018C">
            <w:pPr>
              <w:widowControl w:val="0"/>
              <w:rPr>
                <w:rFonts w:ascii="Times New Roman" w:cs="Times New Roman" w:eastAsia="Times New Roman" w:hAnsi="Times New Roman"/>
                <w:color w:val="1f1f1f"/>
                <w:sz w:val="24"/>
                <w:szCs w:val="24"/>
              </w:rPr>
            </w:pPr>
            <w:r w:rsidDel="00000000" w:rsidR="00000000" w:rsidRPr="00000000">
              <w:rPr>
                <w:rtl w:val="0"/>
              </w:rPr>
            </w:r>
          </w:p>
        </w:tc>
        <w:tc>
          <w:tcPr/>
          <w:p w:rsidR="00000000" w:rsidDel="00000000" w:rsidP="00000000" w:rsidRDefault="00000000" w:rsidRPr="00000000" w14:paraId="0000018D">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p w:rsidR="00000000" w:rsidDel="00000000" w:rsidP="00000000" w:rsidRDefault="00000000" w:rsidRPr="00000000" w14:paraId="0000018E">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Tổng dân số nước đến</w:t>
            </w:r>
          </w:p>
        </w:tc>
        <w:tc>
          <w:tcPr/>
          <w:p w:rsidR="00000000" w:rsidDel="00000000" w:rsidP="00000000" w:rsidRDefault="00000000" w:rsidRPr="00000000" w14:paraId="0000018F">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người</w:t>
            </w:r>
          </w:p>
        </w:tc>
        <w:tc>
          <w:tcPr/>
          <w:p w:rsidR="00000000" w:rsidDel="00000000" w:rsidP="00000000" w:rsidRDefault="00000000" w:rsidRPr="00000000" w14:paraId="00000190">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1029.978515625" w:hRule="atLeast"/>
          <w:tblHeader w:val="0"/>
        </w:trPr>
        <w:tc>
          <w:tcPr>
            <w:vMerge w:val="restart"/>
          </w:tcPr>
          <w:p w:rsidR="00000000" w:rsidDel="00000000" w:rsidP="00000000" w:rsidRDefault="00000000" w:rsidRPr="00000000" w14:paraId="00000191">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vMerge w:val="restart"/>
          </w:tcPr>
          <w:p w:rsidR="00000000" w:rsidDel="00000000" w:rsidP="00000000" w:rsidRDefault="00000000" w:rsidRPr="00000000" w14:paraId="00000192">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Nhóm biến 4</w:t>
            </w:r>
          </w:p>
        </w:tc>
        <w:tc>
          <w:tcPr/>
          <w:p w:rsidR="00000000" w:rsidDel="00000000" w:rsidP="00000000" w:rsidRDefault="00000000" w:rsidRPr="00000000" w14:paraId="00000193">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Biến giả</w:t>
            </w:r>
          </w:p>
        </w:tc>
        <w:tc>
          <w:tcPr/>
          <w:p w:rsidR="00000000" w:rsidDel="00000000" w:rsidP="00000000" w:rsidRDefault="00000000" w:rsidRPr="00000000" w14:paraId="00000194">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Ngôn ngữ chung</w:t>
            </w:r>
          </w:p>
          <w:p w:rsidR="00000000" w:rsidDel="00000000" w:rsidP="00000000" w:rsidRDefault="00000000" w:rsidRPr="00000000" w14:paraId="00000195">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tl w:val="0"/>
              </w:rPr>
            </w:r>
          </w:p>
        </w:tc>
        <w:tc>
          <w:tcPr/>
          <w:p w:rsidR="00000000" w:rsidDel="00000000" w:rsidP="00000000" w:rsidRDefault="00000000" w:rsidRPr="00000000" w14:paraId="00000196">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 hoặc 1</w:t>
            </w:r>
          </w:p>
        </w:tc>
        <w:tc>
          <w:tcPr/>
          <w:p w:rsidR="00000000" w:rsidDel="00000000" w:rsidP="00000000" w:rsidRDefault="00000000" w:rsidRPr="00000000" w14:paraId="00000197">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Tự tổng hợp</w:t>
            </w:r>
          </w:p>
        </w:tc>
      </w:tr>
      <w:tr>
        <w:trPr>
          <w:cantSplit w:val="0"/>
          <w:trHeight w:val="1029.978515625" w:hRule="atLeast"/>
          <w:tblHeader w:val="0"/>
        </w:trPr>
        <w:tc>
          <w:tcPr>
            <w:vMerge w:val="continue"/>
          </w:tcPr>
          <w:p w:rsidR="00000000" w:rsidDel="00000000" w:rsidP="00000000" w:rsidRDefault="00000000" w:rsidRPr="00000000" w14:paraId="00000198">
            <w:pPr>
              <w:widowControl w:val="0"/>
              <w:rPr>
                <w:rFonts w:ascii="Times New Roman" w:cs="Times New Roman" w:eastAsia="Times New Roman" w:hAnsi="Times New Roman"/>
                <w:color w:val="1f1f1f"/>
                <w:sz w:val="24"/>
                <w:szCs w:val="24"/>
              </w:rPr>
            </w:pPr>
            <w:r w:rsidDel="00000000" w:rsidR="00000000" w:rsidRPr="00000000">
              <w:rPr>
                <w:rtl w:val="0"/>
              </w:rPr>
            </w:r>
          </w:p>
        </w:tc>
        <w:tc>
          <w:tcPr>
            <w:vMerge w:val="continue"/>
          </w:tcPr>
          <w:p w:rsidR="00000000" w:rsidDel="00000000" w:rsidP="00000000" w:rsidRDefault="00000000" w:rsidRPr="00000000" w14:paraId="00000199">
            <w:pPr>
              <w:widowControl w:val="0"/>
              <w:rPr>
                <w:rFonts w:ascii="Times New Roman" w:cs="Times New Roman" w:eastAsia="Times New Roman" w:hAnsi="Times New Roman"/>
                <w:color w:val="1f1f1f"/>
                <w:sz w:val="24"/>
                <w:szCs w:val="24"/>
              </w:rPr>
            </w:pPr>
            <w:r w:rsidDel="00000000" w:rsidR="00000000" w:rsidRPr="00000000">
              <w:rPr>
                <w:rtl w:val="0"/>
              </w:rPr>
            </w:r>
          </w:p>
        </w:tc>
        <w:tc>
          <w:tcPr/>
          <w:p w:rsidR="00000000" w:rsidDel="00000000" w:rsidP="00000000" w:rsidRDefault="00000000" w:rsidRPr="00000000" w14:paraId="0000019A">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p w:rsidR="00000000" w:rsidDel="00000000" w:rsidP="00000000" w:rsidRDefault="00000000" w:rsidRPr="00000000" w14:paraId="0000019B">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Biên giới chung</w:t>
            </w:r>
          </w:p>
        </w:tc>
        <w:tc>
          <w:tcPr/>
          <w:p w:rsidR="00000000" w:rsidDel="00000000" w:rsidP="00000000" w:rsidRDefault="00000000" w:rsidRPr="00000000" w14:paraId="0000019C">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 hoặc 1</w:t>
            </w:r>
          </w:p>
        </w:tc>
        <w:tc>
          <w:tcPr/>
          <w:p w:rsidR="00000000" w:rsidDel="00000000" w:rsidP="00000000" w:rsidRDefault="00000000" w:rsidRPr="00000000" w14:paraId="0000019D">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1029.978515625" w:hRule="atLeast"/>
          <w:tblHeader w:val="0"/>
        </w:trPr>
        <w:tc>
          <w:tcPr>
            <w:vMerge w:val="continue"/>
          </w:tcPr>
          <w:p w:rsidR="00000000" w:rsidDel="00000000" w:rsidP="00000000" w:rsidRDefault="00000000" w:rsidRPr="00000000" w14:paraId="0000019E">
            <w:pPr>
              <w:widowControl w:val="0"/>
              <w:rPr>
                <w:rFonts w:ascii="Times New Roman" w:cs="Times New Roman" w:eastAsia="Times New Roman" w:hAnsi="Times New Roman"/>
                <w:color w:val="1f1f1f"/>
                <w:sz w:val="24"/>
                <w:szCs w:val="24"/>
              </w:rPr>
            </w:pPr>
            <w:r w:rsidDel="00000000" w:rsidR="00000000" w:rsidRPr="00000000">
              <w:rPr>
                <w:rtl w:val="0"/>
              </w:rPr>
            </w:r>
          </w:p>
        </w:tc>
        <w:tc>
          <w:tcPr>
            <w:vMerge w:val="continue"/>
          </w:tcPr>
          <w:p w:rsidR="00000000" w:rsidDel="00000000" w:rsidP="00000000" w:rsidRDefault="00000000" w:rsidRPr="00000000" w14:paraId="0000019F">
            <w:pPr>
              <w:widowControl w:val="0"/>
              <w:rPr>
                <w:rFonts w:ascii="Times New Roman" w:cs="Times New Roman" w:eastAsia="Times New Roman" w:hAnsi="Times New Roman"/>
                <w:color w:val="1f1f1f"/>
                <w:sz w:val="24"/>
                <w:szCs w:val="24"/>
              </w:rPr>
            </w:pPr>
            <w:r w:rsidDel="00000000" w:rsidR="00000000" w:rsidRPr="00000000">
              <w:rPr>
                <w:rtl w:val="0"/>
              </w:rPr>
            </w:r>
          </w:p>
        </w:tc>
        <w:tc>
          <w:tcPr/>
          <w:p w:rsidR="00000000" w:rsidDel="00000000" w:rsidP="00000000" w:rsidRDefault="00000000" w:rsidRPr="00000000" w14:paraId="000001A0">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p w:rsidR="00000000" w:rsidDel="00000000" w:rsidP="00000000" w:rsidRDefault="00000000" w:rsidRPr="00000000" w14:paraId="000001A1">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Quan hệ thuộc địa</w:t>
            </w:r>
          </w:p>
        </w:tc>
        <w:tc>
          <w:tcPr/>
          <w:p w:rsidR="00000000" w:rsidDel="00000000" w:rsidP="00000000" w:rsidRDefault="00000000" w:rsidRPr="00000000" w14:paraId="000001A2">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 hoặc 1</w:t>
            </w:r>
          </w:p>
        </w:tc>
        <w:tc>
          <w:tcPr>
            <w:tcBorders>
              <w:bottom w:color="000000" w:space="0" w:sz="0" w:val="nil"/>
            </w:tcBorders>
          </w:tcPr>
          <w:p w:rsidR="00000000" w:rsidDel="00000000" w:rsidP="00000000" w:rsidRDefault="00000000" w:rsidRPr="00000000" w14:paraId="000001A3">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1777" w:hRule="atLeast"/>
          <w:tblHeader w:val="0"/>
        </w:trPr>
        <w:tc>
          <w:tcPr>
            <w:vMerge w:val="continue"/>
          </w:tcPr>
          <w:p w:rsidR="00000000" w:rsidDel="00000000" w:rsidP="00000000" w:rsidRDefault="00000000" w:rsidRPr="00000000" w14:paraId="000001A4">
            <w:pPr>
              <w:widowControl w:val="0"/>
              <w:rPr>
                <w:rFonts w:ascii="Times New Roman" w:cs="Times New Roman" w:eastAsia="Times New Roman" w:hAnsi="Times New Roman"/>
                <w:color w:val="1f1f1f"/>
                <w:sz w:val="24"/>
                <w:szCs w:val="24"/>
              </w:rPr>
            </w:pPr>
            <w:r w:rsidDel="00000000" w:rsidR="00000000" w:rsidRPr="00000000">
              <w:rPr>
                <w:rtl w:val="0"/>
              </w:rPr>
            </w:r>
          </w:p>
        </w:tc>
        <w:tc>
          <w:tcPr>
            <w:vMerge w:val="restart"/>
          </w:tcPr>
          <w:p w:rsidR="00000000" w:rsidDel="00000000" w:rsidP="00000000" w:rsidRDefault="00000000" w:rsidRPr="00000000" w14:paraId="000001A5">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Nhóm 5</w:t>
            </w:r>
          </w:p>
          <w:p w:rsidR="00000000" w:rsidDel="00000000" w:rsidP="00000000" w:rsidRDefault="00000000" w:rsidRPr="00000000" w14:paraId="000001A6">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A7">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p w:rsidR="00000000" w:rsidDel="00000000" w:rsidP="00000000" w:rsidRDefault="00000000" w:rsidRPr="00000000" w14:paraId="000001A8">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Môi trường</w:t>
            </w:r>
          </w:p>
        </w:tc>
        <w:tc>
          <w:tcPr/>
          <w:p w:rsidR="00000000" w:rsidDel="00000000" w:rsidP="00000000" w:rsidRDefault="00000000" w:rsidRPr="00000000" w14:paraId="000001A9">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Số lượng thiên tai</w:t>
            </w:r>
          </w:p>
        </w:tc>
        <w:tc>
          <w:tcPr>
            <w:tcBorders>
              <w:right w:color="000000" w:space="0" w:sz="0" w:val="nil"/>
            </w:tcBorders>
          </w:tcPr>
          <w:p w:rsidR="00000000" w:rsidDel="00000000" w:rsidP="00000000" w:rsidRDefault="00000000" w:rsidRPr="00000000" w14:paraId="000001AA">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số vụ/năm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B">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EM-DAT (CRED)</w:t>
            </w:r>
          </w:p>
        </w:tc>
      </w:tr>
      <w:tr>
        <w:trPr>
          <w:cantSplit w:val="0"/>
          <w:trHeight w:val="1005" w:hRule="atLeast"/>
          <w:tblHeader w:val="0"/>
        </w:trPr>
        <w:tc>
          <w:tcPr>
            <w:vMerge w:val="continue"/>
          </w:tcPr>
          <w:p w:rsidR="00000000" w:rsidDel="00000000" w:rsidP="00000000" w:rsidRDefault="00000000" w:rsidRPr="00000000" w14:paraId="000001AC">
            <w:pPr>
              <w:widowControl w:val="0"/>
              <w:rPr>
                <w:rFonts w:ascii="Times New Roman" w:cs="Times New Roman" w:eastAsia="Times New Roman" w:hAnsi="Times New Roman"/>
                <w:color w:val="1f1f1f"/>
                <w:sz w:val="24"/>
                <w:szCs w:val="24"/>
              </w:rPr>
            </w:pPr>
            <w:r w:rsidDel="00000000" w:rsidR="00000000" w:rsidRPr="00000000">
              <w:rPr>
                <w:rtl w:val="0"/>
              </w:rPr>
            </w:r>
          </w:p>
        </w:tc>
        <w:tc>
          <w:tcPr>
            <w:vMerge w:val="continue"/>
          </w:tcPr>
          <w:p w:rsidR="00000000" w:rsidDel="00000000" w:rsidP="00000000" w:rsidRDefault="00000000" w:rsidRPr="00000000" w14:paraId="000001AD">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p w:rsidR="00000000" w:rsidDel="00000000" w:rsidP="00000000" w:rsidRDefault="00000000" w:rsidRPr="00000000" w14:paraId="000001AE">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p w:rsidR="00000000" w:rsidDel="00000000" w:rsidP="00000000" w:rsidRDefault="00000000" w:rsidRPr="00000000" w14:paraId="000001AF">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Tỷ lệ dân số tiếp xúc với bụi</w:t>
            </w:r>
          </w:p>
        </w:tc>
        <w:tc>
          <w:tcPr/>
          <w:p w:rsidR="00000000" w:rsidDel="00000000" w:rsidP="00000000" w:rsidRDefault="00000000" w:rsidRPr="00000000" w14:paraId="000001B0">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dân số</w:t>
            </w:r>
          </w:p>
        </w:tc>
        <w:tc>
          <w:tcPr>
            <w:tcBorders>
              <w:top w:color="000000" w:space="0" w:sz="0" w:val="nil"/>
            </w:tcBorders>
          </w:tcPr>
          <w:p w:rsidR="00000000" w:rsidDel="00000000" w:rsidP="00000000" w:rsidRDefault="00000000" w:rsidRPr="00000000" w14:paraId="000001B1">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World Bank</w:t>
            </w:r>
          </w:p>
        </w:tc>
      </w:tr>
      <w:tr>
        <w:trPr>
          <w:cantSplit w:val="0"/>
          <w:trHeight w:val="277" w:hRule="atLeast"/>
          <w:tblHeader w:val="0"/>
        </w:trPr>
        <w:tc>
          <w:tcPr>
            <w:vMerge w:val="continue"/>
          </w:tcPr>
          <w:p w:rsidR="00000000" w:rsidDel="00000000" w:rsidP="00000000" w:rsidRDefault="00000000" w:rsidRPr="00000000" w14:paraId="000001B2">
            <w:pPr>
              <w:widowControl w:val="0"/>
              <w:rPr>
                <w:rFonts w:ascii="Times New Roman" w:cs="Times New Roman" w:eastAsia="Times New Roman" w:hAnsi="Times New Roman"/>
                <w:color w:val="1f1f1f"/>
                <w:sz w:val="24"/>
                <w:szCs w:val="24"/>
              </w:rPr>
            </w:pPr>
            <w:r w:rsidDel="00000000" w:rsidR="00000000" w:rsidRPr="00000000">
              <w:rPr>
                <w:rtl w:val="0"/>
              </w:rPr>
            </w:r>
          </w:p>
        </w:tc>
        <w:tc>
          <w:tcPr>
            <w:vMerge w:val="continue"/>
          </w:tcPr>
          <w:p w:rsidR="00000000" w:rsidDel="00000000" w:rsidP="00000000" w:rsidRDefault="00000000" w:rsidRPr="00000000" w14:paraId="000001B3">
            <w:pPr>
              <w:widowControl w:val="0"/>
              <w:rPr>
                <w:rFonts w:ascii="Times New Roman" w:cs="Times New Roman" w:eastAsia="Times New Roman" w:hAnsi="Times New Roman"/>
                <w:color w:val="1f1f1f"/>
                <w:sz w:val="24"/>
                <w:szCs w:val="24"/>
              </w:rPr>
            </w:pPr>
            <w:r w:rsidDel="00000000" w:rsidR="00000000" w:rsidRPr="00000000">
              <w:rPr>
                <w:rtl w:val="0"/>
              </w:rPr>
            </w:r>
          </w:p>
        </w:tc>
        <w:tc>
          <w:tcPr/>
          <w:p w:rsidR="00000000" w:rsidDel="00000000" w:rsidP="00000000" w:rsidRDefault="00000000" w:rsidRPr="00000000" w14:paraId="000001B4">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p w:rsidR="00000000" w:rsidDel="00000000" w:rsidP="00000000" w:rsidRDefault="00000000" w:rsidRPr="00000000" w14:paraId="000001B5">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Nồng độ CO2 bình quân đầu người</w:t>
            </w:r>
          </w:p>
        </w:tc>
        <w:tc>
          <w:tcPr>
            <w:tcBorders>
              <w:bottom w:color="000000" w:space="0" w:sz="0" w:val="nil"/>
            </w:tcBorders>
          </w:tcPr>
          <w:p w:rsidR="00000000" w:rsidDel="00000000" w:rsidP="00000000" w:rsidRDefault="00000000" w:rsidRPr="00000000" w14:paraId="000001B6">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tấn/người</w:t>
            </w:r>
          </w:p>
        </w:tc>
        <w:tc>
          <w:tcPr/>
          <w:p w:rsidR="00000000" w:rsidDel="00000000" w:rsidP="00000000" w:rsidRDefault="00000000" w:rsidRPr="00000000" w14:paraId="000001B7">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World Bank</w:t>
            </w:r>
          </w:p>
        </w:tc>
      </w:tr>
      <w:tr>
        <w:trPr>
          <w:cantSplit w:val="0"/>
          <w:trHeight w:val="165" w:hRule="atLeast"/>
          <w:tblHeader w:val="0"/>
        </w:trPr>
        <w:tc>
          <w:tcPr>
            <w:vMerge w:val="continue"/>
          </w:tcPr>
          <w:p w:rsidR="00000000" w:rsidDel="00000000" w:rsidP="00000000" w:rsidRDefault="00000000" w:rsidRPr="00000000" w14:paraId="000001B8">
            <w:pPr>
              <w:widowControl w:val="0"/>
              <w:rPr>
                <w:rFonts w:ascii="Times New Roman" w:cs="Times New Roman" w:eastAsia="Times New Roman" w:hAnsi="Times New Roman"/>
                <w:color w:val="1f1f1f"/>
                <w:sz w:val="24"/>
                <w:szCs w:val="24"/>
              </w:rPr>
            </w:pPr>
            <w:r w:rsidDel="00000000" w:rsidR="00000000" w:rsidRPr="00000000">
              <w:rPr>
                <w:rtl w:val="0"/>
              </w:rPr>
            </w:r>
          </w:p>
        </w:tc>
        <w:tc>
          <w:tcPr>
            <w:vMerge w:val="continue"/>
          </w:tcPr>
          <w:p w:rsidR="00000000" w:rsidDel="00000000" w:rsidP="00000000" w:rsidRDefault="00000000" w:rsidRPr="00000000" w14:paraId="000001B9">
            <w:pPr>
              <w:widowControl w:val="0"/>
              <w:rPr>
                <w:rFonts w:ascii="Times New Roman" w:cs="Times New Roman" w:eastAsia="Times New Roman" w:hAnsi="Times New Roman"/>
                <w:color w:val="1f1f1f"/>
                <w:sz w:val="24"/>
                <w:szCs w:val="24"/>
              </w:rPr>
            </w:pPr>
            <w:r w:rsidDel="00000000" w:rsidR="00000000" w:rsidRPr="00000000">
              <w:rPr>
                <w:rtl w:val="0"/>
              </w:rPr>
            </w:r>
          </w:p>
        </w:tc>
        <w:tc>
          <w:tcPr/>
          <w:p w:rsidR="00000000" w:rsidDel="00000000" w:rsidP="00000000" w:rsidRDefault="00000000" w:rsidRPr="00000000" w14:paraId="000001BA">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tcBorders>
              <w:right w:color="000000" w:space="0" w:sz="0" w:val="nil"/>
            </w:tcBorders>
          </w:tcPr>
          <w:p w:rsidR="00000000" w:rsidDel="00000000" w:rsidP="00000000" w:rsidRDefault="00000000" w:rsidRPr="00000000" w14:paraId="000001BB">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Nồng độ bụi 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C">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µg/m³</w:t>
            </w:r>
          </w:p>
        </w:tc>
        <w:tc>
          <w:tcPr>
            <w:tcBorders>
              <w:left w:color="000000" w:space="0" w:sz="0" w:val="nil"/>
            </w:tcBorders>
          </w:tcPr>
          <w:p w:rsidR="00000000" w:rsidDel="00000000" w:rsidP="00000000" w:rsidRDefault="00000000" w:rsidRPr="00000000" w14:paraId="000001BD">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BE">
            <w:pPr>
              <w:widowControl w:val="0"/>
              <w:rPr>
                <w:rFonts w:ascii="Times New Roman" w:cs="Times New Roman" w:eastAsia="Times New Roman" w:hAnsi="Times New Roman"/>
                <w:color w:val="1f1f1f"/>
                <w:sz w:val="24"/>
                <w:szCs w:val="24"/>
              </w:rPr>
            </w:pPr>
            <w:r w:rsidDel="00000000" w:rsidR="00000000" w:rsidRPr="00000000">
              <w:rPr>
                <w:rtl w:val="0"/>
              </w:rPr>
            </w:r>
          </w:p>
        </w:tc>
        <w:tc>
          <w:tcPr>
            <w:vMerge w:val="restart"/>
          </w:tcPr>
          <w:p w:rsidR="00000000" w:rsidDel="00000000" w:rsidP="00000000" w:rsidRDefault="00000000" w:rsidRPr="00000000" w14:paraId="000001BF">
            <w:pPr>
              <w:widowControl w:val="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Nhóm 6</w:t>
            </w:r>
          </w:p>
        </w:tc>
        <w:tc>
          <w:tcPr>
            <w:vMerge w:val="restart"/>
          </w:tcPr>
          <w:p w:rsidR="00000000" w:rsidDel="00000000" w:rsidP="00000000" w:rsidRDefault="00000000" w:rsidRPr="00000000" w14:paraId="000001C0">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Số hóa</w:t>
            </w:r>
          </w:p>
        </w:tc>
        <w:tc>
          <w:tcPr/>
          <w:p w:rsidR="00000000" w:rsidDel="00000000" w:rsidP="00000000" w:rsidRDefault="00000000" w:rsidRPr="00000000" w14:paraId="000001C1">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Số người sử dụng internet</w:t>
            </w:r>
          </w:p>
        </w:tc>
        <w:tc>
          <w:tcPr>
            <w:tcBorders>
              <w:top w:color="000000" w:space="0" w:sz="0" w:val="nil"/>
            </w:tcBorders>
          </w:tcPr>
          <w:p w:rsidR="00000000" w:rsidDel="00000000" w:rsidP="00000000" w:rsidRDefault="00000000" w:rsidRPr="00000000" w14:paraId="000001C2">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dân số</w:t>
            </w:r>
          </w:p>
        </w:tc>
        <w:tc>
          <w:tcPr/>
          <w:p w:rsidR="00000000" w:rsidDel="00000000" w:rsidP="00000000" w:rsidRDefault="00000000" w:rsidRPr="00000000" w14:paraId="000001C3">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ITU</w:t>
            </w:r>
          </w:p>
        </w:tc>
      </w:tr>
      <w:tr>
        <w:trPr>
          <w:cantSplit w:val="0"/>
          <w:trHeight w:val="240" w:hRule="atLeast"/>
          <w:tblHeader w:val="0"/>
        </w:trPr>
        <w:tc>
          <w:tcPr/>
          <w:p w:rsidR="00000000" w:rsidDel="00000000" w:rsidP="00000000" w:rsidRDefault="00000000" w:rsidRPr="00000000" w14:paraId="000001C4">
            <w:pPr>
              <w:widowControl w:val="0"/>
              <w:rPr>
                <w:rFonts w:ascii="Times New Roman" w:cs="Times New Roman" w:eastAsia="Times New Roman" w:hAnsi="Times New Roman"/>
                <w:color w:val="1f1f1f"/>
                <w:sz w:val="24"/>
                <w:szCs w:val="24"/>
              </w:rPr>
            </w:pPr>
            <w:r w:rsidDel="00000000" w:rsidR="00000000" w:rsidRPr="00000000">
              <w:rPr>
                <w:rtl w:val="0"/>
              </w:rPr>
            </w:r>
          </w:p>
        </w:tc>
        <w:tc>
          <w:tcPr>
            <w:vMerge w:val="continue"/>
          </w:tcPr>
          <w:p w:rsidR="00000000" w:rsidDel="00000000" w:rsidP="00000000" w:rsidRDefault="00000000" w:rsidRPr="00000000" w14:paraId="000001C5">
            <w:pPr>
              <w:widowControl w:val="0"/>
              <w:spacing w:line="240" w:lineRule="auto"/>
              <w:rPr>
                <w:rFonts w:ascii="Times New Roman" w:cs="Times New Roman" w:eastAsia="Times New Roman" w:hAnsi="Times New Roman"/>
                <w:color w:val="1f1f1f"/>
                <w:sz w:val="24"/>
                <w:szCs w:val="24"/>
              </w:rPr>
            </w:pPr>
            <w:r w:rsidDel="00000000" w:rsidR="00000000" w:rsidRPr="00000000">
              <w:rPr>
                <w:rtl w:val="0"/>
              </w:rPr>
            </w:r>
          </w:p>
        </w:tc>
        <w:tc>
          <w:tcPr>
            <w:vMerge w:val="continue"/>
          </w:tcPr>
          <w:p w:rsidR="00000000" w:rsidDel="00000000" w:rsidP="00000000" w:rsidRDefault="00000000" w:rsidRPr="00000000" w14:paraId="000001C6">
            <w:pPr>
              <w:widowControl w:val="0"/>
              <w:spacing w:line="24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p w:rsidR="00000000" w:rsidDel="00000000" w:rsidP="00000000" w:rsidRDefault="00000000" w:rsidRPr="00000000" w14:paraId="000001C7">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Băng thông internet bình quân đầu người</w:t>
            </w:r>
          </w:p>
        </w:tc>
        <w:tc>
          <w:tcPr/>
          <w:p w:rsidR="00000000" w:rsidDel="00000000" w:rsidP="00000000" w:rsidRDefault="00000000" w:rsidRPr="00000000" w14:paraId="000001C8">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bit/s/người</w:t>
            </w:r>
          </w:p>
        </w:tc>
        <w:tc>
          <w:tcPr/>
          <w:p w:rsidR="00000000" w:rsidDel="00000000" w:rsidP="00000000" w:rsidRDefault="00000000" w:rsidRPr="00000000" w14:paraId="000001C9">
            <w:pPr>
              <w:widowControl w:val="0"/>
              <w:spacing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ITU</w:t>
            </w:r>
          </w:p>
        </w:tc>
      </w:tr>
    </w:tbl>
    <w:p w:rsidR="00000000" w:rsidDel="00000000" w:rsidP="00000000" w:rsidRDefault="00000000" w:rsidRPr="00000000" w14:paraId="000001C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pStyle w:val="Heading3"/>
        <w:keepNext w:val="0"/>
        <w:keepLines w:val="0"/>
        <w:widowControl w:val="0"/>
        <w:spacing w:after="240" w:before="24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3.3. Mô hình nghiên cứu</w:t>
      </w:r>
    </w:p>
    <w:p w:rsidR="00000000" w:rsidDel="00000000" w:rsidP="00000000" w:rsidRDefault="00000000" w:rsidRPr="00000000" w14:paraId="000001CD">
      <w:pPr>
        <w:widowControl w:val="0"/>
        <w:spacing w:after="240"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Dựa trên nền tảng lý thuyết của </w:t>
      </w:r>
      <w:r w:rsidDel="00000000" w:rsidR="00000000" w:rsidRPr="00000000">
        <w:rPr>
          <w:rFonts w:ascii="Times New Roman" w:cs="Times New Roman" w:eastAsia="Times New Roman" w:hAnsi="Times New Roman"/>
          <w:b w:val="1"/>
          <w:bCs w:val="1"/>
          <w:color w:val="1f1f1f"/>
          <w:sz w:val="24"/>
          <w:szCs w:val="24"/>
          <w:rtl w:val="0"/>
        </w:rPr>
        <w:t xml:space="preserve">Silva và Tenreyro (2006)</w:t>
      </w:r>
      <w:r w:rsidDel="00000000" w:rsidR="00000000" w:rsidRPr="00000000">
        <w:rPr>
          <w:rFonts w:ascii="Times New Roman" w:cs="Times New Roman" w:eastAsia="Times New Roman" w:hAnsi="Times New Roman"/>
          <w:color w:val="1f1f1f"/>
          <w:sz w:val="24"/>
          <w:szCs w:val="24"/>
          <w:rtl w:val="0"/>
        </w:rPr>
        <w:t xml:space="preserve"> và các cải tiến của </w:t>
      </w:r>
      <w:r w:rsidDel="00000000" w:rsidR="00000000" w:rsidRPr="00000000">
        <w:rPr>
          <w:rFonts w:ascii="Times New Roman" w:cs="Times New Roman" w:eastAsia="Times New Roman" w:hAnsi="Times New Roman"/>
          <w:b w:val="1"/>
          <w:bCs w:val="1"/>
          <w:color w:val="1f1f1f"/>
          <w:sz w:val="24"/>
          <w:szCs w:val="24"/>
          <w:rtl w:val="0"/>
        </w:rPr>
        <w:t xml:space="preserve">Beine et al. (2016)</w:t>
      </w:r>
      <w:r w:rsidDel="00000000" w:rsidR="00000000" w:rsidRPr="00000000">
        <w:rPr>
          <w:rFonts w:ascii="Times New Roman" w:cs="Times New Roman" w:eastAsia="Times New Roman" w:hAnsi="Times New Roman"/>
          <w:color w:val="1f1f1f"/>
          <w:sz w:val="24"/>
          <w:szCs w:val="24"/>
          <w:rtl w:val="0"/>
        </w:rPr>
        <w:t xml:space="preserve">, nghiên cứu áp dụng mô hình trọng lực cấu trúc (Structural Gravity Model). Khác với các mô hình tuyến tính thông thường, mô hình này được thiết lập dưới dạng hàm mũ để xử lý các vấn đề về giá trị không (zero flows) và phương sai thay đổi.</w:t>
      </w:r>
    </w:p>
    <w:p w:rsidR="00000000" w:rsidDel="00000000" w:rsidP="00000000" w:rsidRDefault="00000000" w:rsidRPr="00000000" w14:paraId="000001CE">
      <w:pPr>
        <w:widowControl w:val="0"/>
        <w:spacing w:after="240"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Phương trình tổng quát có dạng:</w:t>
      </w:r>
    </w:p>
    <w:p w:rsidR="00000000" w:rsidDel="00000000" w:rsidP="00000000" w:rsidRDefault="00000000" w:rsidRPr="00000000" w14:paraId="000001CF">
      <w:pPr>
        <w:widowControl w:val="0"/>
        <w:spacing w:line="240" w:lineRule="auto"/>
        <w:jc w:val="center"/>
        <w:rPr>
          <w:rFonts w:ascii="Cambria Math" w:cs="Cambria Math" w:eastAsia="Cambria Math" w:hAnsi="Cambria Math"/>
          <w:color w:val="1f1f1f"/>
          <w:sz w:val="32"/>
          <w:szCs w:val="32"/>
        </w:rPr>
      </w:pPr>
      <m:oMath>
        <m:sSub>
          <m:sSubPr>
            <m:ctrlPr>
              <w:rPr>
                <w:rFonts w:ascii="Cambria Math" w:cs="Cambria Math" w:eastAsia="Cambria Math" w:hAnsi="Cambria Math"/>
                <w:color w:val="1f1f1f"/>
                <w:sz w:val="32"/>
                <w:szCs w:val="32"/>
              </w:rPr>
            </m:ctrlPr>
          </m:sSubPr>
          <m:e>
            <m:r>
              <w:rPr>
                <w:rFonts w:ascii="Cambria Math" w:cs="Cambria Math" w:eastAsia="Cambria Math" w:hAnsi="Cambria Math"/>
                <w:color w:val="1f1f1f"/>
                <w:sz w:val="32"/>
                <w:szCs w:val="32"/>
              </w:rPr>
              <m:t xml:space="preserve">M</m:t>
            </m:r>
          </m:e>
          <m:sub>
            <m:r>
              <w:rPr>
                <w:rFonts w:ascii="Cambria Math" w:cs="Cambria Math" w:eastAsia="Cambria Math" w:hAnsi="Cambria Math"/>
                <w:color w:val="1f1f1f"/>
                <w:sz w:val="32"/>
                <w:szCs w:val="32"/>
              </w:rPr>
              <m:t xml:space="preserve">ij,t</m:t>
            </m:r>
          </m:sub>
        </m:sSub>
        <m:r>
          <w:rPr>
            <w:rFonts w:ascii="Cambria Math" w:cs="Cambria Math" w:eastAsia="Cambria Math" w:hAnsi="Cambria Math"/>
            <w:color w:val="1f1f1f"/>
            <w:sz w:val="32"/>
            <w:szCs w:val="32"/>
          </w:rPr>
          <m:t xml:space="preserve">=</m:t>
        </m:r>
        <m:sSup>
          <m:sSupPr>
            <m:ctrlPr>
              <w:rPr>
                <w:rFonts w:ascii="Cambria Math" w:cs="Cambria Math" w:eastAsia="Cambria Math" w:hAnsi="Cambria Math"/>
                <w:color w:val="1f1f1f"/>
                <w:sz w:val="32"/>
                <w:szCs w:val="32"/>
              </w:rPr>
            </m:ctrlPr>
          </m:sSupPr>
          <m:e>
            <m:r>
              <w:rPr>
                <w:rFonts w:ascii="Cambria Math" w:cs="Cambria Math" w:eastAsia="Cambria Math" w:hAnsi="Cambria Math"/>
                <w:color w:val="1f1f1f"/>
                <w:sz w:val="32"/>
                <w:szCs w:val="32"/>
              </w:rPr>
              <m:t xml:space="preserve">e</m:t>
            </m:r>
          </m:e>
          <m:sup>
            <m:sSub>
              <m:sSubPr>
                <m:ctrlPr>
                  <w:rPr>
                    <w:rFonts w:ascii="Cambria Math" w:cs="Cambria Math" w:eastAsia="Cambria Math" w:hAnsi="Cambria Math"/>
                    <w:color w:val="1f1f1f"/>
                    <w:sz w:val="32"/>
                    <w:szCs w:val="32"/>
                  </w:rPr>
                </m:ctrlPr>
              </m:sSubPr>
              <m:e>
                <m:r>
                  <w:rPr>
                    <w:rFonts w:ascii="Cambria Math" w:cs="Cambria Math" w:eastAsia="Cambria Math" w:hAnsi="Cambria Math"/>
                    <w:color w:val="1f1f1f"/>
                    <w:sz w:val="32"/>
                    <w:szCs w:val="32"/>
                  </w:rPr>
                  <m:t>β</m:t>
                </m:r>
              </m:e>
              <m:sub>
                <m:r>
                  <w:rPr>
                    <w:rFonts w:ascii="Cambria Math" w:cs="Cambria Math" w:eastAsia="Cambria Math" w:hAnsi="Cambria Math"/>
                    <w:color w:val="1f1f1f"/>
                    <w:sz w:val="32"/>
                    <w:szCs w:val="32"/>
                  </w:rPr>
                  <m:t xml:space="preserve">0</m:t>
                </m:r>
              </m:sub>
            </m:sSub>
            <m:r>
              <w:rPr>
                <w:rFonts w:ascii="Cambria Math" w:cs="Cambria Math" w:eastAsia="Cambria Math" w:hAnsi="Cambria Math"/>
                <w:color w:val="1f1f1f"/>
                <w:sz w:val="32"/>
                <w:szCs w:val="32"/>
              </w:rPr>
              <m:t xml:space="preserve">+</m:t>
            </m:r>
            <m:sSub>
              <m:sSubPr>
                <m:ctrlPr>
                  <w:rPr>
                    <w:rFonts w:ascii="Cambria Math" w:cs="Cambria Math" w:eastAsia="Cambria Math" w:hAnsi="Cambria Math"/>
                    <w:color w:val="1f1f1f"/>
                    <w:sz w:val="32"/>
                    <w:szCs w:val="32"/>
                  </w:rPr>
                </m:ctrlPr>
              </m:sSubPr>
              <m:e>
                <m:r>
                  <w:rPr>
                    <w:rFonts w:ascii="Cambria Math" w:cs="Cambria Math" w:eastAsia="Cambria Math" w:hAnsi="Cambria Math"/>
                    <w:color w:val="1f1f1f"/>
                    <w:sz w:val="32"/>
                    <w:szCs w:val="32"/>
                  </w:rPr>
                  <m:t>β</m:t>
                </m:r>
              </m:e>
              <m:sub>
                <m:r>
                  <w:rPr>
                    <w:rFonts w:ascii="Cambria Math" w:cs="Cambria Math" w:eastAsia="Cambria Math" w:hAnsi="Cambria Math"/>
                    <w:color w:val="1f1f1f"/>
                    <w:sz w:val="32"/>
                    <w:szCs w:val="32"/>
                  </w:rPr>
                  <m:t xml:space="preserve">1</m:t>
                </m:r>
              </m:sub>
            </m:sSub>
            <m:box>
              <m:boxPr>
                <m:opEmu m:val="1"/>
                <m:ctrlPr>
                  <w:rPr>
                    <w:rFonts w:ascii="Cambria Math" w:cs="Cambria Math" w:eastAsia="Cambria Math" w:hAnsi="Cambria Math"/>
                    <w:color w:val="1f1f1f"/>
                    <w:sz w:val="32"/>
                    <w:szCs w:val="32"/>
                  </w:rPr>
                </m:ctrlPr>
              </m:boxPr>
              <m:e>
                <m:r>
                  <w:rPr>
                    <w:rFonts w:ascii="Cambria Math" w:cs="Cambria Math" w:eastAsia="Cambria Math" w:hAnsi="Cambria Math"/>
                    <w:color w:val="1f1f1f"/>
                    <w:sz w:val="32"/>
                    <w:szCs w:val="32"/>
                  </w:rPr>
                  <m:t>ln</m:t>
                </m:r>
              </m:e>
            </m:box>
            <m:r>
              <w:rPr>
                <w:rFonts w:ascii="Cambria Math" w:cs="Cambria Math" w:eastAsia="Cambria Math" w:hAnsi="Cambria Math"/>
                <w:color w:val="1f1f1f"/>
                <w:sz w:val="32"/>
                <w:szCs w:val="32"/>
              </w:rPr>
              <m:t xml:space="preserve">ln</m:t>
            </m:r>
            <m:r>
              <w:rPr/>
              <m:t xml:space="preserve"> </m:t>
            </m:r>
            <m:d>
              <m:dPr>
                <m:begChr m:val="("/>
                <m:endChr m:val=")"/>
                <m:ctrlPr>
                  <w:rPr>
                    <w:rFonts w:ascii="Cambria Math" w:cs="Cambria Math" w:eastAsia="Cambria Math" w:hAnsi="Cambria Math"/>
                    <w:color w:val="1f1f1f"/>
                    <w:sz w:val="32"/>
                    <w:szCs w:val="32"/>
                  </w:rPr>
                </m:ctrlPr>
              </m:dPr>
              <m:e>
                <m:r>
                  <w:rPr>
                    <w:rFonts w:ascii="Cambria Math" w:cs="Cambria Math" w:eastAsia="Cambria Math" w:hAnsi="Cambria Math"/>
                    <w:color w:val="1f1f1f"/>
                    <w:sz w:val="32"/>
                    <w:szCs w:val="32"/>
                  </w:rPr>
                  <m:t xml:space="preserve">GD</m:t>
                </m:r>
                <m:sSub>
                  <m:sSubPr>
                    <m:ctrlPr>
                      <w:rPr>
                        <w:rFonts w:ascii="Cambria Math" w:cs="Cambria Math" w:eastAsia="Cambria Math" w:hAnsi="Cambria Math"/>
                        <w:color w:val="1f1f1f"/>
                        <w:sz w:val="32"/>
                        <w:szCs w:val="32"/>
                      </w:rPr>
                    </m:ctrlPr>
                  </m:sSubPr>
                  <m:e>
                    <m:r>
                      <w:rPr>
                        <w:rFonts w:ascii="Cambria Math" w:cs="Cambria Math" w:eastAsia="Cambria Math" w:hAnsi="Cambria Math"/>
                        <w:color w:val="1f1f1f"/>
                        <w:sz w:val="32"/>
                        <w:szCs w:val="32"/>
                      </w:rPr>
                      <m:t xml:space="preserve">P</m:t>
                    </m:r>
                  </m:e>
                  <m:sub>
                    <m:r>
                      <w:rPr>
                        <w:rFonts w:ascii="Cambria Math" w:cs="Cambria Math" w:eastAsia="Cambria Math" w:hAnsi="Cambria Math"/>
                        <w:color w:val="1f1f1f"/>
                        <w:sz w:val="32"/>
                        <w:szCs w:val="32"/>
                      </w:rPr>
                      <m:t xml:space="preserve">i,t</m:t>
                    </m:r>
                  </m:sub>
                </m:sSub>
              </m:e>
            </m:d>
            <m:r>
              <w:rPr/>
              <m:t xml:space="preserve"> </m:t>
            </m:r>
            <m:r>
              <w:rPr>
                <w:rFonts w:ascii="Cambria Math" w:cs="Cambria Math" w:eastAsia="Cambria Math" w:hAnsi="Cambria Math"/>
                <w:color w:val="1f1f1f"/>
                <w:sz w:val="32"/>
                <w:szCs w:val="32"/>
              </w:rPr>
              <m:t xml:space="preserve">+</m:t>
            </m:r>
            <m:sSub>
              <m:sSubPr>
                <m:ctrlPr>
                  <w:rPr>
                    <w:rFonts w:ascii="Cambria Math" w:cs="Cambria Math" w:eastAsia="Cambria Math" w:hAnsi="Cambria Math"/>
                    <w:color w:val="1f1f1f"/>
                    <w:sz w:val="32"/>
                    <w:szCs w:val="32"/>
                  </w:rPr>
                </m:ctrlPr>
              </m:sSubPr>
              <m:e>
                <m:r>
                  <w:rPr>
                    <w:rFonts w:ascii="Cambria Math" w:cs="Cambria Math" w:eastAsia="Cambria Math" w:hAnsi="Cambria Math"/>
                    <w:color w:val="1f1f1f"/>
                    <w:sz w:val="32"/>
                    <w:szCs w:val="32"/>
                  </w:rPr>
                  <m:t>β</m:t>
                </m:r>
              </m:e>
              <m:sub>
                <m:r>
                  <w:rPr>
                    <w:rFonts w:ascii="Cambria Math" w:cs="Cambria Math" w:eastAsia="Cambria Math" w:hAnsi="Cambria Math"/>
                    <w:color w:val="1f1f1f"/>
                    <w:sz w:val="32"/>
                    <w:szCs w:val="32"/>
                  </w:rPr>
                  <m:t xml:space="preserve">2</m:t>
                </m:r>
              </m:sub>
            </m:sSub>
            <m:box>
              <m:boxPr>
                <m:opEmu m:val="1"/>
                <m:ctrlPr>
                  <w:rPr>
                    <w:rFonts w:ascii="Cambria Math" w:cs="Cambria Math" w:eastAsia="Cambria Math" w:hAnsi="Cambria Math"/>
                    <w:color w:val="1f1f1f"/>
                    <w:sz w:val="32"/>
                    <w:szCs w:val="32"/>
                  </w:rPr>
                </m:ctrlPr>
              </m:boxPr>
              <m:e>
                <m:r>
                  <w:rPr>
                    <w:rFonts w:ascii="Cambria Math" w:cs="Cambria Math" w:eastAsia="Cambria Math" w:hAnsi="Cambria Math"/>
                    <w:color w:val="1f1f1f"/>
                    <w:sz w:val="32"/>
                    <w:szCs w:val="32"/>
                  </w:rPr>
                  <m:t>ln</m:t>
                </m:r>
              </m:e>
            </m:box>
            <m:r>
              <w:rPr>
                <w:rFonts w:ascii="Cambria Math" w:cs="Cambria Math" w:eastAsia="Cambria Math" w:hAnsi="Cambria Math"/>
                <w:color w:val="1f1f1f"/>
                <w:sz w:val="32"/>
                <w:szCs w:val="32"/>
              </w:rPr>
              <m:t xml:space="preserve">ln</m:t>
            </m:r>
            <m:r>
              <w:rPr/>
              <m:t xml:space="preserve"> </m:t>
            </m:r>
            <m:d>
              <m:dPr>
                <m:begChr m:val="("/>
                <m:endChr m:val=")"/>
                <m:ctrlPr>
                  <w:rPr>
                    <w:rFonts w:ascii="Cambria Math" w:cs="Cambria Math" w:eastAsia="Cambria Math" w:hAnsi="Cambria Math"/>
                    <w:color w:val="1f1f1f"/>
                    <w:sz w:val="32"/>
                    <w:szCs w:val="32"/>
                  </w:rPr>
                </m:ctrlPr>
              </m:dPr>
              <m:e>
                <m:r>
                  <w:rPr>
                    <w:rFonts w:ascii="Cambria Math" w:cs="Cambria Math" w:eastAsia="Cambria Math" w:hAnsi="Cambria Math"/>
                    <w:color w:val="1f1f1f"/>
                    <w:sz w:val="32"/>
                    <w:szCs w:val="32"/>
                  </w:rPr>
                  <m:t xml:space="preserve">GD</m:t>
                </m:r>
                <m:sSub>
                  <m:sSubPr>
                    <m:ctrlPr>
                      <w:rPr>
                        <w:rFonts w:ascii="Cambria Math" w:cs="Cambria Math" w:eastAsia="Cambria Math" w:hAnsi="Cambria Math"/>
                        <w:color w:val="1f1f1f"/>
                        <w:sz w:val="32"/>
                        <w:szCs w:val="32"/>
                      </w:rPr>
                    </m:ctrlPr>
                  </m:sSubPr>
                  <m:e>
                    <m:r>
                      <w:rPr>
                        <w:rFonts w:ascii="Cambria Math" w:cs="Cambria Math" w:eastAsia="Cambria Math" w:hAnsi="Cambria Math"/>
                        <w:color w:val="1f1f1f"/>
                        <w:sz w:val="32"/>
                        <w:szCs w:val="32"/>
                      </w:rPr>
                      <m:t xml:space="preserve">P</m:t>
                    </m:r>
                  </m:e>
                  <m:sub>
                    <m:r>
                      <w:rPr>
                        <w:rFonts w:ascii="Cambria Math" w:cs="Cambria Math" w:eastAsia="Cambria Math" w:hAnsi="Cambria Math"/>
                        <w:color w:val="1f1f1f"/>
                        <w:sz w:val="32"/>
                        <w:szCs w:val="32"/>
                      </w:rPr>
                      <m:t xml:space="preserve">j,t</m:t>
                    </m:r>
                  </m:sub>
                </m:sSub>
              </m:e>
            </m:d>
            <m:r>
              <w:rPr/>
              <m:t xml:space="preserve"> </m:t>
            </m:r>
            <m:r>
              <w:rPr>
                <w:rFonts w:ascii="Cambria Math" w:cs="Cambria Math" w:eastAsia="Cambria Math" w:hAnsi="Cambria Math"/>
                <w:color w:val="1f1f1f"/>
                <w:sz w:val="32"/>
                <w:szCs w:val="32"/>
              </w:rPr>
              <m:t xml:space="preserve">+</m:t>
            </m:r>
            <m:sSub>
              <m:sSubPr>
                <m:ctrlPr>
                  <w:rPr>
                    <w:rFonts w:ascii="Cambria Math" w:cs="Cambria Math" w:eastAsia="Cambria Math" w:hAnsi="Cambria Math"/>
                    <w:color w:val="1f1f1f"/>
                    <w:sz w:val="32"/>
                    <w:szCs w:val="32"/>
                  </w:rPr>
                </m:ctrlPr>
              </m:sSubPr>
              <m:e>
                <m:r>
                  <w:rPr>
                    <w:rFonts w:ascii="Cambria Math" w:cs="Cambria Math" w:eastAsia="Cambria Math" w:hAnsi="Cambria Math"/>
                    <w:color w:val="1f1f1f"/>
                    <w:sz w:val="32"/>
                    <w:szCs w:val="32"/>
                  </w:rPr>
                  <m:t>β</m:t>
                </m:r>
              </m:e>
              <m:sub>
                <m:r>
                  <w:rPr>
                    <w:rFonts w:ascii="Cambria Math" w:cs="Cambria Math" w:eastAsia="Cambria Math" w:hAnsi="Cambria Math"/>
                    <w:color w:val="1f1f1f"/>
                    <w:sz w:val="32"/>
                    <w:szCs w:val="32"/>
                  </w:rPr>
                  <m:t xml:space="preserve">3</m:t>
                </m:r>
              </m:sub>
            </m:sSub>
            <m:box>
              <m:boxPr>
                <m:opEmu m:val="1"/>
                <m:ctrlPr>
                  <w:rPr>
                    <w:rFonts w:ascii="Cambria Math" w:cs="Cambria Math" w:eastAsia="Cambria Math" w:hAnsi="Cambria Math"/>
                    <w:color w:val="1f1f1f"/>
                    <w:sz w:val="32"/>
                    <w:szCs w:val="32"/>
                  </w:rPr>
                </m:ctrlPr>
              </m:boxPr>
              <m:e>
                <m:r>
                  <w:rPr>
                    <w:rFonts w:ascii="Cambria Math" w:cs="Cambria Math" w:eastAsia="Cambria Math" w:hAnsi="Cambria Math"/>
                    <w:color w:val="1f1f1f"/>
                    <w:sz w:val="32"/>
                    <w:szCs w:val="32"/>
                  </w:rPr>
                  <m:t>ln</m:t>
                </m:r>
              </m:e>
            </m:box>
            <m:r>
              <w:rPr>
                <w:rFonts w:ascii="Cambria Math" w:cs="Cambria Math" w:eastAsia="Cambria Math" w:hAnsi="Cambria Math"/>
                <w:color w:val="1f1f1f"/>
                <w:sz w:val="32"/>
                <w:szCs w:val="32"/>
              </w:rPr>
              <m:t xml:space="preserve">ln</m:t>
            </m:r>
            <m:r>
              <w:rPr/>
              <m:t xml:space="preserve"> </m:t>
            </m:r>
            <m:d>
              <m:dPr>
                <m:begChr m:val="("/>
                <m:endChr m:val=")"/>
                <m:ctrlPr>
                  <w:rPr/>
                </m:ctrlPr>
              </m:dPr>
              <m:e>
                <m:sSub>
                  <m:sSubPr>
                    <m:ctrlPr>
                      <w:rPr>
                        <w:rFonts w:ascii="Cambria Math" w:cs="Cambria Math" w:eastAsia="Cambria Math" w:hAnsi="Cambria Math"/>
                        <w:color w:val="1f1f1f"/>
                        <w:sz w:val="32"/>
                        <w:szCs w:val="32"/>
                      </w:rPr>
                    </m:ctrlPr>
                  </m:sSubPr>
                  <m:e>
                    <m:r>
                      <w:rPr>
                        <w:rFonts w:ascii="Cambria Math" w:cs="Cambria Math" w:eastAsia="Cambria Math" w:hAnsi="Cambria Math"/>
                        <w:color w:val="1f1f1f"/>
                        <w:sz w:val="32"/>
                        <w:szCs w:val="32"/>
                      </w:rPr>
                      <m:t xml:space="preserve">D</m:t>
                    </m:r>
                  </m:e>
                  <m:sub>
                    <m:r>
                      <w:rPr>
                        <w:rFonts w:ascii="Cambria Math" w:cs="Cambria Math" w:eastAsia="Cambria Math" w:hAnsi="Cambria Math"/>
                        <w:color w:val="1f1f1f"/>
                        <w:sz w:val="32"/>
                        <w:szCs w:val="32"/>
                      </w:rPr>
                      <m:t xml:space="preserve">ij</m:t>
                    </m:r>
                  </m:sub>
                </m:sSub>
              </m:e>
            </m:d>
            <m:r>
              <w:rPr/>
              <m:t xml:space="preserve"> </m:t>
            </m:r>
            <m:r>
              <w:rPr>
                <w:rFonts w:ascii="Cambria Math" w:cs="Cambria Math" w:eastAsia="Cambria Math" w:hAnsi="Cambria Math"/>
                <w:color w:val="1f1f1f"/>
                <w:sz w:val="32"/>
                <w:szCs w:val="32"/>
              </w:rPr>
              <m:t xml:space="preserve">+α</m:t>
            </m:r>
            <m:sSub>
              <m:sSubPr>
                <m:ctrlPr>
                  <w:rPr>
                    <w:rFonts w:ascii="Cambria Math" w:cs="Cambria Math" w:eastAsia="Cambria Math" w:hAnsi="Cambria Math"/>
                    <w:color w:val="1f1f1f"/>
                    <w:sz w:val="32"/>
                    <w:szCs w:val="32"/>
                  </w:rPr>
                </m:ctrlPr>
              </m:sSubPr>
              <m:e>
                <m:r>
                  <w:rPr>
                    <w:rFonts w:ascii="Cambria Math" w:cs="Cambria Math" w:eastAsia="Cambria Math" w:hAnsi="Cambria Math"/>
                    <w:color w:val="1f1f1f"/>
                    <w:sz w:val="32"/>
                    <w:szCs w:val="32"/>
                  </w:rPr>
                  <m:t xml:space="preserve">X</m:t>
                </m:r>
              </m:e>
              <m:sub>
                <m:r>
                  <w:rPr>
                    <w:rFonts w:ascii="Cambria Math" w:cs="Cambria Math" w:eastAsia="Cambria Math" w:hAnsi="Cambria Math"/>
                    <w:color w:val="1f1f1f"/>
                    <w:sz w:val="32"/>
                    <w:szCs w:val="32"/>
                  </w:rPr>
                  <m:t xml:space="preserve">ij,t</m:t>
                </m:r>
              </m:sub>
            </m:sSub>
            <m:r>
              <w:rPr>
                <w:rFonts w:ascii="Cambria Math" w:cs="Cambria Math" w:eastAsia="Cambria Math" w:hAnsi="Cambria Math"/>
                <w:color w:val="1f1f1f"/>
                <w:sz w:val="32"/>
                <w:szCs w:val="32"/>
              </w:rPr>
              <m:t xml:space="preserve">+</m:t>
            </m:r>
            <m:sSub>
              <m:sSubPr>
                <m:ctrlPr>
                  <w:rPr>
                    <w:rFonts w:ascii="Cambria Math" w:cs="Cambria Math" w:eastAsia="Cambria Math" w:hAnsi="Cambria Math"/>
                    <w:color w:val="1f1f1f"/>
                    <w:sz w:val="32"/>
                    <w:szCs w:val="32"/>
                  </w:rPr>
                </m:ctrlPr>
              </m:sSubPr>
              <m:e>
                <m:r>
                  <w:rPr>
                    <w:rFonts w:ascii="Cambria Math" w:cs="Cambria Math" w:eastAsia="Cambria Math" w:hAnsi="Cambria Math"/>
                    <w:color w:val="1f1f1f"/>
                    <w:sz w:val="32"/>
                    <w:szCs w:val="32"/>
                  </w:rPr>
                  <m:t>η</m:t>
                </m:r>
              </m:e>
              <m:sub>
                <m:r>
                  <w:rPr>
                    <w:rFonts w:ascii="Cambria Math" w:cs="Cambria Math" w:eastAsia="Cambria Math" w:hAnsi="Cambria Math"/>
                    <w:color w:val="1f1f1f"/>
                    <w:sz w:val="32"/>
                    <w:szCs w:val="32"/>
                  </w:rPr>
                  <m:t xml:space="preserve">i</m:t>
                </m:r>
              </m:sub>
            </m:sSub>
            <m:r>
              <w:rPr>
                <w:rFonts w:ascii="Cambria Math" w:cs="Cambria Math" w:eastAsia="Cambria Math" w:hAnsi="Cambria Math"/>
                <w:color w:val="1f1f1f"/>
                <w:sz w:val="32"/>
                <w:szCs w:val="32"/>
              </w:rPr>
              <m:t xml:space="preserve">+</m:t>
            </m:r>
            <m:sSub>
              <m:sSubPr>
                <m:ctrlPr>
                  <w:rPr>
                    <w:rFonts w:ascii="Cambria Math" w:cs="Cambria Math" w:eastAsia="Cambria Math" w:hAnsi="Cambria Math"/>
                    <w:color w:val="1f1f1f"/>
                    <w:sz w:val="32"/>
                    <w:szCs w:val="32"/>
                  </w:rPr>
                </m:ctrlPr>
              </m:sSubPr>
              <m:e>
                <m:r>
                  <w:rPr>
                    <w:rFonts w:ascii="Cambria Math" w:cs="Cambria Math" w:eastAsia="Cambria Math" w:hAnsi="Cambria Math"/>
                    <w:color w:val="1f1f1f"/>
                    <w:sz w:val="32"/>
                    <w:szCs w:val="32"/>
                  </w:rPr>
                  <m:t>η</m:t>
                </m:r>
              </m:e>
              <m:sub>
                <m:r>
                  <w:rPr>
                    <w:rFonts w:ascii="Cambria Math" w:cs="Cambria Math" w:eastAsia="Cambria Math" w:hAnsi="Cambria Math"/>
                    <w:color w:val="1f1f1f"/>
                    <w:sz w:val="32"/>
                    <w:szCs w:val="32"/>
                  </w:rPr>
                  <m:t xml:space="preserve">j</m:t>
                </m:r>
              </m:sub>
            </m:sSub>
            <m:r>
              <w:rPr>
                <w:rFonts w:ascii="Cambria Math" w:cs="Cambria Math" w:eastAsia="Cambria Math" w:hAnsi="Cambria Math"/>
                <w:color w:val="1f1f1f"/>
                <w:sz w:val="32"/>
                <w:szCs w:val="32"/>
              </w:rPr>
              <m:t xml:space="preserve">+</m:t>
            </m:r>
            <m:sSub>
              <m:sSubPr>
                <m:ctrlPr>
                  <w:rPr>
                    <w:rFonts w:ascii="Cambria Math" w:cs="Cambria Math" w:eastAsia="Cambria Math" w:hAnsi="Cambria Math"/>
                    <w:color w:val="1f1f1f"/>
                    <w:sz w:val="32"/>
                    <w:szCs w:val="32"/>
                  </w:rPr>
                </m:ctrlPr>
              </m:sSubPr>
              <m:e>
                <m:r>
                  <w:rPr>
                    <w:rFonts w:ascii="Cambria Math" w:cs="Cambria Math" w:eastAsia="Cambria Math" w:hAnsi="Cambria Math"/>
                    <w:color w:val="1f1f1f"/>
                    <w:sz w:val="32"/>
                    <w:szCs w:val="32"/>
                  </w:rPr>
                  <m:t>δ</m:t>
                </m:r>
              </m:e>
              <m:sub>
                <m:r>
                  <w:rPr>
                    <w:rFonts w:ascii="Cambria Math" w:cs="Cambria Math" w:eastAsia="Cambria Math" w:hAnsi="Cambria Math"/>
                    <w:color w:val="1f1f1f"/>
                    <w:sz w:val="32"/>
                    <w:szCs w:val="32"/>
                  </w:rPr>
                  <m:t xml:space="preserve">t</m:t>
                </m:r>
              </m:sub>
            </m:sSub>
            <m:r>
              <w:rPr>
                <w:rFonts w:ascii="Cambria Math" w:cs="Cambria Math" w:eastAsia="Cambria Math" w:hAnsi="Cambria Math"/>
                <w:color w:val="1f1f1f"/>
                <w:sz w:val="32"/>
                <w:szCs w:val="32"/>
              </w:rPr>
              <m:t xml:space="preserve">+</m:t>
            </m:r>
            <m:sSub>
              <m:sSubPr>
                <m:ctrlPr>
                  <w:rPr>
                    <w:rFonts w:ascii="Cambria Math" w:cs="Cambria Math" w:eastAsia="Cambria Math" w:hAnsi="Cambria Math"/>
                    <w:color w:val="1f1f1f"/>
                    <w:sz w:val="32"/>
                    <w:szCs w:val="32"/>
                  </w:rPr>
                </m:ctrlPr>
              </m:sSubPr>
              <m:e>
                <m:r>
                  <w:rPr>
                    <w:rFonts w:ascii="Cambria Math" w:cs="Cambria Math" w:eastAsia="Cambria Math" w:hAnsi="Cambria Math"/>
                    <w:color w:val="1f1f1f"/>
                    <w:sz w:val="32"/>
                    <w:szCs w:val="32"/>
                  </w:rPr>
                  <m:t>ε</m:t>
                </m:r>
              </m:e>
              <m:sub>
                <m:r>
                  <w:rPr>
                    <w:rFonts w:ascii="Cambria Math" w:cs="Cambria Math" w:eastAsia="Cambria Math" w:hAnsi="Cambria Math"/>
                    <w:color w:val="1f1f1f"/>
                    <w:sz w:val="32"/>
                    <w:szCs w:val="32"/>
                  </w:rPr>
                  <m:t xml:space="preserve">ij,t</m:t>
                </m:r>
              </m:sub>
            </m:sSub>
          </m:sup>
        </m:sSup>
      </m:oMath>
      <w:r w:rsidDel="00000000" w:rsidR="00000000" w:rsidRPr="00000000">
        <w:rPr>
          <w:rtl w:val="0"/>
        </w:rPr>
      </w:r>
    </w:p>
    <w:p w:rsidR="00000000" w:rsidDel="00000000" w:rsidP="00000000" w:rsidRDefault="00000000" w:rsidRPr="00000000" w14:paraId="000001D0">
      <w:pPr>
        <w:widowControl w:val="0"/>
        <w:spacing w:after="120"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Trong đó:</w:t>
      </w:r>
    </w:p>
    <w:p w:rsidR="00000000" w:rsidDel="00000000" w:rsidP="00000000" w:rsidRDefault="00000000" w:rsidRPr="00000000" w14:paraId="000001D1">
      <w:pPr>
        <w:widowControl w:val="0"/>
        <w:numPr>
          <w:ilvl w:val="0"/>
          <w:numId w:val="1"/>
        </w:numPr>
        <w:spacing w:line="275" w:lineRule="auto"/>
        <w:ind w:left="465" w:hanging="360"/>
        <w:jc w:val="both"/>
      </w:pPr>
      <m:oMath>
        <m:sSub>
          <m:sSubPr>
            <m:ctrlPr>
              <w:rPr>
                <w:rFonts w:ascii="Cambria Math" w:cs="Cambria Math" w:eastAsia="Cambria Math" w:hAnsi="Cambria Math"/>
                <w:color w:val="1f1f1f"/>
                <w:sz w:val="24"/>
                <w:szCs w:val="24"/>
              </w:rPr>
            </m:ctrlPr>
          </m:sSubPr>
          <m:e>
            <m:r>
              <w:rPr>
                <w:rFonts w:ascii="Cambria Math" w:cs="Cambria Math" w:eastAsia="Cambria Math" w:hAnsi="Cambria Math"/>
                <w:color w:val="1f1f1f"/>
                <w:sz w:val="24"/>
                <w:szCs w:val="24"/>
              </w:rPr>
              <m:t xml:space="preserve">M</m:t>
            </m:r>
          </m:e>
          <m:sub>
            <m:r>
              <w:rPr>
                <w:rFonts w:ascii="Cambria Math" w:cs="Cambria Math" w:eastAsia="Cambria Math" w:hAnsi="Cambria Math"/>
                <w:color w:val="1f1f1f"/>
                <w:sz w:val="24"/>
                <w:szCs w:val="24"/>
              </w:rPr>
              <m:t xml:space="preserve">ij,t</m:t>
            </m:r>
          </m:sub>
        </m:sSub>
      </m:oMath>
      <w:r w:rsidDel="00000000" w:rsidR="00000000" w:rsidRPr="00000000">
        <w:rPr>
          <w:rFonts w:ascii="Times New Roman" w:cs="Times New Roman" w:eastAsia="Times New Roman" w:hAnsi="Times New Roman"/>
          <w:color w:val="1f1f1f"/>
          <w:sz w:val="24"/>
          <w:szCs w:val="24"/>
          <w:rtl w:val="0"/>
        </w:rPr>
        <w:t xml:space="preserve">: Dòng di cư song phương từ nước i sang j tại năm t. (Có rồi )</w:t>
      </w:r>
      <w:r w:rsidDel="00000000" w:rsidR="00000000" w:rsidRPr="00000000">
        <w:rPr>
          <w:rtl w:val="0"/>
        </w:rPr>
      </w:r>
    </w:p>
    <w:p w:rsidR="00000000" w:rsidDel="00000000" w:rsidP="00000000" w:rsidRDefault="00000000" w:rsidRPr="00000000" w14:paraId="000001D2">
      <w:pPr>
        <w:widowControl w:val="0"/>
        <w:numPr>
          <w:ilvl w:val="0"/>
          <w:numId w:val="1"/>
        </w:numPr>
        <w:spacing w:line="275" w:lineRule="auto"/>
        <w:ind w:left="465" w:hanging="360"/>
        <w:jc w:val="both"/>
      </w:pPr>
      <m:oMath>
        <m:r>
          <w:rPr>
            <w:rFonts w:ascii="Cambria Math" w:cs="Cambria Math" w:eastAsia="Cambria Math" w:hAnsi="Cambria Math"/>
            <w:color w:val="1f1f1f"/>
            <w:sz w:val="24"/>
            <w:szCs w:val="24"/>
          </w:rPr>
          <m:t xml:space="preserve">GD</m:t>
        </m:r>
        <m:sSub>
          <m:sSubPr>
            <m:ctrlPr>
              <w:rPr>
                <w:rFonts w:ascii="Cambria Math" w:cs="Cambria Math" w:eastAsia="Cambria Math" w:hAnsi="Cambria Math"/>
                <w:color w:val="1f1f1f"/>
                <w:sz w:val="24"/>
                <w:szCs w:val="24"/>
              </w:rPr>
            </m:ctrlPr>
          </m:sSubPr>
          <m:e>
            <m:r>
              <w:rPr>
                <w:rFonts w:ascii="Cambria Math" w:cs="Cambria Math" w:eastAsia="Cambria Math" w:hAnsi="Cambria Math"/>
                <w:color w:val="1f1f1f"/>
                <w:sz w:val="24"/>
                <w:szCs w:val="24"/>
              </w:rPr>
              <m:t xml:space="preserve">P</m:t>
            </m:r>
          </m:e>
          <m:sub>
            <m:r>
              <w:rPr>
                <w:rFonts w:ascii="Cambria Math" w:cs="Cambria Math" w:eastAsia="Cambria Math" w:hAnsi="Cambria Math"/>
                <w:color w:val="1f1f1f"/>
                <w:sz w:val="24"/>
                <w:szCs w:val="24"/>
              </w:rPr>
              <m:t xml:space="preserve">i,t</m:t>
            </m:r>
          </m:sub>
        </m:sSub>
      </m:oMath>
      <w:r w:rsidDel="00000000" w:rsidR="00000000" w:rsidRPr="00000000">
        <w:rPr>
          <w:rFonts w:ascii="Times New Roman" w:cs="Times New Roman" w:eastAsia="Times New Roman" w:hAnsi="Times New Roman"/>
          <w:color w:val="1f1f1f"/>
          <w:sz w:val="24"/>
          <w:szCs w:val="24"/>
          <w:rtl w:val="0"/>
        </w:rPr>
        <w:t xml:space="preserve"> và </w:t>
      </w:r>
      <m:oMath>
        <m:r>
          <w:rPr>
            <w:rFonts w:ascii="Cambria Math" w:cs="Cambria Math" w:eastAsia="Cambria Math" w:hAnsi="Cambria Math"/>
            <w:color w:val="1f1f1f"/>
            <w:sz w:val="24"/>
            <w:szCs w:val="24"/>
          </w:rPr>
          <m:t xml:space="preserve">GD</m:t>
        </m:r>
        <m:sSub>
          <m:sSubPr>
            <m:ctrlPr>
              <w:rPr>
                <w:rFonts w:ascii="Cambria Math" w:cs="Cambria Math" w:eastAsia="Cambria Math" w:hAnsi="Cambria Math"/>
                <w:color w:val="1f1f1f"/>
                <w:sz w:val="24"/>
                <w:szCs w:val="24"/>
              </w:rPr>
            </m:ctrlPr>
          </m:sSubPr>
          <m:e>
            <m:r>
              <w:rPr>
                <w:rFonts w:ascii="Cambria Math" w:cs="Cambria Math" w:eastAsia="Cambria Math" w:hAnsi="Cambria Math"/>
                <w:color w:val="1f1f1f"/>
                <w:sz w:val="24"/>
                <w:szCs w:val="24"/>
              </w:rPr>
              <m:t xml:space="preserve">P</m:t>
            </m:r>
          </m:e>
          <m:sub>
            <m:r>
              <w:rPr>
                <w:rFonts w:ascii="Cambria Math" w:cs="Cambria Math" w:eastAsia="Cambria Math" w:hAnsi="Cambria Math"/>
                <w:color w:val="1f1f1f"/>
                <w:sz w:val="24"/>
                <w:szCs w:val="24"/>
              </w:rPr>
              <m:t xml:space="preserve">j,t</m:t>
            </m:r>
          </m:sub>
        </m:sSub>
      </m:oMath>
      <w:r w:rsidDel="00000000" w:rsidR="00000000" w:rsidRPr="00000000">
        <w:rPr>
          <w:rFonts w:ascii="Times New Roman" w:cs="Times New Roman" w:eastAsia="Times New Roman" w:hAnsi="Times New Roman"/>
          <w:color w:val="1f1f1f"/>
          <w:sz w:val="24"/>
          <w:szCs w:val="24"/>
          <w:rtl w:val="0"/>
        </w:rPr>
        <w:t xml:space="preserve">: Quy mô kinh tế của bên gốc và bên đích. Có rồi )</w:t>
      </w:r>
      <w:r w:rsidDel="00000000" w:rsidR="00000000" w:rsidRPr="00000000">
        <w:rPr>
          <w:rtl w:val="0"/>
        </w:rPr>
      </w:r>
    </w:p>
    <w:p w:rsidR="00000000" w:rsidDel="00000000" w:rsidP="00000000" w:rsidRDefault="00000000" w:rsidRPr="00000000" w14:paraId="000001D3">
      <w:pPr>
        <w:widowControl w:val="0"/>
        <w:numPr>
          <w:ilvl w:val="0"/>
          <w:numId w:val="1"/>
        </w:numPr>
        <w:spacing w:line="275" w:lineRule="auto"/>
        <w:ind w:left="465" w:hanging="360"/>
        <w:jc w:val="both"/>
      </w:pPr>
      <m:oMath>
        <m:sSub>
          <m:sSubPr>
            <m:ctrlPr>
              <w:rPr>
                <w:rFonts w:ascii="Cambria Math" w:cs="Cambria Math" w:eastAsia="Cambria Math" w:hAnsi="Cambria Math"/>
                <w:color w:val="1f1f1f"/>
                <w:sz w:val="24"/>
                <w:szCs w:val="24"/>
              </w:rPr>
            </m:ctrlPr>
          </m:sSubPr>
          <m:e>
            <m:r>
              <w:rPr>
                <w:rFonts w:ascii="Cambria Math" w:cs="Cambria Math" w:eastAsia="Cambria Math" w:hAnsi="Cambria Math"/>
                <w:color w:val="1f1f1f"/>
                <w:sz w:val="24"/>
                <w:szCs w:val="24"/>
              </w:rPr>
              <m:t xml:space="preserve">D</m:t>
            </m:r>
          </m:e>
          <m:sub>
            <m:r>
              <w:rPr>
                <w:rFonts w:ascii="Cambria Math" w:cs="Cambria Math" w:eastAsia="Cambria Math" w:hAnsi="Cambria Math"/>
                <w:color w:val="1f1f1f"/>
                <w:sz w:val="24"/>
                <w:szCs w:val="24"/>
              </w:rPr>
              <m:t xml:space="preserve">ij</m:t>
            </m:r>
          </m:sub>
        </m:sSub>
      </m:oMath>
      <w:r w:rsidDel="00000000" w:rsidR="00000000" w:rsidRPr="00000000">
        <w:rPr>
          <w:rFonts w:ascii="Times New Roman" w:cs="Times New Roman" w:eastAsia="Times New Roman" w:hAnsi="Times New Roman"/>
          <w:color w:val="1f1f1f"/>
          <w:sz w:val="24"/>
          <w:szCs w:val="24"/>
          <w:rtl w:val="0"/>
        </w:rPr>
        <w:t xml:space="preserve">: Khoảng cách địa lý giữa hai địa điểm. (Có rồi )</w:t>
      </w:r>
      <w:r w:rsidDel="00000000" w:rsidR="00000000" w:rsidRPr="00000000">
        <w:rPr>
          <w:rtl w:val="0"/>
        </w:rPr>
      </w:r>
    </w:p>
    <w:p w:rsidR="00000000" w:rsidDel="00000000" w:rsidP="00000000" w:rsidRDefault="00000000" w:rsidRPr="00000000" w14:paraId="000001D4">
      <w:pPr>
        <w:widowControl w:val="0"/>
        <w:numPr>
          <w:ilvl w:val="0"/>
          <w:numId w:val="1"/>
        </w:numPr>
        <w:spacing w:line="275" w:lineRule="auto"/>
        <w:ind w:left="465" w:hanging="360"/>
        <w:jc w:val="both"/>
      </w:pPr>
      <m:oMath>
        <m:sSub>
          <m:sSubPr>
            <m:ctrlPr>
              <w:rPr>
                <w:rFonts w:ascii="Cambria Math" w:cs="Cambria Math" w:eastAsia="Cambria Math" w:hAnsi="Cambria Math"/>
                <w:color w:val="1f1f1f"/>
                <w:sz w:val="24"/>
                <w:szCs w:val="24"/>
              </w:rPr>
            </m:ctrlPr>
          </m:sSubPr>
          <m:e>
            <m:r>
              <w:rPr>
                <w:rFonts w:ascii="Cambria Math" w:cs="Cambria Math" w:eastAsia="Cambria Math" w:hAnsi="Cambria Math"/>
                <w:color w:val="1f1f1f"/>
                <w:sz w:val="24"/>
                <w:szCs w:val="24"/>
              </w:rPr>
              <m:t xml:space="preserve">X</m:t>
            </m:r>
          </m:e>
          <m:sub>
            <m:r>
              <w:rPr>
                <w:rFonts w:ascii="Cambria Math" w:cs="Cambria Math" w:eastAsia="Cambria Math" w:hAnsi="Cambria Math"/>
                <w:color w:val="1f1f1f"/>
                <w:sz w:val="24"/>
                <w:szCs w:val="24"/>
              </w:rPr>
              <m:t xml:space="preserve">ij,t</m:t>
            </m:r>
          </m:sub>
        </m:sSub>
      </m:oMath>
      <w:r w:rsidDel="00000000" w:rsidR="00000000" w:rsidRPr="00000000">
        <w:rPr>
          <w:rFonts w:ascii="Times New Roman" w:cs="Times New Roman" w:eastAsia="Times New Roman" w:hAnsi="Times New Roman"/>
          <w:color w:val="1f1f1f"/>
          <w:sz w:val="24"/>
          <w:szCs w:val="24"/>
          <w:rtl w:val="0"/>
        </w:rPr>
        <w:t xml:space="preserve">: Vector các biến kiểm soát (ngôn ngữ chung, biên giới chung, mạng lưới di dân sẵn có, các hiệp định hợp tác). </w:t>
      </w:r>
      <w:r w:rsidDel="00000000" w:rsidR="00000000" w:rsidRPr="00000000">
        <w:rPr>
          <w:rtl w:val="0"/>
        </w:rPr>
      </w:r>
    </w:p>
    <w:p w:rsidR="00000000" w:rsidDel="00000000" w:rsidP="00000000" w:rsidRDefault="00000000" w:rsidRPr="00000000" w14:paraId="000001D5">
      <w:pPr>
        <w:widowControl w:val="0"/>
        <w:numPr>
          <w:ilvl w:val="0"/>
          <w:numId w:val="1"/>
        </w:numPr>
        <w:spacing w:line="275" w:lineRule="auto"/>
        <w:ind w:left="465" w:hanging="360"/>
        <w:jc w:val="both"/>
      </w:pPr>
      <m:oMath>
        <m:sSub>
          <m:sSubPr>
            <m:ctrlPr>
              <w:rPr>
                <w:rFonts w:ascii="Cambria Math" w:cs="Cambria Math" w:eastAsia="Cambria Math" w:hAnsi="Cambria Math"/>
                <w:color w:val="1f1f1f"/>
                <w:sz w:val="24"/>
                <w:szCs w:val="24"/>
              </w:rPr>
            </m:ctrlPr>
          </m:sSubPr>
          <m:e>
            <m:r>
              <m:t>η</m:t>
            </m:r>
          </m:e>
          <m:sub>
            <m:r>
              <w:rPr>
                <w:rFonts w:ascii="Cambria Math" w:cs="Cambria Math" w:eastAsia="Cambria Math" w:hAnsi="Cambria Math"/>
                <w:color w:val="1f1f1f"/>
                <w:sz w:val="24"/>
                <w:szCs w:val="24"/>
              </w:rPr>
              <m:t xml:space="preserve">i</m:t>
            </m:r>
          </m:sub>
        </m:sSub>
        <m:r>
          <w:rPr>
            <w:rFonts w:ascii="Cambria Math" w:cs="Cambria Math" w:eastAsia="Cambria Math" w:hAnsi="Cambria Math"/>
            <w:color w:val="1f1f1f"/>
            <w:sz w:val="24"/>
            <w:szCs w:val="24"/>
          </w:rPr>
          <m:t xml:space="preserve">, </m:t>
        </m:r>
        <m:sSub>
          <m:sSubPr>
            <m:ctrlPr>
              <w:rPr>
                <w:rFonts w:ascii="Cambria Math" w:cs="Cambria Math" w:eastAsia="Cambria Math" w:hAnsi="Cambria Math"/>
                <w:color w:val="1f1f1f"/>
                <w:sz w:val="24"/>
                <w:szCs w:val="24"/>
              </w:rPr>
            </m:ctrlPr>
          </m:sSubPr>
          <m:e>
            <m:r>
              <w:rPr>
                <w:rFonts w:ascii="Cambria Math" w:cs="Cambria Math" w:eastAsia="Cambria Math" w:hAnsi="Cambria Math"/>
                <w:color w:val="1f1f1f"/>
                <w:sz w:val="24"/>
                <w:szCs w:val="24"/>
              </w:rPr>
              <m:t>η</m:t>
            </m:r>
          </m:e>
          <m:sub>
            <m:r>
              <w:rPr>
                <w:rFonts w:ascii="Cambria Math" w:cs="Cambria Math" w:eastAsia="Cambria Math" w:hAnsi="Cambria Math"/>
                <w:color w:val="1f1f1f"/>
                <w:sz w:val="24"/>
                <w:szCs w:val="24"/>
              </w:rPr>
              <m:t xml:space="preserve">j</m:t>
            </m:r>
          </m:sub>
        </m:sSub>
      </m:oMath>
      <w:r w:rsidDel="00000000" w:rsidR="00000000" w:rsidRPr="00000000">
        <w:rPr>
          <w:rFonts w:ascii="Times New Roman" w:cs="Times New Roman" w:eastAsia="Times New Roman" w:hAnsi="Times New Roman"/>
          <w:color w:val="1f1f1f"/>
          <w:sz w:val="24"/>
          <w:szCs w:val="24"/>
          <w:rtl w:val="0"/>
        </w:rPr>
        <w:t xml:space="preserve">: Hiệu ứng cố định (Fixed effects) của bên gốc và bên đích nhằm kiểm soát sự kháng cự đa phương (Multilateral Resistance). (</w:t>
      </w:r>
      <w:r w:rsidDel="00000000" w:rsidR="00000000" w:rsidRPr="00000000">
        <w:rPr>
          <w:rtl w:val="0"/>
        </w:rPr>
      </w:r>
    </w:p>
    <w:p w:rsidR="00000000" w:rsidDel="00000000" w:rsidP="00000000" w:rsidRDefault="00000000" w:rsidRPr="00000000" w14:paraId="000001D6">
      <w:pPr>
        <w:widowControl w:val="0"/>
        <w:numPr>
          <w:ilvl w:val="0"/>
          <w:numId w:val="1"/>
        </w:numPr>
        <w:spacing w:line="275" w:lineRule="auto"/>
        <w:ind w:left="465" w:hanging="360"/>
        <w:jc w:val="both"/>
      </w:pPr>
      <m:oMath>
        <m:sSub>
          <m:sSubPr>
            <m:ctrlPr>
              <w:rPr>
                <w:rFonts w:ascii="Cambria Math" w:cs="Cambria Math" w:eastAsia="Cambria Math" w:hAnsi="Cambria Math"/>
                <w:color w:val="1f1f1f"/>
                <w:sz w:val="24"/>
                <w:szCs w:val="24"/>
              </w:rPr>
            </m:ctrlPr>
          </m:sSubPr>
          <m:e>
            <m:r>
              <m:t>δ</m:t>
            </m:r>
          </m:e>
          <m:sub>
            <m:r>
              <w:rPr>
                <w:rFonts w:ascii="Cambria Math" w:cs="Cambria Math" w:eastAsia="Cambria Math" w:hAnsi="Cambria Math"/>
                <w:color w:val="1f1f1f"/>
                <w:sz w:val="24"/>
                <w:szCs w:val="24"/>
              </w:rPr>
              <m:t xml:space="preserve">t</m:t>
            </m:r>
          </m:sub>
        </m:sSub>
      </m:oMath>
      <w:r w:rsidDel="00000000" w:rsidR="00000000" w:rsidRPr="00000000">
        <w:rPr>
          <w:rFonts w:ascii="Times New Roman" w:cs="Times New Roman" w:eastAsia="Times New Roman" w:hAnsi="Times New Roman"/>
          <w:color w:val="1f1f1f"/>
          <w:sz w:val="24"/>
          <w:szCs w:val="24"/>
          <w:rtl w:val="0"/>
        </w:rPr>
        <w:t xml:space="preserve">: Hiệu ứng cố định thời gian để kiểm soát các cú sốc toàn cầu (khủng hoảng kinh tế, dịch bệnh).</w:t>
      </w:r>
      <w:r w:rsidDel="00000000" w:rsidR="00000000" w:rsidRPr="00000000">
        <w:rPr>
          <w:rtl w:val="0"/>
        </w:rPr>
      </w:r>
    </w:p>
    <w:p w:rsidR="00000000" w:rsidDel="00000000" w:rsidP="00000000" w:rsidRDefault="00000000" w:rsidRPr="00000000" w14:paraId="000001D7">
      <w:pPr>
        <w:widowControl w:val="0"/>
        <w:numPr>
          <w:ilvl w:val="0"/>
          <w:numId w:val="1"/>
        </w:numPr>
        <w:spacing w:after="120" w:line="275" w:lineRule="auto"/>
        <w:ind w:left="465" w:hanging="360"/>
        <w:jc w:val="both"/>
      </w:pPr>
      <m:oMath>
        <m:sSub>
          <m:sSubPr>
            <m:ctrlPr>
              <w:rPr>
                <w:rFonts w:ascii="Cambria Math" w:cs="Cambria Math" w:eastAsia="Cambria Math" w:hAnsi="Cambria Math"/>
                <w:color w:val="1f1f1f"/>
                <w:sz w:val="24"/>
                <w:szCs w:val="24"/>
              </w:rPr>
            </m:ctrlPr>
          </m:sSubPr>
          <m:e>
            <m:r>
              <m:t>ε</m:t>
            </m:r>
          </m:e>
          <m:sub>
            <m:r>
              <w:rPr>
                <w:rFonts w:ascii="Cambria Math" w:cs="Cambria Math" w:eastAsia="Cambria Math" w:hAnsi="Cambria Math"/>
                <w:color w:val="1f1f1f"/>
                <w:sz w:val="24"/>
                <w:szCs w:val="24"/>
              </w:rPr>
              <m:t xml:space="preserve">ij,t</m:t>
            </m:r>
          </m:sub>
        </m:sSub>
      </m:oMath>
      <w:r w:rsidDel="00000000" w:rsidR="00000000" w:rsidRPr="00000000">
        <w:rPr>
          <w:rFonts w:ascii="Times New Roman" w:cs="Times New Roman" w:eastAsia="Times New Roman" w:hAnsi="Times New Roman"/>
          <w:color w:val="1f1f1f"/>
          <w:sz w:val="24"/>
          <w:szCs w:val="24"/>
          <w:rtl w:val="0"/>
        </w:rPr>
        <w:t xml:space="preserve">: Sai số ngẫu nhiên.</w:t>
      </w:r>
      <w:r w:rsidDel="00000000" w:rsidR="00000000" w:rsidRPr="00000000">
        <w:rPr>
          <w:rtl w:val="0"/>
        </w:rPr>
      </w:r>
    </w:p>
    <w:p w:rsidR="00000000" w:rsidDel="00000000" w:rsidP="00000000" w:rsidRDefault="00000000" w:rsidRPr="00000000" w14:paraId="000001D8">
      <w:pPr>
        <w:pStyle w:val="Heading3"/>
        <w:keepNext w:val="0"/>
        <w:keepLines w:val="0"/>
        <w:widowControl w:val="0"/>
        <w:spacing w:after="240" w:before="240" w:line="240" w:lineRule="auto"/>
        <w:rPr>
          <w:rFonts w:ascii="Times New Roman" w:cs="Times New Roman" w:eastAsia="Times New Roman" w:hAnsi="Times New Roman"/>
          <w:b w:val="1"/>
          <w:bCs w:val="1"/>
          <w:color w:val="000000"/>
        </w:rPr>
      </w:pPr>
      <w:r w:rsidDel="00000000" w:rsidR="00000000" w:rsidRPr="00000000">
        <w:rPr>
          <w:rFonts w:ascii="Cambria" w:cs="Cambria" w:eastAsia="Cambria" w:hAnsi="Cambria"/>
          <w:b w:val="1"/>
          <w:bCs w:val="1"/>
          <w:color w:val="000000"/>
          <w:rtl w:val="0"/>
        </w:rPr>
        <w:t xml:space="preserve">3.4. </w:t>
      </w:r>
      <w:r w:rsidDel="00000000" w:rsidR="00000000" w:rsidRPr="00000000">
        <w:rPr>
          <w:rFonts w:ascii="Times New Roman" w:cs="Times New Roman" w:eastAsia="Times New Roman" w:hAnsi="Times New Roman"/>
          <w:b w:val="1"/>
          <w:bCs w:val="1"/>
          <w:color w:val="000000"/>
          <w:rtl w:val="0"/>
        </w:rPr>
        <w:t xml:space="preserve">Quy trình xử lý dữ liệu</w:t>
      </w:r>
    </w:p>
    <w:p w:rsidR="00000000" w:rsidDel="00000000" w:rsidP="00000000" w:rsidRDefault="00000000" w:rsidRPr="00000000" w14:paraId="000001D9">
      <w:pPr>
        <w:widowControl w:val="0"/>
        <w:numPr>
          <w:ilvl w:val="0"/>
          <w:numId w:val="6"/>
        </w:numPr>
        <w:spacing w:line="275" w:lineRule="auto"/>
        <w:ind w:left="480" w:hanging="360"/>
        <w:jc w:val="both"/>
      </w:pPr>
      <w:r w:rsidDel="00000000" w:rsidR="00000000" w:rsidRPr="00000000">
        <w:rPr>
          <w:rFonts w:ascii="Times New Roman" w:cs="Times New Roman" w:eastAsia="Times New Roman" w:hAnsi="Times New Roman"/>
          <w:b w:val="1"/>
          <w:bCs w:val="1"/>
          <w:color w:val="1f1f1f"/>
          <w:sz w:val="24"/>
          <w:szCs w:val="24"/>
          <w:rtl w:val="0"/>
        </w:rPr>
        <w:t xml:space="preserve">Làm sạch dữ liệu:</w:t>
      </w:r>
      <w:r w:rsidDel="00000000" w:rsidR="00000000" w:rsidRPr="00000000">
        <w:rPr>
          <w:rFonts w:ascii="Times New Roman" w:cs="Times New Roman" w:eastAsia="Times New Roman" w:hAnsi="Times New Roman"/>
          <w:color w:val="1f1f1f"/>
          <w:sz w:val="24"/>
          <w:szCs w:val="24"/>
          <w:rtl w:val="0"/>
        </w:rPr>
        <w:t xml:space="preserve"> Xử lý các giá trị thiếu (missing values) bằng phương pháp nội suy hoặc loại bỏ tùy theo tỷ lệ thiếu hụt.</w:t>
      </w:r>
      <w:r w:rsidDel="00000000" w:rsidR="00000000" w:rsidRPr="00000000">
        <w:rPr>
          <w:rtl w:val="0"/>
        </w:rPr>
      </w:r>
    </w:p>
    <w:p w:rsidR="00000000" w:rsidDel="00000000" w:rsidP="00000000" w:rsidRDefault="00000000" w:rsidRPr="00000000" w14:paraId="000001DA">
      <w:pPr>
        <w:widowControl w:val="0"/>
        <w:numPr>
          <w:ilvl w:val="0"/>
          <w:numId w:val="6"/>
        </w:numPr>
        <w:spacing w:line="275" w:lineRule="auto"/>
        <w:ind w:left="480" w:hanging="360"/>
        <w:jc w:val="both"/>
      </w:pPr>
      <w:r w:rsidDel="00000000" w:rsidR="00000000" w:rsidRPr="00000000">
        <w:rPr>
          <w:rFonts w:ascii="Times New Roman" w:cs="Times New Roman" w:eastAsia="Times New Roman" w:hAnsi="Times New Roman"/>
          <w:b w:val="1"/>
          <w:bCs w:val="1"/>
          <w:color w:val="1f1f1f"/>
          <w:sz w:val="24"/>
          <w:szCs w:val="24"/>
          <w:rtl w:val="0"/>
        </w:rPr>
        <w:t xml:space="preserve">Chuyển đổi tần suất cho biến phụ thuộc:</w:t>
      </w:r>
      <w:r w:rsidDel="00000000" w:rsidR="00000000" w:rsidRPr="00000000">
        <w:rPr>
          <w:rFonts w:ascii="Times New Roman" w:cs="Times New Roman" w:eastAsia="Times New Roman" w:hAnsi="Times New Roman"/>
          <w:sz w:val="24"/>
          <w:szCs w:val="24"/>
          <w:rtl w:val="0"/>
        </w:rPr>
        <w:t xml:space="preserve"> từ dữ liệu với tần suất 5 năm chuyển sang dữ liệu hàng năm bằng phương pháp hồi quy xu thế</w:t>
      </w:r>
    </w:p>
    <w:p w:rsidR="00000000" w:rsidDel="00000000" w:rsidP="00000000" w:rsidRDefault="00000000" w:rsidRPr="00000000" w14:paraId="000001DB">
      <w:pPr>
        <w:widowControl w:val="0"/>
        <w:numPr>
          <w:ilvl w:val="0"/>
          <w:numId w:val="6"/>
        </w:numPr>
        <w:spacing w:line="275" w:lineRule="auto"/>
        <w:ind w:left="480" w:hanging="360"/>
        <w:jc w:val="both"/>
      </w:pPr>
      <w:r w:rsidDel="00000000" w:rsidR="00000000" w:rsidRPr="00000000">
        <w:rPr>
          <w:rFonts w:ascii="Times New Roman" w:cs="Times New Roman" w:eastAsia="Times New Roman" w:hAnsi="Times New Roman"/>
          <w:b w:val="1"/>
          <w:bCs w:val="1"/>
          <w:color w:val="1f1f1f"/>
          <w:sz w:val="24"/>
          <w:szCs w:val="24"/>
          <w:rtl w:val="0"/>
        </w:rPr>
        <w:t xml:space="preserve">Kiểm tra tính dừng:</w:t>
      </w:r>
      <w:r w:rsidDel="00000000" w:rsidR="00000000" w:rsidRPr="00000000">
        <w:rPr>
          <w:rFonts w:ascii="Times New Roman" w:cs="Times New Roman" w:eastAsia="Times New Roman" w:hAnsi="Times New Roman"/>
          <w:color w:val="1f1f1f"/>
          <w:sz w:val="24"/>
          <w:szCs w:val="24"/>
          <w:rtl w:val="0"/>
        </w:rPr>
        <w:t xml:space="preserve"> Đối với dữ liệu chuỗi thời gian dài, thực hiện kiểm định nghiệm đơn vị (Unit root test).</w:t>
      </w:r>
      <w:r w:rsidDel="00000000" w:rsidR="00000000" w:rsidRPr="00000000">
        <w:rPr>
          <w:rtl w:val="0"/>
        </w:rPr>
      </w:r>
    </w:p>
    <w:p w:rsidR="00000000" w:rsidDel="00000000" w:rsidP="00000000" w:rsidRDefault="00000000" w:rsidRPr="00000000" w14:paraId="000001DC">
      <w:pPr>
        <w:pStyle w:val="Heading3"/>
        <w:keepNext w:val="0"/>
        <w:keepLines w:val="0"/>
        <w:widowControl w:val="0"/>
        <w:spacing w:after="240" w:before="24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3.5</w:t>
      </w:r>
      <w:r w:rsidDel="00000000" w:rsidR="00000000" w:rsidRPr="00000000">
        <w:rPr>
          <w:rFonts w:ascii="Times New Roman" w:cs="Times New Roman" w:eastAsia="Times New Roman" w:hAnsi="Times New Roman"/>
          <w:b w:val="1"/>
          <w:bCs w:val="1"/>
          <w:color w:val="000000"/>
          <w:rtl w:val="0"/>
        </w:rPr>
        <w:t xml:space="preserve">. Chiến lược ước lượng </w:t>
      </w:r>
      <w:r w:rsidDel="00000000" w:rsidR="00000000" w:rsidRPr="00000000">
        <w:rPr>
          <w:rFonts w:ascii="Cambria" w:cs="Cambria" w:eastAsia="Cambria" w:hAnsi="Cambria"/>
          <w:b w:val="1"/>
          <w:bCs w:val="1"/>
          <w:color w:val="000000"/>
          <w:rtl w:val="0"/>
        </w:rPr>
        <w:t xml:space="preserve">mô hình</w:t>
      </w:r>
    </w:p>
    <w:p w:rsidR="00000000" w:rsidDel="00000000" w:rsidP="00000000" w:rsidRDefault="00000000" w:rsidRPr="00000000" w14:paraId="000001DD">
      <w:pPr>
        <w:pStyle w:val="Heading4"/>
        <w:keepNext w:val="0"/>
        <w:keepLines w:val="0"/>
        <w:widowControl w:val="0"/>
        <w:spacing w:after="255" w:before="255" w:line="240" w:lineRule="auto"/>
        <w:rPr/>
      </w:pPr>
      <w:r w:rsidDel="00000000" w:rsidR="00000000" w:rsidRPr="00000000">
        <w:rPr>
          <w:rFonts w:ascii="Cambria" w:cs="Cambria" w:eastAsia="Cambria" w:hAnsi="Cambria"/>
          <w:b w:val="1"/>
          <w:bCs w:val="1"/>
          <w:color w:val="000000"/>
          <w:rtl w:val="0"/>
        </w:rPr>
        <w:t xml:space="preserve">3</w:t>
      </w:r>
      <w:r w:rsidDel="00000000" w:rsidR="00000000" w:rsidRPr="00000000">
        <w:rPr>
          <w:rFonts w:ascii="Times New Roman" w:cs="Times New Roman" w:eastAsia="Times New Roman" w:hAnsi="Times New Roman"/>
          <w:b w:val="1"/>
          <w:bCs w:val="1"/>
          <w:color w:val="000000"/>
          <w:rtl w:val="0"/>
        </w:rPr>
        <w:t xml:space="preserve">.</w:t>
      </w:r>
      <w:r w:rsidDel="00000000" w:rsidR="00000000" w:rsidRPr="00000000">
        <w:rPr>
          <w:rFonts w:ascii="Cambria" w:cs="Cambria" w:eastAsia="Cambria" w:hAnsi="Cambria"/>
          <w:b w:val="1"/>
          <w:bCs w:val="1"/>
          <w:color w:val="000000"/>
          <w:rtl w:val="0"/>
        </w:rPr>
        <w:t xml:space="preserve">5</w:t>
      </w:r>
      <w:r w:rsidDel="00000000" w:rsidR="00000000" w:rsidRPr="00000000">
        <w:rPr>
          <w:rFonts w:ascii="Times New Roman" w:cs="Times New Roman" w:eastAsia="Times New Roman" w:hAnsi="Times New Roman"/>
          <w:b w:val="1"/>
          <w:bCs w:val="1"/>
          <w:color w:val="000000"/>
          <w:rtl w:val="0"/>
        </w:rPr>
        <w:t xml:space="preserve">.</w:t>
      </w:r>
      <w:r w:rsidDel="00000000" w:rsidR="00000000" w:rsidRPr="00000000">
        <w:rPr>
          <w:rFonts w:ascii="Cambria" w:cs="Cambria" w:eastAsia="Cambria" w:hAnsi="Cambria"/>
          <w:b w:val="1"/>
          <w:bCs w:val="1"/>
          <w:color w:val="000000"/>
          <w:rtl w:val="0"/>
        </w:rPr>
        <w:t xml:space="preserve">1</w:t>
      </w:r>
      <w:r w:rsidDel="00000000" w:rsidR="00000000" w:rsidRPr="00000000">
        <w:rPr>
          <w:rFonts w:ascii="Times New Roman" w:cs="Times New Roman" w:eastAsia="Times New Roman" w:hAnsi="Times New Roman"/>
          <w:b w:val="1"/>
          <w:bCs w:val="1"/>
          <w:color w:val="000000"/>
          <w:rtl w:val="0"/>
        </w:rPr>
        <w:t xml:space="preserve"> Ước lượng OLS và PPML truyền thống</w:t>
      </w:r>
      <w:r w:rsidDel="00000000" w:rsidR="00000000" w:rsidRPr="00000000">
        <w:rPr>
          <w:rtl w:val="0"/>
        </w:rPr>
      </w:r>
    </w:p>
    <w:p w:rsidR="00000000" w:rsidDel="00000000" w:rsidP="00000000" w:rsidRDefault="00000000" w:rsidRPr="00000000" w14:paraId="000001DE">
      <w:pPr>
        <w:widowControl w:val="0"/>
        <w:spacing w:line="275"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Đầu tiên, nghiên cứu </w:t>
      </w:r>
      <w:r w:rsidDel="00000000" w:rsidR="00000000" w:rsidRPr="00000000">
        <w:rPr>
          <w:rFonts w:ascii="Times New Roman" w:cs="Times New Roman" w:eastAsia="Times New Roman" w:hAnsi="Times New Roman"/>
          <w:b w:val="1"/>
          <w:bCs w:val="1"/>
          <w:color w:val="1f1f1f"/>
          <w:sz w:val="24"/>
          <w:szCs w:val="24"/>
          <w:rtl w:val="0"/>
        </w:rPr>
        <w:t xml:space="preserve">tiến hành phân tích thành phần chính (</w:t>
      </w:r>
      <w:r w:rsidDel="00000000" w:rsidR="00000000" w:rsidRPr="00000000">
        <w:rPr>
          <w:rFonts w:ascii="Times New Roman" w:cs="Times New Roman" w:eastAsia="Times New Roman" w:hAnsi="Times New Roman"/>
          <w:b w:val="1"/>
          <w:bCs w:val="1"/>
          <w:sz w:val="24"/>
          <w:szCs w:val="24"/>
          <w:rtl w:val="0"/>
        </w:rPr>
        <w:t xml:space="preserve">Principal Component Analysis – PCA</w:t>
      </w:r>
      <w:r w:rsidDel="00000000" w:rsidR="00000000" w:rsidRPr="00000000">
        <w:rPr>
          <w:rFonts w:ascii="Times New Roman" w:cs="Times New Roman" w:eastAsia="Times New Roman" w:hAnsi="Times New Roman"/>
          <w:b w:val="1"/>
          <w:bCs w:val="1"/>
          <w:color w:val="1f1f1f"/>
          <w:sz w:val="24"/>
          <w:szCs w:val="24"/>
          <w:rtl w:val="0"/>
        </w:rPr>
        <w:t xml:space="preserve">) cho các nhóm biến giải thích</w:t>
      </w:r>
      <w:r w:rsidDel="00000000" w:rsidR="00000000" w:rsidRPr="00000000">
        <w:rPr>
          <w:rFonts w:ascii="Times New Roman" w:cs="Times New Roman" w:eastAsia="Times New Roman" w:hAnsi="Times New Roman"/>
          <w:sz w:val="24"/>
          <w:szCs w:val="24"/>
          <w:rtl w:val="0"/>
        </w:rPr>
        <w:t xml:space="preserve"> nhằm giảm số chiều và loại trừ hiện tượng đa cộng tuyến trong mô hình nghiên cứu. Trên cơ sở đó, sử dụng các ước lượng mô hình truyền thống như: Mô hình hiệu ứng cố định </w:t>
      </w:r>
      <w:r w:rsidDel="00000000" w:rsidR="00000000" w:rsidRPr="00000000">
        <w:rPr>
          <w:rFonts w:ascii="Times New Roman" w:cs="Times New Roman" w:eastAsia="Times New Roman" w:hAnsi="Times New Roman"/>
          <w:b w:val="1"/>
          <w:bCs w:val="1"/>
          <w:sz w:val="24"/>
          <w:szCs w:val="24"/>
          <w:rtl w:val="0"/>
        </w:rPr>
        <w:t xml:space="preserve">(FEM)</w:t>
      </w:r>
      <w:r w:rsidDel="00000000" w:rsidR="00000000" w:rsidRPr="00000000">
        <w:rPr>
          <w:rFonts w:ascii="Times New Roman" w:cs="Times New Roman" w:eastAsia="Times New Roman" w:hAnsi="Times New Roman"/>
          <w:sz w:val="24"/>
          <w:szCs w:val="24"/>
          <w:rtl w:val="0"/>
        </w:rPr>
        <w:t xml:space="preserve">, Mô hình hiệu ứng ngẫu nhiên </w:t>
      </w:r>
      <w:r w:rsidDel="00000000" w:rsidR="00000000" w:rsidRPr="00000000">
        <w:rPr>
          <w:rFonts w:ascii="Times New Roman" w:cs="Times New Roman" w:eastAsia="Times New Roman" w:hAnsi="Times New Roman"/>
          <w:b w:val="1"/>
          <w:bCs w:val="1"/>
          <w:sz w:val="24"/>
          <w:szCs w:val="24"/>
          <w:rtl w:val="0"/>
        </w:rPr>
        <w:t xml:space="preserve">(REM)</w:t>
      </w:r>
      <w:r w:rsidDel="00000000" w:rsidR="00000000" w:rsidRPr="00000000">
        <w:rPr>
          <w:rFonts w:ascii="Times New Roman" w:cs="Times New Roman" w:eastAsia="Times New Roman" w:hAnsi="Times New Roman"/>
          <w:sz w:val="24"/>
          <w:szCs w:val="24"/>
          <w:rtl w:val="0"/>
        </w:rPr>
        <w:t xml:space="preserve"> và mô hình </w:t>
      </w:r>
      <w:r w:rsidDel="00000000" w:rsidR="00000000" w:rsidRPr="00000000">
        <w:rPr>
          <w:rFonts w:ascii="Times New Roman" w:cs="Times New Roman" w:eastAsia="Times New Roman" w:hAnsi="Times New Roman"/>
          <w:b w:val="1"/>
          <w:bCs w:val="1"/>
          <w:color w:val="1f1f1f"/>
          <w:sz w:val="24"/>
          <w:szCs w:val="24"/>
          <w:rtl w:val="0"/>
        </w:rPr>
        <w:t xml:space="preserve">Poisson Pseudo-Maximum Likelihood (PPML) </w:t>
      </w:r>
      <w:r w:rsidDel="00000000" w:rsidR="00000000" w:rsidRPr="00000000">
        <w:rPr>
          <w:rFonts w:ascii="Times New Roman" w:cs="Times New Roman" w:eastAsia="Times New Roman" w:hAnsi="Times New Roman"/>
          <w:sz w:val="24"/>
          <w:szCs w:val="24"/>
          <w:rtl w:val="0"/>
        </w:rPr>
        <w:t xml:space="preserve">để phân tích mối quan hệ giữa các biến trong khung mô hình trọng lực di cư.</w:t>
      </w:r>
      <w:r w:rsidDel="00000000" w:rsidR="00000000" w:rsidRPr="00000000">
        <w:rPr>
          <w:rtl w:val="0"/>
        </w:rPr>
      </w:r>
    </w:p>
    <w:p w:rsidR="00000000" w:rsidDel="00000000" w:rsidP="00000000" w:rsidRDefault="00000000" w:rsidRPr="00000000" w14:paraId="000001DF">
      <w:pPr>
        <w:widowControl w:val="0"/>
        <w:numPr>
          <w:ilvl w:val="0"/>
          <w:numId w:val="11"/>
        </w:numPr>
        <w:spacing w:line="275" w:lineRule="auto"/>
        <w:ind w:left="720" w:hanging="36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sz w:val="24"/>
          <w:szCs w:val="24"/>
          <w:rtl w:val="0"/>
        </w:rPr>
        <w:t xml:space="preserve">Phương pháp PCA</w:t>
      </w:r>
    </w:p>
    <w:p w:rsidR="00000000" w:rsidDel="00000000" w:rsidP="00000000" w:rsidRDefault="00000000" w:rsidRPr="00000000" w14:paraId="000001E0">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thành phần chính (PCA) là một kỹ thuật thống kê đa biến được sử dụng nhằm </w:t>
      </w:r>
      <w:r w:rsidDel="00000000" w:rsidR="00000000" w:rsidRPr="00000000">
        <w:rPr>
          <w:rFonts w:ascii="Times New Roman" w:cs="Times New Roman" w:eastAsia="Times New Roman" w:hAnsi="Times New Roman"/>
          <w:b w:val="1"/>
          <w:bCs w:val="1"/>
          <w:sz w:val="24"/>
          <w:szCs w:val="24"/>
          <w:rtl w:val="0"/>
        </w:rPr>
        <w:t xml:space="preserve">giảm số chiều của bộ dữ liệu</w:t>
      </w:r>
      <w:r w:rsidDel="00000000" w:rsidR="00000000" w:rsidRPr="00000000">
        <w:rPr>
          <w:rFonts w:ascii="Times New Roman" w:cs="Times New Roman" w:eastAsia="Times New Roman" w:hAnsi="Times New Roman"/>
          <w:sz w:val="24"/>
          <w:szCs w:val="24"/>
          <w:rtl w:val="0"/>
        </w:rPr>
        <w:t xml:space="preserve">, đồng thời </w:t>
      </w:r>
      <w:r w:rsidDel="00000000" w:rsidR="00000000" w:rsidRPr="00000000">
        <w:rPr>
          <w:rFonts w:ascii="Times New Roman" w:cs="Times New Roman" w:eastAsia="Times New Roman" w:hAnsi="Times New Roman"/>
          <w:b w:val="1"/>
          <w:bCs w:val="1"/>
          <w:sz w:val="24"/>
          <w:szCs w:val="24"/>
          <w:rtl w:val="0"/>
        </w:rPr>
        <w:t xml:space="preserve">bảo toàn tối đa thông tin (phương sai)</w:t>
      </w:r>
      <w:r w:rsidDel="00000000" w:rsidR="00000000" w:rsidRPr="00000000">
        <w:rPr>
          <w:rFonts w:ascii="Times New Roman" w:cs="Times New Roman" w:eastAsia="Times New Roman" w:hAnsi="Times New Roman"/>
          <w:sz w:val="24"/>
          <w:szCs w:val="24"/>
          <w:rtl w:val="0"/>
        </w:rPr>
        <w:t xml:space="preserve"> ban đầu. PCA đặc biệt hữu ích trong bối cảnh mô hình hồi quy có nhiều biến giải thích có tương quan chặt chẽ với nhau, gây ra hiện tượng </w:t>
      </w:r>
      <w:r w:rsidDel="00000000" w:rsidR="00000000" w:rsidRPr="00000000">
        <w:rPr>
          <w:rFonts w:ascii="Times New Roman" w:cs="Times New Roman" w:eastAsia="Times New Roman" w:hAnsi="Times New Roman"/>
          <w:b w:val="1"/>
          <w:bCs w:val="1"/>
          <w:sz w:val="24"/>
          <w:szCs w:val="24"/>
          <w:rtl w:val="0"/>
        </w:rPr>
        <w:t xml:space="preserve">đa cộng tuyến</w:t>
      </w:r>
      <w:r w:rsidDel="00000000" w:rsidR="00000000" w:rsidRPr="00000000">
        <w:rPr>
          <w:rFonts w:ascii="Times New Roman" w:cs="Times New Roman" w:eastAsia="Times New Roman" w:hAnsi="Times New Roman"/>
          <w:sz w:val="24"/>
          <w:szCs w:val="24"/>
          <w:rtl w:val="0"/>
        </w:rPr>
        <w:t xml:space="preserve">, làm suy giảm độ chính xác và khả năng diễn giải của các ước lượng kinh tế lượng.</w:t>
      </w:r>
    </w:p>
    <w:p w:rsidR="00000000" w:rsidDel="00000000" w:rsidP="00000000" w:rsidRDefault="00000000" w:rsidRPr="00000000" w14:paraId="000001E1">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mặt lý thuyết, PCA tìm kiếm các </w:t>
      </w:r>
      <w:r w:rsidDel="00000000" w:rsidR="00000000" w:rsidRPr="00000000">
        <w:rPr>
          <w:rFonts w:ascii="Times New Roman" w:cs="Times New Roman" w:eastAsia="Times New Roman" w:hAnsi="Times New Roman"/>
          <w:b w:val="1"/>
          <w:bCs w:val="1"/>
          <w:sz w:val="24"/>
          <w:szCs w:val="24"/>
          <w:rtl w:val="0"/>
        </w:rPr>
        <w:t xml:space="preserve">tổ hợp tuyến tính trực giao</w:t>
      </w:r>
      <w:r w:rsidDel="00000000" w:rsidR="00000000" w:rsidRPr="00000000">
        <w:rPr>
          <w:rFonts w:ascii="Times New Roman" w:cs="Times New Roman" w:eastAsia="Times New Roman" w:hAnsi="Times New Roman"/>
          <w:sz w:val="24"/>
          <w:szCs w:val="24"/>
          <w:rtl w:val="0"/>
        </w:rPr>
        <w:t xml:space="preserve"> của các biến gốc, gọi là các </w:t>
      </w:r>
      <w:r w:rsidDel="00000000" w:rsidR="00000000" w:rsidRPr="00000000">
        <w:rPr>
          <w:rFonts w:ascii="Times New Roman" w:cs="Times New Roman" w:eastAsia="Times New Roman" w:hAnsi="Times New Roman"/>
          <w:i w:val="1"/>
          <w:iCs w:val="1"/>
          <w:sz w:val="24"/>
          <w:szCs w:val="24"/>
          <w:rtl w:val="0"/>
        </w:rPr>
        <w:t xml:space="preserve">thành phần chính</w:t>
      </w:r>
      <w:r w:rsidDel="00000000" w:rsidR="00000000" w:rsidRPr="00000000">
        <w:rPr>
          <w:rFonts w:ascii="Times New Roman" w:cs="Times New Roman" w:eastAsia="Times New Roman" w:hAnsi="Times New Roman"/>
          <w:sz w:val="24"/>
          <w:szCs w:val="24"/>
          <w:rtl w:val="0"/>
        </w:rPr>
        <w:t xml:space="preserve"> (principal components), sao cho thành phần thứ nhất giải thích phần phương sai lớn nhất của dữ liệu, các thành phần tiếp theo giải thích phần phương sai còn lại với điều kiện không tương quan với các thành phần trước đó. Giả sử </w:t>
      </w:r>
      <m:oMath>
        <m:r>
          <w:rPr>
            <w:rFonts w:ascii="Cambria Math" w:cs="Cambria Math" w:eastAsia="Cambria Math" w:hAnsi="Cambria Math"/>
            <w:sz w:val="24"/>
            <w:szCs w:val="24"/>
          </w:rPr>
          <m:t xml:space="preserve">X </m:t>
        </m:r>
      </m:oMath>
      <w:r w:rsidDel="00000000" w:rsidR="00000000" w:rsidRPr="00000000">
        <w:rPr>
          <w:rFonts w:ascii="Times New Roman" w:cs="Times New Roman" w:eastAsia="Times New Roman" w:hAnsi="Times New Roman"/>
          <w:sz w:val="24"/>
          <w:szCs w:val="24"/>
          <w:rtl w:val="0"/>
        </w:rPr>
        <w:t xml:space="preserve">là ma trận các biến giải thích đã được chuẩn hóa, PCA giải bài toán trị riêng của ma trận hiệp phương sai (hoặc ma trận tương quan):</w:t>
      </w:r>
    </w:p>
    <w:p w:rsidR="00000000" w:rsidDel="00000000" w:rsidP="00000000" w:rsidRDefault="00000000" w:rsidRPr="00000000" w14:paraId="000001E2">
      <w:pPr>
        <w:widowControl w:val="0"/>
        <w:spacing w:line="240" w:lineRule="auto"/>
        <w:jc w:val="center"/>
        <w:rPr>
          <w:rFonts w:ascii="Cambria Math" w:cs="Cambria Math" w:eastAsia="Cambria Math" w:hAnsi="Cambria Math"/>
          <w:sz w:val="24"/>
          <w:szCs w:val="24"/>
        </w:rPr>
      </w:pPr>
      <m:oMath>
        <m:r>
          <m:t>Σ</m:t>
        </m:r>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T</m:t>
            </m:r>
          </m:den>
        </m:f>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m:t>
            </m:r>
          </m:sup>
        </m:sSup>
        <m:r>
          <w:rPr>
            <w:rFonts w:ascii="Cambria Math" w:cs="Cambria Math" w:eastAsia="Cambria Math" w:hAnsi="Cambria Math"/>
            <w:sz w:val="24"/>
            <w:szCs w:val="24"/>
          </w:rPr>
          <m:t xml:space="preserve">X,</m:t>
        </m:r>
      </m:oMath>
      <w:r w:rsidDel="00000000" w:rsidR="00000000" w:rsidRPr="00000000">
        <w:rPr>
          <w:rtl w:val="0"/>
        </w:rPr>
      </w:r>
    </w:p>
    <w:p w:rsidR="00000000" w:rsidDel="00000000" w:rsidP="00000000" w:rsidRDefault="00000000" w:rsidRPr="00000000" w14:paraId="000001E3">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đó các vector riêng tương ứng với các trị riêng lớn nhất xác định các thành phần chính.</w:t>
      </w:r>
    </w:p>
    <w:p w:rsidR="00000000" w:rsidDel="00000000" w:rsidP="00000000" w:rsidRDefault="00000000" w:rsidRPr="00000000" w14:paraId="000001E4">
      <w:pPr>
        <w:widowControl w:val="0"/>
        <w:spacing w:line="27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khung phân tích </w:t>
      </w:r>
      <w:r w:rsidDel="00000000" w:rsidR="00000000" w:rsidRPr="00000000">
        <w:rPr>
          <w:rFonts w:ascii="Times New Roman" w:cs="Times New Roman" w:eastAsia="Times New Roman" w:hAnsi="Times New Roman"/>
          <w:b w:val="1"/>
          <w:bCs w:val="1"/>
          <w:sz w:val="24"/>
          <w:szCs w:val="24"/>
          <w:rtl w:val="0"/>
        </w:rPr>
        <w:t xml:space="preserve">mô hình trọng lực di cư</w:t>
      </w:r>
      <w:r w:rsidDel="00000000" w:rsidR="00000000" w:rsidRPr="00000000">
        <w:rPr>
          <w:rFonts w:ascii="Times New Roman" w:cs="Times New Roman" w:eastAsia="Times New Roman" w:hAnsi="Times New Roman"/>
          <w:sz w:val="24"/>
          <w:szCs w:val="24"/>
          <w:rtl w:val="0"/>
        </w:rPr>
        <w:t xml:space="preserve">, PCA được sử dụng để </w:t>
      </w:r>
      <w:r w:rsidDel="00000000" w:rsidR="00000000" w:rsidRPr="00000000">
        <w:rPr>
          <w:rFonts w:ascii="Times New Roman" w:cs="Times New Roman" w:eastAsia="Times New Roman" w:hAnsi="Times New Roman"/>
          <w:b w:val="1"/>
          <w:bCs w:val="1"/>
          <w:sz w:val="24"/>
          <w:szCs w:val="24"/>
          <w:rtl w:val="0"/>
        </w:rPr>
        <w:t xml:space="preserve">tóm lược thông tin từ các nhóm biến có nội hàm tương đồng</w:t>
      </w:r>
      <w:r w:rsidDel="00000000" w:rsidR="00000000" w:rsidRPr="00000000">
        <w:rPr>
          <w:rFonts w:ascii="Times New Roman" w:cs="Times New Roman" w:eastAsia="Times New Roman" w:hAnsi="Times New Roman"/>
          <w:sz w:val="24"/>
          <w:szCs w:val="24"/>
          <w:rtl w:val="0"/>
        </w:rPr>
        <w:t xml:space="preserve"> (ví dụ: nhóm biến kinh tế, nhóm biến số hóa, nhóm biến xã hội hóa), vốn thường có mức độ tương quan cao. Việc đưa trực tiếp tất cả các biến này vào mô hình có thể dẫn đến đa cộng tuyến nghiêm trọng, làm tăng phương sai của ước lượng và khiến kết quả thiếu ổn định. Thông qua PCA, mỗi nhóm biến được rút gọn thành một số ít thành phần chính đại diện, phản ánh </w:t>
      </w:r>
      <w:r w:rsidDel="00000000" w:rsidR="00000000" w:rsidRPr="00000000">
        <w:rPr>
          <w:rFonts w:ascii="Times New Roman" w:cs="Times New Roman" w:eastAsia="Times New Roman" w:hAnsi="Times New Roman"/>
          <w:b w:val="1"/>
          <w:bCs w:val="1"/>
          <w:sz w:val="24"/>
          <w:szCs w:val="24"/>
          <w:rtl w:val="0"/>
        </w:rPr>
        <w:t xml:space="preserve">nhân tố tiềm ẩn (latent factors)</w:t>
      </w:r>
      <w:r w:rsidDel="00000000" w:rsidR="00000000" w:rsidRPr="00000000">
        <w:rPr>
          <w:rFonts w:ascii="Times New Roman" w:cs="Times New Roman" w:eastAsia="Times New Roman" w:hAnsi="Times New Roman"/>
          <w:sz w:val="24"/>
          <w:szCs w:val="24"/>
          <w:rtl w:val="0"/>
        </w:rPr>
        <w:t xml:space="preserve"> chi phối hành vi di cư.</w:t>
      </w:r>
    </w:p>
    <w:p w:rsidR="00000000" w:rsidDel="00000000" w:rsidP="00000000" w:rsidRDefault="00000000" w:rsidRPr="00000000" w14:paraId="000001E6">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ưu điểm quan trọng của PCA trong nghiên cứu thực nghiệm là khả năng </w:t>
      </w:r>
      <w:r w:rsidDel="00000000" w:rsidR="00000000" w:rsidRPr="00000000">
        <w:rPr>
          <w:rFonts w:ascii="Times New Roman" w:cs="Times New Roman" w:eastAsia="Times New Roman" w:hAnsi="Times New Roman"/>
          <w:b w:val="1"/>
          <w:bCs w:val="1"/>
          <w:sz w:val="24"/>
          <w:szCs w:val="24"/>
          <w:rtl w:val="0"/>
        </w:rPr>
        <w:t xml:space="preserve">giữ lại phần lớn thông tin của bộ dữ liệu ban đầu trong khi giảm đáng kể số lượng biến</w:t>
      </w:r>
      <w:r w:rsidDel="00000000" w:rsidR="00000000" w:rsidRPr="00000000">
        <w:rPr>
          <w:rFonts w:ascii="Times New Roman" w:cs="Times New Roman" w:eastAsia="Times New Roman" w:hAnsi="Times New Roman"/>
          <w:sz w:val="24"/>
          <w:szCs w:val="24"/>
          <w:rtl w:val="0"/>
        </w:rPr>
        <w:t xml:space="preserve">, qua đó giúp mô hình trọng lực trở nên gọn nhẹ hơn (parsimonious) và cải thiện tính ổn định của các ước lượng FEM, REM và PPML. Tuy nhiên, PCA mang tính </w:t>
      </w:r>
      <w:r w:rsidDel="00000000" w:rsidR="00000000" w:rsidRPr="00000000">
        <w:rPr>
          <w:rFonts w:ascii="Times New Roman" w:cs="Times New Roman" w:eastAsia="Times New Roman" w:hAnsi="Times New Roman"/>
          <w:b w:val="1"/>
          <w:bCs w:val="1"/>
          <w:sz w:val="24"/>
          <w:szCs w:val="24"/>
          <w:rtl w:val="0"/>
        </w:rPr>
        <w:t xml:space="preserve">phi cấu trúc (data-driven)</w:t>
      </w:r>
      <w:r w:rsidDel="00000000" w:rsidR="00000000" w:rsidRPr="00000000">
        <w:rPr>
          <w:rFonts w:ascii="Times New Roman" w:cs="Times New Roman" w:eastAsia="Times New Roman" w:hAnsi="Times New Roman"/>
          <w:sz w:val="24"/>
          <w:szCs w:val="24"/>
          <w:rtl w:val="0"/>
        </w:rPr>
        <w:t xml:space="preserve"> và các thành phần chính thường khó diễn giải trực tiếp về mặt kinh tế, do đó kết quả PCA cần được kết hợp với lập luận lý thuyết khi diễn giải tác động của các nhân tố tổng hợp đến dòng di cư.</w:t>
      </w:r>
    </w:p>
    <w:p w:rsidR="00000000" w:rsidDel="00000000" w:rsidP="00000000" w:rsidRDefault="00000000" w:rsidRPr="00000000" w14:paraId="000001E7">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nghiên cứu này, PCA được sử dụng như một </w:t>
      </w:r>
      <w:r w:rsidDel="00000000" w:rsidR="00000000" w:rsidRPr="00000000">
        <w:rPr>
          <w:rFonts w:ascii="Times New Roman" w:cs="Times New Roman" w:eastAsia="Times New Roman" w:hAnsi="Times New Roman"/>
          <w:b w:val="1"/>
          <w:bCs w:val="1"/>
          <w:sz w:val="24"/>
          <w:szCs w:val="24"/>
          <w:rtl w:val="0"/>
        </w:rPr>
        <w:t xml:space="preserve">bước tiền xử lý dữ liệu</w:t>
      </w:r>
      <w:r w:rsidDel="00000000" w:rsidR="00000000" w:rsidRPr="00000000">
        <w:rPr>
          <w:rFonts w:ascii="Times New Roman" w:cs="Times New Roman" w:eastAsia="Times New Roman" w:hAnsi="Times New Roman"/>
          <w:sz w:val="24"/>
          <w:szCs w:val="24"/>
          <w:rtl w:val="0"/>
        </w:rPr>
        <w:t xml:space="preserve">, hỗ trợ các phương pháp ước lượng truyền thống và hiện đại (FEM, PPML, LASSO, Bayes), nhằm giảm đa cộng tuyến và làm nổi bật vai trò của các nhóm nhân tố kinh tế – xã hội và số hóa trong mô hình trọng lực di cư của Việt Nam.</w:t>
      </w:r>
    </w:p>
    <w:p w:rsidR="00000000" w:rsidDel="00000000" w:rsidP="00000000" w:rsidRDefault="00000000" w:rsidRPr="00000000" w14:paraId="000001E8">
      <w:pPr>
        <w:widowControl w:val="0"/>
        <w:numPr>
          <w:ilvl w:val="0"/>
          <w:numId w:val="11"/>
        </w:numPr>
        <w:spacing w:line="275" w:lineRule="auto"/>
        <w:ind w:left="720" w:hanging="36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sz w:val="24"/>
          <w:szCs w:val="24"/>
          <w:rtl w:val="0"/>
        </w:rPr>
        <w:t xml:space="preserve">Mô hình hiệu ứng cố định (FEM)</w:t>
      </w:r>
    </w:p>
    <w:p w:rsidR="00000000" w:rsidDel="00000000" w:rsidP="00000000" w:rsidRDefault="00000000" w:rsidRPr="00000000" w14:paraId="000001E9">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nghiên cứu dòng di cư song phương, mô hình hiệu ứng cố định (Fixed Effects Model – FEM) được sử dụng nhằm kiểm soát các yếu tố </w:t>
      </w:r>
      <w:r w:rsidDel="00000000" w:rsidR="00000000" w:rsidRPr="00000000">
        <w:rPr>
          <w:rFonts w:ascii="Times New Roman" w:cs="Times New Roman" w:eastAsia="Times New Roman" w:hAnsi="Times New Roman"/>
          <w:b w:val="1"/>
          <w:bCs w:val="1"/>
          <w:sz w:val="24"/>
          <w:szCs w:val="24"/>
          <w:rtl w:val="0"/>
        </w:rPr>
        <w:t xml:space="preserve">không quan sát được nhưng mang tính cố hữu của từng quốc gia</w:t>
      </w:r>
      <w:r w:rsidDel="00000000" w:rsidR="00000000" w:rsidRPr="00000000">
        <w:rPr>
          <w:rFonts w:ascii="Times New Roman" w:cs="Times New Roman" w:eastAsia="Times New Roman" w:hAnsi="Times New Roman"/>
          <w:sz w:val="24"/>
          <w:szCs w:val="24"/>
          <w:rtl w:val="0"/>
        </w:rPr>
        <w:t xml:space="preserve">, những yếu tố có thể ảnh hưởng đồng thời đến quy mô di cư và các biến giải thích trong mô hình trọng lực. Các đặc điểm này bao gồm thể chế, văn hóa, lịch sử di cư, vị trí địa lý cố định hay chất lượng quản trị, vốn khó đo lường trực tiếp nhưng đóng vai trò quan trọng trong quyết định di cư quốc tế. FEM có thể được biểu diễn như sau:</w:t>
      </w:r>
    </w:p>
    <w:p w:rsidR="00000000" w:rsidDel="00000000" w:rsidP="00000000" w:rsidRDefault="00000000" w:rsidRPr="00000000" w14:paraId="000001EA">
      <w:pPr>
        <w:widowControl w:val="0"/>
        <w:spacing w:line="24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M</m:t>
            </m:r>
          </m:e>
          <m:sub>
            <m:r>
              <w:rPr>
                <w:rFonts w:ascii="Cambria Math" w:cs="Cambria Math" w:eastAsia="Cambria Math" w:hAnsi="Cambria Math"/>
                <w:sz w:val="24"/>
                <w:szCs w:val="24"/>
              </w:rPr>
              <m:t xml:space="preserve">ijt</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α</m:t>
            </m:r>
          </m:e>
          <m:sub>
            <m:r>
              <w:rPr>
                <w:rFonts w:ascii="Cambria Math" w:cs="Cambria Math" w:eastAsia="Cambria Math" w:hAnsi="Cambria Math"/>
                <w:sz w:val="24"/>
                <w:szCs w:val="24"/>
              </w:rPr>
              <m:t xml:space="preserve">ij</m:t>
            </m:r>
          </m:sub>
        </m:sSub>
        <m:r>
          <w:rPr>
            <w:rFonts w:ascii="Cambria Math" w:cs="Cambria Math" w:eastAsia="Cambria Math" w:hAnsi="Cambria Math"/>
            <w:sz w:val="24"/>
            <w:szCs w:val="24"/>
          </w:rPr>
          <m:t xml:space="preserve">+β</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ijt</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γ</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ε</m:t>
            </m:r>
          </m:e>
          <m:sub>
            <m:r>
              <w:rPr>
                <w:rFonts w:ascii="Cambria Math" w:cs="Cambria Math" w:eastAsia="Cambria Math" w:hAnsi="Cambria Math"/>
                <w:sz w:val="24"/>
                <w:szCs w:val="24"/>
              </w:rPr>
              <m:t xml:space="preserve">ijt</m:t>
            </m:r>
          </m:sub>
        </m:sSub>
      </m:oMath>
      <w:r w:rsidDel="00000000" w:rsidR="00000000" w:rsidRPr="00000000">
        <w:rPr>
          <w:rtl w:val="0"/>
        </w:rPr>
      </w:r>
    </w:p>
    <w:p w:rsidR="00000000" w:rsidDel="00000000" w:rsidP="00000000" w:rsidRDefault="00000000" w:rsidRPr="00000000" w14:paraId="000001EB">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đó,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M</m:t>
            </m:r>
          </m:e>
          <m:sub>
            <m:r>
              <w:rPr>
                <w:rFonts w:ascii="Cambria Math" w:cs="Cambria Math" w:eastAsia="Cambria Math" w:hAnsi="Cambria Math"/>
                <w:sz w:val="24"/>
                <w:szCs w:val="24"/>
              </w:rPr>
              <m:t xml:space="preserve">ijt</m:t>
            </m:r>
          </m:sub>
        </m:sSub>
      </m:oMath>
      <w:r w:rsidDel="00000000" w:rsidR="00000000" w:rsidRPr="00000000">
        <w:rPr>
          <w:rFonts w:ascii="Times New Roman" w:cs="Times New Roman" w:eastAsia="Times New Roman" w:hAnsi="Times New Roman"/>
          <w:sz w:val="24"/>
          <w:szCs w:val="24"/>
          <w:rtl w:val="0"/>
        </w:rPr>
        <w:t xml:space="preserve">là dòng di cư từ quốc gia gốc </w:t>
      </w:r>
      <m:oMath>
        <m:r>
          <w:rPr>
            <w:rFonts w:ascii="Cambria Math" w:cs="Cambria Math" w:eastAsia="Cambria Math" w:hAnsi="Cambria Math"/>
            <w:sz w:val="24"/>
            <w:szCs w:val="24"/>
          </w:rPr>
          <m:t xml:space="preserve">i</m:t>
        </m:r>
      </m:oMath>
      <w:r w:rsidDel="00000000" w:rsidR="00000000" w:rsidRPr="00000000">
        <w:rPr>
          <w:rFonts w:ascii="Times New Roman" w:cs="Times New Roman" w:eastAsia="Times New Roman" w:hAnsi="Times New Roman"/>
          <w:sz w:val="24"/>
          <w:szCs w:val="24"/>
          <w:rtl w:val="0"/>
        </w:rPr>
        <w:t xml:space="preserve">đến quốc gia đích </w:t>
      </w:r>
      <m:oMath>
        <m:r>
          <w:rPr>
            <w:rFonts w:ascii="Cambria Math" w:cs="Cambria Math" w:eastAsia="Cambria Math" w:hAnsi="Cambria Math"/>
            <w:sz w:val="24"/>
            <w:szCs w:val="24"/>
          </w:rPr>
          <m:t xml:space="preserve">j</m:t>
        </m:r>
      </m:oMath>
      <w:r w:rsidDel="00000000" w:rsidR="00000000" w:rsidRPr="00000000">
        <w:rPr>
          <w:rFonts w:ascii="Times New Roman" w:cs="Times New Roman" w:eastAsia="Times New Roman" w:hAnsi="Times New Roman"/>
          <w:sz w:val="24"/>
          <w:szCs w:val="24"/>
          <w:rtl w:val="0"/>
        </w:rPr>
        <w:t xml:space="preserve">tại thời điểm </w:t>
      </w:r>
      <m:oMath>
        <m:r>
          <w:rPr>
            <w:rFonts w:ascii="Cambria Math" w:cs="Cambria Math" w:eastAsia="Cambria Math" w:hAnsi="Cambria Math"/>
            <w:sz w:val="24"/>
            <w:szCs w:val="24"/>
          </w:rPr>
          <m:t xml:space="preserve">t</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ijt</m:t>
            </m:r>
          </m:sub>
        </m:sSub>
      </m:oMath>
      <w:r w:rsidDel="00000000" w:rsidR="00000000" w:rsidRPr="00000000">
        <w:rPr>
          <w:rFonts w:ascii="Times New Roman" w:cs="Times New Roman" w:eastAsia="Times New Roman" w:hAnsi="Times New Roman"/>
          <w:sz w:val="24"/>
          <w:szCs w:val="24"/>
          <w:rtl w:val="0"/>
        </w:rPr>
        <w:t xml:space="preserve">là vector các biến giải thích như quy mô kinh tế, chênh lệch thu nhập, khoảng cách địa lý, mạng lưới di cư và các yếu tố chính sách; </w:t>
      </w:r>
      <m:oMath>
        <m:sSub>
          <m:sSubPr>
            <m:ctrlPr>
              <w:rPr>
                <w:rFonts w:ascii="Cambria Math" w:cs="Cambria Math" w:eastAsia="Cambria Math" w:hAnsi="Cambria Math"/>
                <w:sz w:val="24"/>
                <w:szCs w:val="24"/>
              </w:rPr>
            </m:ctrlPr>
          </m:sSubPr>
          <m:e>
            <m:r>
              <m:t>α</m:t>
            </m:r>
          </m:e>
          <m:sub>
            <m:r>
              <w:rPr>
                <w:rFonts w:ascii="Cambria Math" w:cs="Cambria Math" w:eastAsia="Cambria Math" w:hAnsi="Cambria Math"/>
                <w:sz w:val="24"/>
                <w:szCs w:val="24"/>
              </w:rPr>
              <m:t xml:space="preserve">ij</m:t>
            </m:r>
          </m:sub>
        </m:sSub>
      </m:oMath>
      <w:r w:rsidDel="00000000" w:rsidR="00000000" w:rsidRPr="00000000">
        <w:rPr>
          <w:rFonts w:ascii="Times New Roman" w:cs="Times New Roman" w:eastAsia="Times New Roman" w:hAnsi="Times New Roman"/>
          <w:sz w:val="24"/>
          <w:szCs w:val="24"/>
          <w:rtl w:val="0"/>
        </w:rPr>
        <w:t xml:space="preserve">là </w:t>
      </w:r>
      <w:r w:rsidDel="00000000" w:rsidR="00000000" w:rsidRPr="00000000">
        <w:rPr>
          <w:rFonts w:ascii="Times New Roman" w:cs="Times New Roman" w:eastAsia="Times New Roman" w:hAnsi="Times New Roman"/>
          <w:b w:val="1"/>
          <w:bCs w:val="1"/>
          <w:sz w:val="24"/>
          <w:szCs w:val="24"/>
          <w:rtl w:val="0"/>
        </w:rPr>
        <w:t xml:space="preserve">hiệu ứng cố định song phương</w:t>
      </w:r>
      <w:r w:rsidDel="00000000" w:rsidR="00000000" w:rsidRPr="00000000">
        <w:rPr>
          <w:rFonts w:ascii="Times New Roman" w:cs="Times New Roman" w:eastAsia="Times New Roman" w:hAnsi="Times New Roman"/>
          <w:sz w:val="24"/>
          <w:szCs w:val="24"/>
          <w:rtl w:val="0"/>
        </w:rPr>
        <w:t xml:space="preserve">, phản ánh các yếu tố bất biến theo thời gian giữa cặp quốc gia </w:t>
      </w:r>
      <m:oMath>
        <m:r>
          <w:rPr>
            <w:rFonts w:ascii="Cambria Math" w:cs="Cambria Math" w:eastAsia="Cambria Math" w:hAnsi="Cambria Math"/>
            <w:sz w:val="24"/>
            <w:szCs w:val="24"/>
          </w:rPr>
          <m:t xml:space="preserve">i</m:t>
        </m:r>
      </m:oMath>
      <w:r w:rsidDel="00000000" w:rsidR="00000000" w:rsidRPr="00000000">
        <w:rPr>
          <w:rFonts w:ascii="Times New Roman" w:cs="Times New Roman" w:eastAsia="Times New Roman" w:hAnsi="Times New Roman"/>
          <w:sz w:val="24"/>
          <w:szCs w:val="24"/>
          <w:rtl w:val="0"/>
        </w:rPr>
        <w:t xml:space="preserve">–</w:t>
      </w:r>
      <m:oMath>
        <m:r>
          <w:rPr>
            <w:rFonts w:ascii="Cambria Math" w:cs="Cambria Math" w:eastAsia="Cambria Math" w:hAnsi="Cambria Math"/>
            <w:sz w:val="24"/>
            <w:szCs w:val="24"/>
          </w:rPr>
          <m:t xml:space="preserve">j</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m:t>γ</m:t>
            </m:r>
          </m:e>
          <m:sub>
            <m:r>
              <w:rPr>
                <w:rFonts w:ascii="Cambria Math" w:cs="Cambria Math" w:eastAsia="Cambria Math" w:hAnsi="Cambria Math"/>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là hiệu ứng cố định theo thời gian nhằm kiểm soát các cú sốc toàn cầu; và </w:t>
      </w:r>
      <m:oMath>
        <m:sSub>
          <m:sSubPr>
            <m:ctrlPr>
              <w:rPr>
                <w:rFonts w:ascii="Cambria Math" w:cs="Cambria Math" w:eastAsia="Cambria Math" w:hAnsi="Cambria Math"/>
                <w:sz w:val="24"/>
                <w:szCs w:val="24"/>
              </w:rPr>
            </m:ctrlPr>
          </m:sSubPr>
          <m:e>
            <m:r>
              <m:t>ε</m:t>
            </m:r>
          </m:e>
          <m:sub>
            <m:r>
              <w:rPr>
                <w:rFonts w:ascii="Cambria Math" w:cs="Cambria Math" w:eastAsia="Cambria Math" w:hAnsi="Cambria Math"/>
                <w:sz w:val="24"/>
                <w:szCs w:val="24"/>
              </w:rPr>
              <m:t xml:space="preserve">ijt</m:t>
            </m:r>
          </m:sub>
        </m:sSub>
      </m:oMath>
      <w:r w:rsidDel="00000000" w:rsidR="00000000" w:rsidRPr="00000000">
        <w:rPr>
          <w:rFonts w:ascii="Times New Roman" w:cs="Times New Roman" w:eastAsia="Times New Roman" w:hAnsi="Times New Roman"/>
          <w:sz w:val="24"/>
          <w:szCs w:val="24"/>
          <w:rtl w:val="0"/>
        </w:rPr>
        <w:t xml:space="preserve">là sai số ngẫu nhiên.</w:t>
      </w:r>
    </w:p>
    <w:p w:rsidR="00000000" w:rsidDel="00000000" w:rsidP="00000000" w:rsidRDefault="00000000" w:rsidRPr="00000000" w14:paraId="000001EC">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đưa hiệu ứng cố định vào mô hình cho phép </w:t>
      </w:r>
      <w:r w:rsidDel="00000000" w:rsidR="00000000" w:rsidRPr="00000000">
        <w:rPr>
          <w:rFonts w:ascii="Times New Roman" w:cs="Times New Roman" w:eastAsia="Times New Roman" w:hAnsi="Times New Roman"/>
          <w:b w:val="1"/>
          <w:bCs w:val="1"/>
          <w:sz w:val="24"/>
          <w:szCs w:val="24"/>
          <w:rtl w:val="0"/>
        </w:rPr>
        <w:t xml:space="preserve">loại bỏ sai lệch do biến bị bỏ sót</w:t>
      </w:r>
      <w:r w:rsidDel="00000000" w:rsidR="00000000" w:rsidRPr="00000000">
        <w:rPr>
          <w:rFonts w:ascii="Times New Roman" w:cs="Times New Roman" w:eastAsia="Times New Roman" w:hAnsi="Times New Roman"/>
          <w:sz w:val="24"/>
          <w:szCs w:val="24"/>
          <w:rtl w:val="0"/>
        </w:rPr>
        <w:t xml:space="preserve">, đặc biệt khi các yếu tố không quan sát được có tương quan với các biến kinh tế trong mô hình trọng lực. Nhờ đó, FEM tập trung khai thác </w:t>
      </w:r>
      <w:r w:rsidDel="00000000" w:rsidR="00000000" w:rsidRPr="00000000">
        <w:rPr>
          <w:rFonts w:ascii="Times New Roman" w:cs="Times New Roman" w:eastAsia="Times New Roman" w:hAnsi="Times New Roman"/>
          <w:b w:val="1"/>
          <w:bCs w:val="1"/>
          <w:sz w:val="24"/>
          <w:szCs w:val="24"/>
          <w:rtl w:val="0"/>
        </w:rPr>
        <w:t xml:space="preserve">biến động theo thời gian của dòng di cư trong từng cặp quốc gia</w:t>
      </w:r>
      <w:r w:rsidDel="00000000" w:rsidR="00000000" w:rsidRPr="00000000">
        <w:rPr>
          <w:rFonts w:ascii="Times New Roman" w:cs="Times New Roman" w:eastAsia="Times New Roman" w:hAnsi="Times New Roman"/>
          <w:sz w:val="24"/>
          <w:szCs w:val="24"/>
          <w:rtl w:val="0"/>
        </w:rPr>
        <w:t xml:space="preserve">, thay vì so sánh mức độ di cư tuyệt đối giữa các cặp quốc gia khác nhau.</w:t>
      </w:r>
    </w:p>
    <w:p w:rsidR="00000000" w:rsidDel="00000000" w:rsidP="00000000" w:rsidRDefault="00000000" w:rsidRPr="00000000" w14:paraId="000001ED">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hệ quả quan trọng của FEM trong phân tích di cư là các biến </w:t>
      </w:r>
      <w:r w:rsidDel="00000000" w:rsidR="00000000" w:rsidRPr="00000000">
        <w:rPr>
          <w:rFonts w:ascii="Times New Roman" w:cs="Times New Roman" w:eastAsia="Times New Roman" w:hAnsi="Times New Roman"/>
          <w:b w:val="1"/>
          <w:bCs w:val="1"/>
          <w:sz w:val="24"/>
          <w:szCs w:val="24"/>
          <w:rtl w:val="0"/>
        </w:rPr>
        <w:t xml:space="preserve">bất biến theo thời gian</w:t>
      </w:r>
      <w:r w:rsidDel="00000000" w:rsidR="00000000" w:rsidRPr="00000000">
        <w:rPr>
          <w:rFonts w:ascii="Times New Roman" w:cs="Times New Roman" w:eastAsia="Times New Roman" w:hAnsi="Times New Roman"/>
          <w:sz w:val="24"/>
          <w:szCs w:val="24"/>
          <w:rtl w:val="0"/>
        </w:rPr>
        <w:t xml:space="preserve"> như khoảng cách địa lý, biên giới chung hay ngôn ngữ chung sẽ bị hấp thụ bởi hiệu ứng cố định song phương và không được ước lượng trực tiếp. Tuy nhiên, đánh đổi này giúp đảm bảo </w:t>
      </w:r>
      <w:r w:rsidDel="00000000" w:rsidR="00000000" w:rsidRPr="00000000">
        <w:rPr>
          <w:rFonts w:ascii="Times New Roman" w:cs="Times New Roman" w:eastAsia="Times New Roman" w:hAnsi="Times New Roman"/>
          <w:b w:val="1"/>
          <w:bCs w:val="1"/>
          <w:sz w:val="24"/>
          <w:szCs w:val="24"/>
          <w:rtl w:val="0"/>
        </w:rPr>
        <w:t xml:space="preserve">tính nhất quán của các hệ số ước lượng</w:t>
      </w:r>
      <w:r w:rsidDel="00000000" w:rsidR="00000000" w:rsidRPr="00000000">
        <w:rPr>
          <w:rFonts w:ascii="Times New Roman" w:cs="Times New Roman" w:eastAsia="Times New Roman" w:hAnsi="Times New Roman"/>
          <w:sz w:val="24"/>
          <w:szCs w:val="24"/>
          <w:rtl w:val="0"/>
        </w:rPr>
        <w:t xml:space="preserve">, đặc biệt trong bối cảnh dòng di cư chịu ảnh hưởng mạnh từ các yếu tố lịch sử và thể chế đặc thù của từng cặp quốc gia.</w:t>
      </w:r>
    </w:p>
    <w:p w:rsidR="00000000" w:rsidDel="00000000" w:rsidP="00000000" w:rsidRDefault="00000000" w:rsidRPr="00000000" w14:paraId="000001EE">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nghiên cứu này, FEM được sử dụng như một bước ước lượng nền tảng trong khung mô hình trọng lực di cư, làm cơ sở so sánh với các phương pháp ước lượng tiên tiến hơn như PPML, mô hình Bayes và mô hình không gian. Cách tiếp cận này giúp đảm bảo rằng tác động của các yếu tố kinh tế – xã hội và số hóa đến dòng di cư của Việt Nam được ước lượng trên cơ sở đã kiểm soát đầy đủ dị biệt cố hữu giữa các quốc gia và theo thời gian.</w:t>
      </w:r>
    </w:p>
    <w:p w:rsidR="00000000" w:rsidDel="00000000" w:rsidP="00000000" w:rsidRDefault="00000000" w:rsidRPr="00000000" w14:paraId="000001EF">
      <w:pPr>
        <w:widowControl w:val="0"/>
        <w:numPr>
          <w:ilvl w:val="0"/>
          <w:numId w:val="11"/>
        </w:numPr>
        <w:spacing w:line="275" w:lineRule="auto"/>
        <w:ind w:left="720" w:hanging="36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sz w:val="24"/>
          <w:szCs w:val="24"/>
          <w:rtl w:val="0"/>
        </w:rPr>
        <w:t xml:space="preserve">Mô hình hiệu ứng ngẫu nhiên (REM)</w:t>
      </w:r>
    </w:p>
    <w:p w:rsidR="00000000" w:rsidDel="00000000" w:rsidP="00000000" w:rsidRDefault="00000000" w:rsidRPr="00000000" w14:paraId="000001F0">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phân tích dòng di cư song phương dựa trên mô hình trọng lực, mô hình hiệu ứng ngẫu nhiên (Random Effects Model – REM) được sử dụng khi các dị biệt không quan sát được giữa các cặp quốc gia </w:t>
      </w:r>
      <w:r w:rsidDel="00000000" w:rsidR="00000000" w:rsidRPr="00000000">
        <w:rPr>
          <w:rFonts w:ascii="Times New Roman" w:cs="Times New Roman" w:eastAsia="Times New Roman" w:hAnsi="Times New Roman"/>
          <w:b w:val="1"/>
          <w:bCs w:val="1"/>
          <w:sz w:val="24"/>
          <w:szCs w:val="24"/>
          <w:rtl w:val="0"/>
        </w:rPr>
        <w:t xml:space="preserve">được giả định là mang tính ngẫu nhiên và không tương quan với các biến giải thích trong mô hình</w:t>
      </w:r>
      <w:r w:rsidDel="00000000" w:rsidR="00000000" w:rsidRPr="00000000">
        <w:rPr>
          <w:rFonts w:ascii="Times New Roman" w:cs="Times New Roman" w:eastAsia="Times New Roman" w:hAnsi="Times New Roman"/>
          <w:sz w:val="24"/>
          <w:szCs w:val="24"/>
          <w:rtl w:val="0"/>
        </w:rPr>
        <w:t xml:space="preserve">. Khác với mô hình hiệu ứng cố định, REM không loại bỏ các đặc điểm bất biến theo thời gian, mà xem chúng như một thành phần của sai số tổng hợp. REM có thể được biểu diễn như sau:</w:t>
      </w:r>
    </w:p>
    <w:p w:rsidR="00000000" w:rsidDel="00000000" w:rsidP="00000000" w:rsidRDefault="00000000" w:rsidRPr="00000000" w14:paraId="000001F1">
      <w:pPr>
        <w:widowControl w:val="0"/>
        <w:spacing w:line="24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M</m:t>
            </m:r>
          </m:e>
          <m:sub>
            <m:r>
              <w:rPr>
                <w:rFonts w:ascii="Cambria Math" w:cs="Cambria Math" w:eastAsia="Cambria Math" w:hAnsi="Cambria Math"/>
                <w:sz w:val="24"/>
                <w:szCs w:val="24"/>
              </w:rPr>
              <m:t xml:space="preserve">ijt</m:t>
            </m:r>
          </m:sub>
        </m:sSub>
        <m:r>
          <w:rPr>
            <w:rFonts w:ascii="Cambria Math" w:cs="Cambria Math" w:eastAsia="Cambria Math" w:hAnsi="Cambria Math"/>
            <w:sz w:val="24"/>
            <w:szCs w:val="24"/>
          </w:rPr>
          <m:t xml:space="preserve">=α+β</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ijt</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u</m:t>
            </m:r>
          </m:e>
          <m:sub>
            <m:r>
              <w:rPr>
                <w:rFonts w:ascii="Cambria Math" w:cs="Cambria Math" w:eastAsia="Cambria Math" w:hAnsi="Cambria Math"/>
                <w:sz w:val="24"/>
                <w:szCs w:val="24"/>
              </w:rPr>
              <m:t xml:space="preserve">ij</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ε</m:t>
            </m:r>
          </m:e>
          <m:sub>
            <m:r>
              <w:rPr>
                <w:rFonts w:ascii="Cambria Math" w:cs="Cambria Math" w:eastAsia="Cambria Math" w:hAnsi="Cambria Math"/>
                <w:sz w:val="24"/>
                <w:szCs w:val="24"/>
              </w:rPr>
              <m:t xml:space="preserve">ijt</m:t>
            </m:r>
          </m:sub>
        </m:sSub>
      </m:oMath>
      <w:r w:rsidDel="00000000" w:rsidR="00000000" w:rsidRPr="00000000">
        <w:rPr>
          <w:rtl w:val="0"/>
        </w:rPr>
      </w:r>
    </w:p>
    <w:p w:rsidR="00000000" w:rsidDel="00000000" w:rsidP="00000000" w:rsidRDefault="00000000" w:rsidRPr="00000000" w14:paraId="000001F2">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đó,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M</m:t>
            </m:r>
          </m:e>
          <m:sub>
            <m:r>
              <w:rPr>
                <w:rFonts w:ascii="Cambria Math" w:cs="Cambria Math" w:eastAsia="Cambria Math" w:hAnsi="Cambria Math"/>
                <w:sz w:val="24"/>
                <w:szCs w:val="24"/>
              </w:rPr>
              <m:t xml:space="preserve">ijt</m:t>
            </m:r>
          </m:sub>
        </m:sSub>
      </m:oMath>
      <w:r w:rsidDel="00000000" w:rsidR="00000000" w:rsidRPr="00000000">
        <w:rPr>
          <w:rFonts w:ascii="Times New Roman" w:cs="Times New Roman" w:eastAsia="Times New Roman" w:hAnsi="Times New Roman"/>
          <w:sz w:val="24"/>
          <w:szCs w:val="24"/>
          <w:rtl w:val="0"/>
        </w:rPr>
        <w:t xml:space="preserve">là dòng di cư từ quốc gia gốc </w:t>
      </w:r>
      <m:oMath>
        <m:r>
          <w:rPr>
            <w:rFonts w:ascii="Cambria Math" w:cs="Cambria Math" w:eastAsia="Cambria Math" w:hAnsi="Cambria Math"/>
            <w:sz w:val="24"/>
            <w:szCs w:val="24"/>
          </w:rPr>
          <m:t xml:space="preserve">i</m:t>
        </m:r>
      </m:oMath>
      <w:r w:rsidDel="00000000" w:rsidR="00000000" w:rsidRPr="00000000">
        <w:rPr>
          <w:rFonts w:ascii="Times New Roman" w:cs="Times New Roman" w:eastAsia="Times New Roman" w:hAnsi="Times New Roman"/>
          <w:sz w:val="24"/>
          <w:szCs w:val="24"/>
          <w:rtl w:val="0"/>
        </w:rPr>
        <w:t xml:space="preserve">đến quốc gia đích </w:t>
      </w:r>
      <m:oMath>
        <m:r>
          <w:rPr>
            <w:rFonts w:ascii="Cambria Math" w:cs="Cambria Math" w:eastAsia="Cambria Math" w:hAnsi="Cambria Math"/>
            <w:sz w:val="24"/>
            <w:szCs w:val="24"/>
          </w:rPr>
          <m:t xml:space="preserve">j</m:t>
        </m:r>
      </m:oMath>
      <w:r w:rsidDel="00000000" w:rsidR="00000000" w:rsidRPr="00000000">
        <w:rPr>
          <w:rFonts w:ascii="Times New Roman" w:cs="Times New Roman" w:eastAsia="Times New Roman" w:hAnsi="Times New Roman"/>
          <w:sz w:val="24"/>
          <w:szCs w:val="24"/>
          <w:rtl w:val="0"/>
        </w:rPr>
        <w:t xml:space="preserve">tại thời điểm </w:t>
      </w:r>
      <m:oMath>
        <m:r>
          <w:rPr>
            <w:rFonts w:ascii="Cambria Math" w:cs="Cambria Math" w:eastAsia="Cambria Math" w:hAnsi="Cambria Math"/>
            <w:sz w:val="24"/>
            <w:szCs w:val="24"/>
          </w:rPr>
          <m:t xml:space="preserve">t</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ijt</m:t>
            </m:r>
          </m:sub>
        </m:sSub>
      </m:oMath>
      <w:r w:rsidDel="00000000" w:rsidR="00000000" w:rsidRPr="00000000">
        <w:rPr>
          <w:rFonts w:ascii="Times New Roman" w:cs="Times New Roman" w:eastAsia="Times New Roman" w:hAnsi="Times New Roman"/>
          <w:sz w:val="24"/>
          <w:szCs w:val="24"/>
          <w:rtl w:val="0"/>
        </w:rPr>
        <w:t xml:space="preserve">là vector các biến giải thích như quy mô kinh tế, chênh lệch thu nhập, mạng lưới di cư và các yếu tố chính sách;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u</m:t>
            </m:r>
          </m:e>
          <m:sub>
            <m:r>
              <w:rPr>
                <w:rFonts w:ascii="Cambria Math" w:cs="Cambria Math" w:eastAsia="Cambria Math" w:hAnsi="Cambria Math"/>
                <w:sz w:val="24"/>
                <w:szCs w:val="24"/>
              </w:rPr>
              <m:t xml:space="preserve">ij</m:t>
            </m:r>
          </m:sub>
        </m:sSub>
      </m:oMath>
      <w:r w:rsidDel="00000000" w:rsidR="00000000" w:rsidRPr="00000000">
        <w:rPr>
          <w:rFonts w:ascii="Times New Roman" w:cs="Times New Roman" w:eastAsia="Times New Roman" w:hAnsi="Times New Roman"/>
          <w:sz w:val="24"/>
          <w:szCs w:val="24"/>
          <w:rtl w:val="0"/>
        </w:rPr>
        <w:t xml:space="preserve">là </w:t>
      </w:r>
      <w:r w:rsidDel="00000000" w:rsidR="00000000" w:rsidRPr="00000000">
        <w:rPr>
          <w:rFonts w:ascii="Times New Roman" w:cs="Times New Roman" w:eastAsia="Times New Roman" w:hAnsi="Times New Roman"/>
          <w:b w:val="1"/>
          <w:bCs w:val="1"/>
          <w:sz w:val="24"/>
          <w:szCs w:val="24"/>
          <w:rtl w:val="0"/>
        </w:rPr>
        <w:t xml:space="preserve">hiệu ứng ngẫu nhiên đặc thù của từng cặp quốc gia</w:t>
      </w:r>
      <w:r w:rsidDel="00000000" w:rsidR="00000000" w:rsidRPr="00000000">
        <w:rPr>
          <w:rFonts w:ascii="Times New Roman" w:cs="Times New Roman" w:eastAsia="Times New Roman" w:hAnsi="Times New Roman"/>
          <w:sz w:val="24"/>
          <w:szCs w:val="24"/>
          <w:rtl w:val="0"/>
        </w:rPr>
        <w:t xml:space="preserve">, phản ánh các yếu tố không quan sát được nhưng bất biến theo thời gian; và </w:t>
      </w:r>
      <m:oMath>
        <m:sSub>
          <m:sSubPr>
            <m:ctrlPr>
              <w:rPr>
                <w:rFonts w:ascii="Cambria Math" w:cs="Cambria Math" w:eastAsia="Cambria Math" w:hAnsi="Cambria Math"/>
                <w:sz w:val="24"/>
                <w:szCs w:val="24"/>
              </w:rPr>
            </m:ctrlPr>
          </m:sSubPr>
          <m:e>
            <m:r>
              <m:t>ε</m:t>
            </m:r>
          </m:e>
          <m:sub>
            <m:r>
              <w:rPr>
                <w:rFonts w:ascii="Cambria Math" w:cs="Cambria Math" w:eastAsia="Cambria Math" w:hAnsi="Cambria Math"/>
                <w:sz w:val="24"/>
                <w:szCs w:val="24"/>
              </w:rPr>
              <m:t xml:space="preserve">ijt</m:t>
            </m:r>
          </m:sub>
        </m:sSub>
      </m:oMath>
      <w:r w:rsidDel="00000000" w:rsidR="00000000" w:rsidRPr="00000000">
        <w:rPr>
          <w:rFonts w:ascii="Times New Roman" w:cs="Times New Roman" w:eastAsia="Times New Roman" w:hAnsi="Times New Roman"/>
          <w:sz w:val="24"/>
          <w:szCs w:val="24"/>
          <w:rtl w:val="0"/>
        </w:rPr>
        <w:t xml:space="preserve">là sai số ngẫu nhiên.</w:t>
      </w:r>
    </w:p>
    <w:p w:rsidR="00000000" w:rsidDel="00000000" w:rsidP="00000000" w:rsidRDefault="00000000" w:rsidRPr="00000000" w14:paraId="000001F3">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 định then chốt của REM là hiệu ứng ngẫu nhiên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u</m:t>
            </m:r>
          </m:e>
          <m:sub>
            <m:r>
              <w:rPr>
                <w:rFonts w:ascii="Cambria Math" w:cs="Cambria Math" w:eastAsia="Cambria Math" w:hAnsi="Cambria Math"/>
                <w:sz w:val="24"/>
                <w:szCs w:val="24"/>
              </w:rPr>
              <m:t xml:space="preserve">ij</m:t>
            </m:r>
          </m:sub>
        </m:sSub>
      </m:oMath>
      <w:r w:rsidDel="00000000" w:rsidR="00000000" w:rsidRPr="00000000">
        <w:rPr>
          <w:rFonts w:ascii="Times New Roman" w:cs="Times New Roman" w:eastAsia="Times New Roman" w:hAnsi="Times New Roman"/>
          <w:b w:val="1"/>
          <w:bCs w:val="1"/>
          <w:sz w:val="24"/>
          <w:szCs w:val="24"/>
          <w:rtl w:val="0"/>
        </w:rPr>
        <w:t xml:space="preserve">không có tương quan với các biến giải thích</w:t>
      </w:r>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ijt</m:t>
            </m:r>
          </m:sub>
        </m:sSub>
      </m:oMath>
      <w:r w:rsidDel="00000000" w:rsidR="00000000" w:rsidRPr="00000000">
        <w:rPr>
          <w:rFonts w:ascii="Times New Roman" w:cs="Times New Roman" w:eastAsia="Times New Roman" w:hAnsi="Times New Roman"/>
          <w:sz w:val="24"/>
          <w:szCs w:val="24"/>
          <w:rtl w:val="0"/>
        </w:rPr>
        <w:t xml:space="preserve">. Dưới giả định này, REM cho phép khai thác đồng thời </w:t>
      </w:r>
      <w:r w:rsidDel="00000000" w:rsidR="00000000" w:rsidRPr="00000000">
        <w:rPr>
          <w:rFonts w:ascii="Times New Roman" w:cs="Times New Roman" w:eastAsia="Times New Roman" w:hAnsi="Times New Roman"/>
          <w:b w:val="1"/>
          <w:bCs w:val="1"/>
          <w:sz w:val="24"/>
          <w:szCs w:val="24"/>
          <w:rtl w:val="0"/>
        </w:rPr>
        <w:t xml:space="preserve">biến động theo thời gian và biến động giữa các cặp quốc gia</w:t>
      </w:r>
      <w:r w:rsidDel="00000000" w:rsidR="00000000" w:rsidRPr="00000000">
        <w:rPr>
          <w:rFonts w:ascii="Times New Roman" w:cs="Times New Roman" w:eastAsia="Times New Roman" w:hAnsi="Times New Roman"/>
          <w:sz w:val="24"/>
          <w:szCs w:val="24"/>
          <w:rtl w:val="0"/>
        </w:rPr>
        <w:t xml:space="preserve">, từ đó đạt được hiệu quả thống kê cao hơn so với FEM. Một ưu điểm quan trọng của REM trong mô hình trọng lực là khả năng </w:t>
      </w:r>
      <w:r w:rsidDel="00000000" w:rsidR="00000000" w:rsidRPr="00000000">
        <w:rPr>
          <w:rFonts w:ascii="Times New Roman" w:cs="Times New Roman" w:eastAsia="Times New Roman" w:hAnsi="Times New Roman"/>
          <w:b w:val="1"/>
          <w:bCs w:val="1"/>
          <w:sz w:val="24"/>
          <w:szCs w:val="24"/>
          <w:rtl w:val="0"/>
        </w:rPr>
        <w:t xml:space="preserve">ước lượng trực tiếp tác động của các biến bất biến theo thời gian</w:t>
      </w:r>
      <w:r w:rsidDel="00000000" w:rsidR="00000000" w:rsidRPr="00000000">
        <w:rPr>
          <w:rFonts w:ascii="Times New Roman" w:cs="Times New Roman" w:eastAsia="Times New Roman" w:hAnsi="Times New Roman"/>
          <w:sz w:val="24"/>
          <w:szCs w:val="24"/>
          <w:rtl w:val="0"/>
        </w:rPr>
        <w:t xml:space="preserve">, chẳng hạn như khoảng cách địa lý, ngôn ngữ chung hay biên giới chung – những biến thường bị hấp thụ trong mô hình hiệu ứng cố định song phương.</w:t>
      </w:r>
    </w:p>
    <w:p w:rsidR="00000000" w:rsidDel="00000000" w:rsidP="00000000" w:rsidRDefault="00000000" w:rsidRPr="00000000" w14:paraId="000001F4">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trong nghiên cứu di cư quốc tế, các yếu tố bất biến theo thời gian như lịch sử di cư, thể chế, văn hóa hay mối quan hệ song phương thường có khả năng </w:t>
      </w:r>
      <w:r w:rsidDel="00000000" w:rsidR="00000000" w:rsidRPr="00000000">
        <w:rPr>
          <w:rFonts w:ascii="Times New Roman" w:cs="Times New Roman" w:eastAsia="Times New Roman" w:hAnsi="Times New Roman"/>
          <w:b w:val="1"/>
          <w:bCs w:val="1"/>
          <w:sz w:val="24"/>
          <w:szCs w:val="24"/>
          <w:rtl w:val="0"/>
        </w:rPr>
        <w:t xml:space="preserve">tương quan chặt chẽ với các biến kinh tế – xã hội</w:t>
      </w:r>
      <w:r w:rsidDel="00000000" w:rsidR="00000000" w:rsidRPr="00000000">
        <w:rPr>
          <w:rFonts w:ascii="Times New Roman" w:cs="Times New Roman" w:eastAsia="Times New Roman" w:hAnsi="Times New Roman"/>
          <w:sz w:val="24"/>
          <w:szCs w:val="24"/>
          <w:rtl w:val="0"/>
        </w:rPr>
        <w:t xml:space="preserve">, khiến giả định cốt lõi của REM có nguy cơ bị vi phạm. Khi đó, ước lượng REM có thể trở nên không nhất quán do tồn tại sai lệch do biến bị bỏ sót.</w:t>
      </w:r>
    </w:p>
    <w:p w:rsidR="00000000" w:rsidDel="00000000" w:rsidP="00000000" w:rsidRDefault="00000000" w:rsidRPr="00000000" w14:paraId="000001F5">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vậy, trong nghiên cứu này, REM được sử dụng chủ yếu như </w:t>
      </w:r>
      <w:r w:rsidDel="00000000" w:rsidR="00000000" w:rsidRPr="00000000">
        <w:rPr>
          <w:rFonts w:ascii="Times New Roman" w:cs="Times New Roman" w:eastAsia="Times New Roman" w:hAnsi="Times New Roman"/>
          <w:b w:val="1"/>
          <w:bCs w:val="1"/>
          <w:sz w:val="24"/>
          <w:szCs w:val="24"/>
          <w:rtl w:val="0"/>
        </w:rPr>
        <w:t xml:space="preserve">mô hình tham chiếu</w:t>
      </w:r>
      <w:r w:rsidDel="00000000" w:rsidR="00000000" w:rsidRPr="00000000">
        <w:rPr>
          <w:rFonts w:ascii="Times New Roman" w:cs="Times New Roman" w:eastAsia="Times New Roman" w:hAnsi="Times New Roman"/>
          <w:sz w:val="24"/>
          <w:szCs w:val="24"/>
          <w:rtl w:val="0"/>
        </w:rPr>
        <w:t xml:space="preserve">, nhằm so sánh với FEM thông qua kiểm định Hausman và đánh giá độ nhạy của kết quả ước lượng trong khung mô hình trọng lực di cư. Cách tiếp cận này giúp làm rõ vai trò của các giả định mô hình, đồng thời củng cố cơ sở lựa chọn các phương pháp ước lượng phù hợp hơn như FEM và PPML trong phân tích dòng di cư của Việt Nam.</w:t>
      </w:r>
    </w:p>
    <w:p w:rsidR="00000000" w:rsidDel="00000000" w:rsidP="00000000" w:rsidRDefault="00000000" w:rsidRPr="00000000" w14:paraId="000001F6">
      <w:pPr>
        <w:widowControl w:val="0"/>
        <w:numPr>
          <w:ilvl w:val="0"/>
          <w:numId w:val="11"/>
        </w:numPr>
        <w:spacing w:line="275" w:lineRule="auto"/>
        <w:ind w:left="720" w:hanging="36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sz w:val="24"/>
          <w:szCs w:val="24"/>
          <w:rtl w:val="0"/>
        </w:rPr>
        <w:t xml:space="preserve">So sánh FEM và REM dựa trên kiểm định Hausman</w:t>
      </w:r>
    </w:p>
    <w:p w:rsidR="00000000" w:rsidDel="00000000" w:rsidP="00000000" w:rsidRDefault="00000000" w:rsidRPr="00000000" w14:paraId="000001F7">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mô hình trọng lực di cư với dữ liệu bảng song phương, sự lựa chọn giữa mô hình hiệu ứng cố định (FEM) và mô hình hiệu ứng ngẫu nhiên (REM) phụ thuộc vào giả định về mối quan hệ giữa các hiệu ứng không quan sát được bất biến theo thời gian và các biến giải thích. Cụ thể, FEM cho phép các hiệu ứng song phương không quan sát được </w:t>
      </w:r>
      <m:oMath>
        <m:sSub>
          <m:sSubPr>
            <m:ctrlPr>
              <w:rPr>
                <w:rFonts w:ascii="Cambria Math" w:cs="Cambria Math" w:eastAsia="Cambria Math" w:hAnsi="Cambria Math"/>
                <w:sz w:val="24"/>
                <w:szCs w:val="24"/>
              </w:rPr>
            </m:ctrlPr>
          </m:sSubPr>
          <m:e>
            <m:r>
              <m:t>α</m:t>
            </m:r>
          </m:e>
          <m:sub>
            <m:r>
              <w:rPr>
                <w:rFonts w:ascii="Cambria Math" w:cs="Cambria Math" w:eastAsia="Cambria Math" w:hAnsi="Cambria Math"/>
                <w:sz w:val="24"/>
                <w:szCs w:val="24"/>
              </w:rPr>
              <m:t xml:space="preserve">ij</m:t>
            </m:r>
          </m:sub>
        </m:sSub>
      </m:oMath>
      <w:r w:rsidDel="00000000" w:rsidR="00000000" w:rsidRPr="00000000">
        <w:rPr>
          <w:rFonts w:ascii="Times New Roman" w:cs="Times New Roman" w:eastAsia="Times New Roman" w:hAnsi="Times New Roman"/>
          <w:b w:val="1"/>
          <w:bCs w:val="1"/>
          <w:sz w:val="24"/>
          <w:szCs w:val="24"/>
          <w:rtl w:val="0"/>
        </w:rPr>
        <w:t xml:space="preserve">tương quan tùy ý</w:t>
      </w:r>
      <w:r w:rsidDel="00000000" w:rsidR="00000000" w:rsidRPr="00000000">
        <w:rPr>
          <w:rFonts w:ascii="Times New Roman" w:cs="Times New Roman" w:eastAsia="Times New Roman" w:hAnsi="Times New Roman"/>
          <w:sz w:val="24"/>
          <w:szCs w:val="24"/>
          <w:rtl w:val="0"/>
        </w:rPr>
        <w:t xml:space="preserve"> với vector biến giải thích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ijt</m:t>
            </m:r>
          </m:sub>
        </m:sSub>
      </m:oMath>
      <w:r w:rsidDel="00000000" w:rsidR="00000000" w:rsidRPr="00000000">
        <w:rPr>
          <w:rFonts w:ascii="Times New Roman" w:cs="Times New Roman" w:eastAsia="Times New Roman" w:hAnsi="Times New Roman"/>
          <w:sz w:val="24"/>
          <w:szCs w:val="24"/>
          <w:rtl w:val="0"/>
        </w:rPr>
        <w:t xml:space="preserve">, trong khi REM giả định các hiệu ứng này là ngẫu nhiên và thỏa mãn điều kiện trực giao:</w:t>
      </w:r>
    </w:p>
    <w:p w:rsidR="00000000" w:rsidDel="00000000" w:rsidP="00000000" w:rsidRDefault="00000000" w:rsidRPr="00000000" w14:paraId="000001F8">
      <w:pPr>
        <w:widowControl w:val="0"/>
        <w:spacing w:line="240" w:lineRule="auto"/>
        <w:jc w:val="center"/>
        <w:rPr>
          <w:rFonts w:ascii="Cambria Math" w:cs="Cambria Math" w:eastAsia="Cambria Math" w:hAnsi="Cambria Math"/>
          <w:sz w:val="24"/>
          <w:szCs w:val="24"/>
        </w:rPr>
      </w:pPr>
      <m:oMath>
        <m:r>
          <w:rPr>
            <w:rFonts w:ascii="Times New Roman" w:cs="Times New Roman" w:eastAsia="Times New Roman" w:hAnsi="Times New Roman"/>
            <w:sz w:val="24"/>
            <w:szCs w:val="24"/>
          </w:rPr>
          <m:t xml:space="preserve">Cov</m:t>
        </m:r>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u</m:t>
            </m:r>
          </m:e>
          <m:sub>
            <m:r>
              <w:rPr>
                <w:rFonts w:ascii="Cambria Math" w:cs="Cambria Math" w:eastAsia="Cambria Math" w:hAnsi="Cambria Math"/>
                <w:sz w:val="24"/>
                <w:szCs w:val="24"/>
              </w:rPr>
              <m:t xml:space="preserve">ij</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ijt</m:t>
            </m:r>
          </m:sub>
        </m:sSub>
        <m:r>
          <w:rPr>
            <w:rFonts w:ascii="Cambria Math" w:cs="Cambria Math" w:eastAsia="Cambria Math" w:hAnsi="Cambria Math"/>
            <w:sz w:val="24"/>
            <w:szCs w:val="24"/>
          </w:rPr>
          <m:t xml:space="preserve">)=0</m:t>
        </m:r>
        <m:r>
          <w:rPr>
            <w:rFonts w:ascii="Cambria Math" w:cs="Cambria Math" w:eastAsia="Cambria Math" w:hAnsi="Cambria Math"/>
            <w:sz w:val="24"/>
            <w:szCs w:val="24"/>
          </w:rPr>
          <m:t>∀</m:t>
        </m:r>
        <m:r>
          <w:rPr>
            <w:rFonts w:ascii="Cambria Math" w:cs="Cambria Math" w:eastAsia="Cambria Math" w:hAnsi="Cambria Math"/>
            <w:sz w:val="24"/>
            <w:szCs w:val="24"/>
          </w:rPr>
          <m:t xml:space="preserve">i,j,t.</m:t>
        </m:r>
      </m:oMath>
      <w:r w:rsidDel="00000000" w:rsidR="00000000" w:rsidRPr="00000000">
        <w:rPr>
          <w:rtl w:val="0"/>
        </w:rPr>
      </w:r>
    </w:p>
    <w:p w:rsidR="00000000" w:rsidDel="00000000" w:rsidP="00000000" w:rsidRDefault="00000000" w:rsidRPr="00000000" w14:paraId="000001F9">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giả định này, ước lượng REM là </w:t>
      </w:r>
      <w:r w:rsidDel="00000000" w:rsidR="00000000" w:rsidRPr="00000000">
        <w:rPr>
          <w:rFonts w:ascii="Times New Roman" w:cs="Times New Roman" w:eastAsia="Times New Roman" w:hAnsi="Times New Roman"/>
          <w:b w:val="1"/>
          <w:bCs w:val="1"/>
          <w:sz w:val="24"/>
          <w:szCs w:val="24"/>
          <w:rtl w:val="0"/>
        </w:rPr>
        <w:t xml:space="preserve">nhất quán và hiệu quả</w:t>
      </w:r>
      <w:r w:rsidDel="00000000" w:rsidR="00000000" w:rsidRPr="00000000">
        <w:rPr>
          <w:rFonts w:ascii="Times New Roman" w:cs="Times New Roman" w:eastAsia="Times New Roman" w:hAnsi="Times New Roman"/>
          <w:sz w:val="24"/>
          <w:szCs w:val="24"/>
          <w:rtl w:val="0"/>
        </w:rPr>
        <w:t xml:space="preserve"> (BLUE trong lớp các ước lượng GLS khả dĩ), trong khi FEM vẫn nhất quán nhưng kém hiệu quả hơn do không khai thác được biến động giữa các đơn vị. Ngược lại, nếu tồn tại tương quan giữa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u</m:t>
            </m:r>
          </m:e>
          <m:sub>
            <m:r>
              <w:rPr>
                <w:rFonts w:ascii="Cambria Math" w:cs="Cambria Math" w:eastAsia="Cambria Math" w:hAnsi="Cambria Math"/>
                <w:sz w:val="24"/>
                <w:szCs w:val="24"/>
              </w:rPr>
              <m:t xml:space="preserve">ij</m:t>
            </m:r>
          </m:sub>
        </m:sSub>
      </m:oMath>
      <w:r w:rsidDel="00000000" w:rsidR="00000000" w:rsidRPr="00000000">
        <w:rPr>
          <w:rFonts w:ascii="Times New Roman" w:cs="Times New Roman" w:eastAsia="Times New Roman" w:hAnsi="Times New Roman"/>
          <w:sz w:val="24"/>
          <w:szCs w:val="24"/>
          <w:rtl w:val="0"/>
        </w:rPr>
        <w:t xml:space="preserve">và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ijt</m:t>
            </m:r>
          </m:sub>
        </m:sSub>
      </m:oMath>
      <w:r w:rsidDel="00000000" w:rsidR="00000000" w:rsidRPr="00000000">
        <w:rPr>
          <w:rFonts w:ascii="Times New Roman" w:cs="Times New Roman" w:eastAsia="Times New Roman" w:hAnsi="Times New Roman"/>
          <w:sz w:val="24"/>
          <w:szCs w:val="24"/>
          <w:rtl w:val="0"/>
        </w:rPr>
        <w:t xml:space="preserve">, ước lượng REM trở nên </w:t>
      </w:r>
      <w:r w:rsidDel="00000000" w:rsidR="00000000" w:rsidRPr="00000000">
        <w:rPr>
          <w:rFonts w:ascii="Times New Roman" w:cs="Times New Roman" w:eastAsia="Times New Roman" w:hAnsi="Times New Roman"/>
          <w:b w:val="1"/>
          <w:bCs w:val="1"/>
          <w:sz w:val="24"/>
          <w:szCs w:val="24"/>
          <w:rtl w:val="0"/>
        </w:rPr>
        <w:t xml:space="preserve">không nhất quán</w:t>
      </w:r>
      <w:r w:rsidDel="00000000" w:rsidR="00000000" w:rsidRPr="00000000">
        <w:rPr>
          <w:rFonts w:ascii="Times New Roman" w:cs="Times New Roman" w:eastAsia="Times New Roman" w:hAnsi="Times New Roman"/>
          <w:sz w:val="24"/>
          <w:szCs w:val="24"/>
          <w:rtl w:val="0"/>
        </w:rPr>
        <w:t xml:space="preserve">, trong khi FEM vẫn duy trì tính nhất quán nhờ loại bỏ các hiệu ứng không quan sát được thông qua biến đổi within.</w:t>
      </w:r>
    </w:p>
    <w:p w:rsidR="00000000" w:rsidDel="00000000" w:rsidP="00000000" w:rsidRDefault="00000000" w:rsidRPr="00000000" w14:paraId="000001FA">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định Hausman được sử dụng để đánh giá tính hợp lệ của giả định ngẫu nhiên trong REM bằng cách so sánh chênh lệch giữa hai vector ước lượng </w:t>
      </w:r>
      <m:oMath>
        <m:sSub>
          <m:sSubPr>
            <m:ctrlPr>
              <w:rPr>
                <w:rFonts w:ascii="Cambria Math" w:cs="Cambria Math" w:eastAsia="Cambria Math" w:hAnsi="Cambria Math"/>
                <w:sz w:val="24"/>
                <w:szCs w:val="24"/>
              </w:rPr>
            </m:ctrlPr>
          </m:sSubPr>
          <m:e>
            <m:acc>
              <m:accPr>
                <m:chr m:val="̂"/>
              </m:accPr>
              <m:e>
                <m:r>
                  <m:t>β</m:t>
                </m:r>
              </m:e>
            </m:acc>
          </m:e>
          <m:sub>
            <m:r>
              <w:rPr>
                <w:rFonts w:ascii="Cambria Math" w:cs="Cambria Math" w:eastAsia="Cambria Math" w:hAnsi="Cambria Math"/>
                <w:sz w:val="24"/>
                <w:szCs w:val="24"/>
              </w:rPr>
              <m:t xml:space="preserve">FEM</m:t>
            </m:r>
          </m:sub>
        </m:sSub>
      </m:oMath>
      <w:r w:rsidDel="00000000" w:rsidR="00000000" w:rsidRPr="00000000">
        <w:rPr>
          <w:rFonts w:ascii="Times New Roman" w:cs="Times New Roman" w:eastAsia="Times New Roman" w:hAnsi="Times New Roman"/>
          <w:sz w:val="24"/>
          <w:szCs w:val="24"/>
          <w:rtl w:val="0"/>
        </w:rPr>
        <w:t xml:space="preserve">và </w:t>
      </w:r>
      <m:oMath>
        <m:sSub>
          <m:sSubPr>
            <m:ctrlPr>
              <w:rPr>
                <w:rFonts w:ascii="Cambria Math" w:cs="Cambria Math" w:eastAsia="Cambria Math" w:hAnsi="Cambria Math"/>
                <w:sz w:val="24"/>
                <w:szCs w:val="24"/>
              </w:rPr>
            </m:ctrlPr>
          </m:sSubPr>
          <m:e>
            <m:acc>
              <m:accPr>
                <m:chr m:val="̂"/>
              </m:accPr>
              <m:e>
                <m:r>
                  <m:t>β</m:t>
                </m:r>
              </m:e>
            </m:acc>
          </m:e>
          <m:sub>
            <m:r>
              <w:rPr>
                <w:rFonts w:ascii="Cambria Math" w:cs="Cambria Math" w:eastAsia="Cambria Math" w:hAnsi="Cambria Math"/>
                <w:sz w:val="24"/>
                <w:szCs w:val="24"/>
              </w:rPr>
              <m:t xml:space="preserve">REM</m:t>
            </m:r>
          </m:sub>
        </m:sSub>
      </m:oMath>
      <w:r w:rsidDel="00000000" w:rsidR="00000000" w:rsidRPr="00000000">
        <w:rPr>
          <w:rFonts w:ascii="Times New Roman" w:cs="Times New Roman" w:eastAsia="Times New Roman" w:hAnsi="Times New Roman"/>
          <w:sz w:val="24"/>
          <w:szCs w:val="24"/>
          <w:rtl w:val="0"/>
        </w:rPr>
        <w:t xml:space="preserve">. Thống kê kiểm định có dạng:</w:t>
      </w:r>
    </w:p>
    <w:p w:rsidR="00000000" w:rsidDel="00000000" w:rsidP="00000000" w:rsidRDefault="00000000" w:rsidRPr="00000000" w14:paraId="000001FB">
      <w:pPr>
        <w:widowControl w:val="0"/>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H=(</m:t>
        </m:r>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β</m:t>
                </m:r>
              </m:e>
            </m:acc>
          </m:e>
          <m:sub>
            <m:r>
              <w:rPr>
                <w:rFonts w:ascii="Cambria Math" w:cs="Cambria Math" w:eastAsia="Cambria Math" w:hAnsi="Cambria Math"/>
                <w:sz w:val="24"/>
                <w:szCs w:val="24"/>
              </w:rPr>
              <m:t xml:space="preserve">REM</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β</m:t>
                </m:r>
              </m:e>
            </m:acc>
          </m:e>
          <m:sub>
            <m:r>
              <w:rPr>
                <w:rFonts w:ascii="Cambria Math" w:cs="Cambria Math" w:eastAsia="Cambria Math" w:hAnsi="Cambria Math"/>
                <w:sz w:val="24"/>
                <w:szCs w:val="24"/>
              </w:rPr>
              <m:t xml:space="preserve">FEM</m:t>
            </m:r>
          </m:sub>
        </m:sSub>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m:t>
            </m:r>
          </m:sup>
        </m:sSup>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Times New Roman" w:cs="Times New Roman" w:eastAsia="Times New Roman" w:hAnsi="Times New Roman"/>
                    <w:sz w:val="24"/>
                    <w:szCs w:val="24"/>
                  </w:rPr>
                  <m:t xml:space="preserve">Var</m:t>
                </m:r>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β</m:t>
                        </m:r>
                      </m:e>
                    </m:acc>
                  </m:e>
                  <m:sub>
                    <m:r>
                      <w:rPr>
                        <w:rFonts w:ascii="Cambria Math" w:cs="Cambria Math" w:eastAsia="Cambria Math" w:hAnsi="Cambria Math"/>
                        <w:sz w:val="24"/>
                        <w:szCs w:val="24"/>
                      </w:rPr>
                      <m:t xml:space="preserve">FEM</m:t>
                    </m:r>
                  </m:sub>
                </m:sSub>
                <m:r>
                  <w:rPr>
                    <w:rFonts w:ascii="Cambria Math" w:cs="Cambria Math" w:eastAsia="Cambria Math" w:hAnsi="Cambria Math"/>
                    <w:sz w:val="24"/>
                    <w:szCs w:val="24"/>
                  </w:rPr>
                  <m:t xml:space="preserve">)-</m:t>
                </m:r>
                <m:r>
                  <w:rPr>
                    <w:rFonts w:ascii="Times New Roman" w:cs="Times New Roman" w:eastAsia="Times New Roman" w:hAnsi="Times New Roman"/>
                    <w:sz w:val="24"/>
                    <w:szCs w:val="24"/>
                  </w:rPr>
                  <m:t xml:space="preserve">Var</m:t>
                </m:r>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β</m:t>
                        </m:r>
                      </m:e>
                    </m:acc>
                  </m:e>
                  <m:sub>
                    <m:r>
                      <w:rPr>
                        <w:rFonts w:ascii="Cambria Math" w:cs="Cambria Math" w:eastAsia="Cambria Math" w:hAnsi="Cambria Math"/>
                        <w:sz w:val="24"/>
                        <w:szCs w:val="24"/>
                      </w:rPr>
                      <m:t xml:space="preserve">REM</m:t>
                    </m:r>
                  </m:sub>
                </m:sSub>
                <m:r>
                  <w:rPr>
                    <w:rFonts w:ascii="Cambria Math" w:cs="Cambria Math" w:eastAsia="Cambria Math" w:hAnsi="Cambria Math"/>
                    <w:sz w:val="24"/>
                    <w:szCs w:val="24"/>
                  </w:rPr>
                  <m:t xml:space="preserve">)</m:t>
                </m:r>
              </m:e>
            </m:d>
          </m:e>
          <m:sup>
            <m:r>
              <w:rPr>
                <w:rFonts w:ascii="Cambria Math" w:cs="Cambria Math" w:eastAsia="Cambria Math" w:hAnsi="Cambria Math"/>
                <w:sz w:val="24"/>
                <w:szCs w:val="24"/>
              </w:rPr>
              <m:t xml:space="preserve">-1</m:t>
            </m:r>
          </m:sup>
        </m:sSup>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β</m:t>
                </m:r>
              </m:e>
            </m:acc>
          </m:e>
          <m:sub>
            <m:r>
              <w:rPr>
                <w:rFonts w:ascii="Cambria Math" w:cs="Cambria Math" w:eastAsia="Cambria Math" w:hAnsi="Cambria Math"/>
                <w:sz w:val="24"/>
                <w:szCs w:val="24"/>
              </w:rPr>
              <m:t xml:space="preserve">REM</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β</m:t>
                </m:r>
              </m:e>
            </m:acc>
          </m:e>
          <m:sub>
            <m:r>
              <w:rPr>
                <w:rFonts w:ascii="Cambria Math" w:cs="Cambria Math" w:eastAsia="Cambria Math" w:hAnsi="Cambria Math"/>
                <w:sz w:val="24"/>
                <w:szCs w:val="24"/>
              </w:rPr>
              <m:t xml:space="preserve">FEM</m:t>
            </m:r>
          </m:sub>
        </m:sSub>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1FC">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tuân theo phân phối </w:t>
      </w:r>
      <m:oMath>
        <m:sSup>
          <m:sSupPr>
            <m:ctrlPr>
              <w:rPr>
                <w:rFonts w:ascii="Cambria Math" w:cs="Cambria Math" w:eastAsia="Cambria Math" w:hAnsi="Cambria Math"/>
                <w:sz w:val="24"/>
                <w:szCs w:val="24"/>
              </w:rPr>
            </m:ctrlPr>
          </m:sSupPr>
          <m:e>
            <m:r>
              <m:t>χ</m:t>
            </m:r>
          </m:e>
          <m:sup>
            <m:r>
              <w:rPr>
                <w:rFonts w:ascii="Cambria Math" w:cs="Cambria Math" w:eastAsia="Cambria Math" w:hAnsi="Cambria Math"/>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dưới giả thuyết không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0</m:t>
            </m:r>
          </m:sub>
        </m:sSub>
      </m:oMath>
      <w:r w:rsidDel="00000000" w:rsidR="00000000" w:rsidRPr="00000000">
        <w:rPr>
          <w:rFonts w:ascii="Times New Roman" w:cs="Times New Roman" w:eastAsia="Times New Roman" w:hAnsi="Times New Roman"/>
          <w:sz w:val="24"/>
          <w:szCs w:val="24"/>
          <w:rtl w:val="0"/>
        </w:rPr>
        <w:t xml:space="preserve">rằng REM là nhất quán.</w:t>
      </w:r>
    </w:p>
    <w:p w:rsidR="00000000" w:rsidDel="00000000" w:rsidP="00000000" w:rsidRDefault="00000000" w:rsidRPr="00000000" w14:paraId="000001FD">
      <w:pPr>
        <w:widowControl w:val="0"/>
        <w:spacing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bối cảnh mô hình trọng lực di cư, nơi các yếu tố lịch sử di cư, thể chế và quan hệ song phương có khả năng tương quan chặt chẽ với các biến kinh tế – xã hội, giả định cốt lõi của REM thường khó được thỏa mãn. Do đó, FEM được ưu tiên như một ước lượng nhất quán chuẩn, trong khi REM được sử dụng chủ yếu cho mục đích so sánh và kiểm tra độ nhạy của kết quả thông qua kiểm định Hausman, trước khi chuyển sang các phương pháp ước lượng mạnh hơn như PPML.</w:t>
      </w:r>
    </w:p>
    <w:p w:rsidR="00000000" w:rsidDel="00000000" w:rsidP="00000000" w:rsidRDefault="00000000" w:rsidRPr="00000000" w14:paraId="000001FE">
      <w:pPr>
        <w:widowControl w:val="0"/>
        <w:numPr>
          <w:ilvl w:val="0"/>
          <w:numId w:val="11"/>
        </w:numPr>
        <w:spacing w:line="275" w:lineRule="auto"/>
        <w:ind w:left="720" w:hanging="36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sz w:val="24"/>
          <w:szCs w:val="24"/>
          <w:rtl w:val="0"/>
        </w:rPr>
        <w:t xml:space="preserve">Mô hình PPML</w:t>
      </w:r>
    </w:p>
    <w:p w:rsidR="00000000" w:rsidDel="00000000" w:rsidP="00000000" w:rsidRDefault="00000000" w:rsidRPr="00000000" w14:paraId="000001FF">
      <w:pPr>
        <w:widowControl w:val="0"/>
        <w:spacing w:after="240"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Trong mô hình trọng lực di cư với dữ liệu bảng song phương, sự lựa chọn giữa mô hình hiệu ứng cố định (FEM) và mô hình hiệu ứng ngẫu nhiên (REM) phụ thuộc vào giả định về mối quan hệ giữa các hiệu ứng không quan sát được bất biến theo thời gian và các biến giải thích. FEM cho phép các hiệu ứng song phương không quan sát được </w:t>
      </w:r>
      <m:oMath>
        <m:sSub>
          <m:sSubPr>
            <m:ctrlPr>
              <w:rPr>
                <w:rFonts w:ascii="Cambria Math" w:cs="Cambria Math" w:eastAsia="Cambria Math" w:hAnsi="Cambria Math"/>
                <w:color w:val="1f1f1f"/>
                <w:sz w:val="24"/>
                <w:szCs w:val="24"/>
              </w:rPr>
            </m:ctrlPr>
          </m:sSubPr>
          <m:e>
            <m:r>
              <m:t>α</m:t>
            </m:r>
          </m:e>
          <m:sub>
            <m:r>
              <w:rPr>
                <w:rFonts w:ascii="Cambria Math" w:cs="Cambria Math" w:eastAsia="Cambria Math" w:hAnsi="Cambria Math"/>
                <w:color w:val="1f1f1f"/>
                <w:sz w:val="24"/>
                <w:szCs w:val="24"/>
              </w:rPr>
              <m:t xml:space="preserve">ij</m:t>
            </m:r>
          </m:sub>
        </m:sSub>
      </m:oMath>
      <w:r w:rsidDel="00000000" w:rsidR="00000000" w:rsidRPr="00000000">
        <w:rPr>
          <w:rFonts w:ascii="Times New Roman" w:cs="Times New Roman" w:eastAsia="Times New Roman" w:hAnsi="Times New Roman"/>
          <w:b w:val="1"/>
          <w:bCs w:val="1"/>
          <w:color w:val="1f1f1f"/>
          <w:sz w:val="24"/>
          <w:szCs w:val="24"/>
          <w:rtl w:val="0"/>
        </w:rPr>
        <w:t xml:space="preserve">tương quan tùy ý</w:t>
      </w:r>
      <w:r w:rsidDel="00000000" w:rsidR="00000000" w:rsidRPr="00000000">
        <w:rPr>
          <w:rFonts w:ascii="Times New Roman" w:cs="Times New Roman" w:eastAsia="Times New Roman" w:hAnsi="Times New Roman"/>
          <w:color w:val="1f1f1f"/>
          <w:sz w:val="24"/>
          <w:szCs w:val="24"/>
          <w:rtl w:val="0"/>
        </w:rPr>
        <w:t xml:space="preserve"> với vector biến giải thích </w:t>
      </w:r>
      <m:oMath>
        <m:sSub>
          <m:sSubPr>
            <m:ctrlPr>
              <w:rPr>
                <w:rFonts w:ascii="Cambria Math" w:cs="Cambria Math" w:eastAsia="Cambria Math" w:hAnsi="Cambria Math"/>
                <w:color w:val="1f1f1f"/>
                <w:sz w:val="24"/>
                <w:szCs w:val="24"/>
              </w:rPr>
            </m:ctrlPr>
          </m:sSubPr>
          <m:e>
            <m:r>
              <w:rPr>
                <w:rFonts w:ascii="Cambria Math" w:cs="Cambria Math" w:eastAsia="Cambria Math" w:hAnsi="Cambria Math"/>
                <w:color w:val="1f1f1f"/>
                <w:sz w:val="24"/>
                <w:szCs w:val="24"/>
              </w:rPr>
              <m:t xml:space="preserve">X</m:t>
            </m:r>
          </m:e>
          <m:sub>
            <m:r>
              <w:rPr>
                <w:rFonts w:ascii="Cambria Math" w:cs="Cambria Math" w:eastAsia="Cambria Math" w:hAnsi="Cambria Math"/>
                <w:color w:val="1f1f1f"/>
                <w:sz w:val="24"/>
                <w:szCs w:val="24"/>
              </w:rPr>
              <m:t xml:space="preserve">ijt</m:t>
            </m:r>
          </m:sub>
        </m:sSub>
      </m:oMath>
      <w:r w:rsidDel="00000000" w:rsidR="00000000" w:rsidRPr="00000000">
        <w:rPr>
          <w:rFonts w:ascii="Times New Roman" w:cs="Times New Roman" w:eastAsia="Times New Roman" w:hAnsi="Times New Roman"/>
          <w:color w:val="1f1f1f"/>
          <w:sz w:val="24"/>
          <w:szCs w:val="24"/>
          <w:rtl w:val="0"/>
        </w:rPr>
        <w:t xml:space="preserve">, trong khi REM giả định các hiệu ứng này là ngẫu nhiên và thỏa mãn điều kiện trực giao:</w:t>
      </w:r>
    </w:p>
    <w:p w:rsidR="00000000" w:rsidDel="00000000" w:rsidP="00000000" w:rsidRDefault="00000000" w:rsidRPr="00000000" w14:paraId="00000200">
      <w:pPr>
        <w:widowControl w:val="0"/>
        <w:spacing w:line="240" w:lineRule="auto"/>
        <w:jc w:val="center"/>
        <w:rPr>
          <w:rFonts w:ascii="Cambria Math" w:cs="Cambria Math" w:eastAsia="Cambria Math" w:hAnsi="Cambria Math"/>
          <w:color w:val="1f1f1f"/>
          <w:sz w:val="24"/>
          <w:szCs w:val="24"/>
        </w:rPr>
      </w:pPr>
      <m:oMath>
        <m:r>
          <w:rPr>
            <w:rFonts w:ascii="Times New Roman" w:cs="Times New Roman" w:eastAsia="Times New Roman" w:hAnsi="Times New Roman"/>
            <w:color w:val="1f1f1f"/>
            <w:sz w:val="24"/>
            <w:szCs w:val="24"/>
          </w:rPr>
          <m:t xml:space="preserve">Cov</m:t>
        </m:r>
        <m:r>
          <w:rPr>
            <w:rFonts w:ascii="Cambria Math" w:cs="Cambria Math" w:eastAsia="Cambria Math" w:hAnsi="Cambria Math"/>
            <w:color w:val="1f1f1f"/>
            <w:sz w:val="24"/>
            <w:szCs w:val="24"/>
          </w:rPr>
          <m:t xml:space="preserve">(</m:t>
        </m:r>
        <m:sSub>
          <m:sSubPr>
            <m:ctrlPr>
              <w:rPr>
                <w:rFonts w:ascii="Cambria Math" w:cs="Cambria Math" w:eastAsia="Cambria Math" w:hAnsi="Cambria Math"/>
                <w:color w:val="1f1f1f"/>
                <w:sz w:val="24"/>
                <w:szCs w:val="24"/>
              </w:rPr>
            </m:ctrlPr>
          </m:sSubPr>
          <m:e>
            <m:r>
              <w:rPr>
                <w:rFonts w:ascii="Cambria Math" w:cs="Cambria Math" w:eastAsia="Cambria Math" w:hAnsi="Cambria Math"/>
                <w:color w:val="1f1f1f"/>
                <w:sz w:val="24"/>
                <w:szCs w:val="24"/>
              </w:rPr>
              <m:t xml:space="preserve">u</m:t>
            </m:r>
          </m:e>
          <m:sub>
            <m:r>
              <w:rPr>
                <w:rFonts w:ascii="Cambria Math" w:cs="Cambria Math" w:eastAsia="Cambria Math" w:hAnsi="Cambria Math"/>
                <w:color w:val="1f1f1f"/>
                <w:sz w:val="24"/>
                <w:szCs w:val="24"/>
              </w:rPr>
              <m:t xml:space="preserve">ij</m:t>
            </m:r>
          </m:sub>
        </m:sSub>
        <m:r>
          <w:rPr>
            <w:rFonts w:ascii="Cambria Math" w:cs="Cambria Math" w:eastAsia="Cambria Math" w:hAnsi="Cambria Math"/>
            <w:color w:val="1f1f1f"/>
            <w:sz w:val="24"/>
            <w:szCs w:val="24"/>
          </w:rPr>
          <m:t xml:space="preserve">,</m:t>
        </m:r>
        <m:sSub>
          <m:sSubPr>
            <m:ctrlPr>
              <w:rPr>
                <w:rFonts w:ascii="Cambria Math" w:cs="Cambria Math" w:eastAsia="Cambria Math" w:hAnsi="Cambria Math"/>
                <w:color w:val="1f1f1f"/>
                <w:sz w:val="24"/>
                <w:szCs w:val="24"/>
              </w:rPr>
            </m:ctrlPr>
          </m:sSubPr>
          <m:e>
            <m:r>
              <w:rPr>
                <w:rFonts w:ascii="Cambria Math" w:cs="Cambria Math" w:eastAsia="Cambria Math" w:hAnsi="Cambria Math"/>
                <w:color w:val="1f1f1f"/>
                <w:sz w:val="24"/>
                <w:szCs w:val="24"/>
              </w:rPr>
              <m:t xml:space="preserve">X</m:t>
            </m:r>
          </m:e>
          <m:sub>
            <m:r>
              <w:rPr>
                <w:rFonts w:ascii="Cambria Math" w:cs="Cambria Math" w:eastAsia="Cambria Math" w:hAnsi="Cambria Math"/>
                <w:color w:val="1f1f1f"/>
                <w:sz w:val="24"/>
                <w:szCs w:val="24"/>
              </w:rPr>
              <m:t xml:space="preserve">ijt</m:t>
            </m:r>
          </m:sub>
        </m:sSub>
        <m:r>
          <w:rPr>
            <w:rFonts w:ascii="Cambria Math" w:cs="Cambria Math" w:eastAsia="Cambria Math" w:hAnsi="Cambria Math"/>
            <w:color w:val="1f1f1f"/>
            <w:sz w:val="24"/>
            <w:szCs w:val="24"/>
          </w:rPr>
          <m:t xml:space="preserve">)=0</m:t>
        </m:r>
        <m:r>
          <w:rPr>
            <w:rFonts w:ascii="Cambria Math" w:cs="Cambria Math" w:eastAsia="Cambria Math" w:hAnsi="Cambria Math"/>
            <w:color w:val="1f1f1f"/>
            <w:sz w:val="24"/>
            <w:szCs w:val="24"/>
          </w:rPr>
          <m:t>∀</m:t>
        </m:r>
        <m:r>
          <w:rPr>
            <w:rFonts w:ascii="Cambria Math" w:cs="Cambria Math" w:eastAsia="Cambria Math" w:hAnsi="Cambria Math"/>
            <w:color w:val="1f1f1f"/>
            <w:sz w:val="24"/>
            <w:szCs w:val="24"/>
          </w:rPr>
          <m:t xml:space="preserve">i,j,t.</m:t>
        </m:r>
      </m:oMath>
      <w:r w:rsidDel="00000000" w:rsidR="00000000" w:rsidRPr="00000000">
        <w:rPr>
          <w:rtl w:val="0"/>
        </w:rPr>
      </w:r>
    </w:p>
    <w:p w:rsidR="00000000" w:rsidDel="00000000" w:rsidP="00000000" w:rsidRDefault="00000000" w:rsidRPr="00000000" w14:paraId="00000201">
      <w:pPr>
        <w:widowControl w:val="0"/>
        <w:spacing w:after="240" w:line="275"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Dưới giả định này, ước lượng REM là </w:t>
      </w:r>
      <w:r w:rsidDel="00000000" w:rsidR="00000000" w:rsidRPr="00000000">
        <w:rPr>
          <w:rFonts w:ascii="Times New Roman" w:cs="Times New Roman" w:eastAsia="Times New Roman" w:hAnsi="Times New Roman"/>
          <w:b w:val="1"/>
          <w:bCs w:val="1"/>
          <w:color w:val="1f1f1f"/>
          <w:sz w:val="24"/>
          <w:szCs w:val="24"/>
          <w:rtl w:val="0"/>
        </w:rPr>
        <w:t xml:space="preserve">nhất quán và hiệu quả</w:t>
      </w:r>
      <w:r w:rsidDel="00000000" w:rsidR="00000000" w:rsidRPr="00000000">
        <w:rPr>
          <w:rFonts w:ascii="Times New Roman" w:cs="Times New Roman" w:eastAsia="Times New Roman" w:hAnsi="Times New Roman"/>
          <w:color w:val="1f1f1f"/>
          <w:sz w:val="24"/>
          <w:szCs w:val="24"/>
          <w:rtl w:val="0"/>
        </w:rPr>
        <w:t xml:space="preserve"> (BLUE trong lớp các ước lượng GLS khả dĩ), trong khi FEM vẫn nhất quán nhưng kém hiệu quả hơn do không khai thác được biến động giữa các đơn vị. Ngược lại, nếu tồn tại tương quan giữa </w:t>
      </w:r>
      <m:oMath>
        <m:sSub>
          <m:sSubPr>
            <m:ctrlPr>
              <w:rPr>
                <w:rFonts w:ascii="Cambria Math" w:cs="Cambria Math" w:eastAsia="Cambria Math" w:hAnsi="Cambria Math"/>
                <w:color w:val="1f1f1f"/>
                <w:sz w:val="24"/>
                <w:szCs w:val="24"/>
              </w:rPr>
            </m:ctrlPr>
          </m:sSubPr>
          <m:e>
            <m:r>
              <w:rPr>
                <w:rFonts w:ascii="Cambria Math" w:cs="Cambria Math" w:eastAsia="Cambria Math" w:hAnsi="Cambria Math"/>
                <w:color w:val="1f1f1f"/>
                <w:sz w:val="24"/>
                <w:szCs w:val="24"/>
              </w:rPr>
              <m:t xml:space="preserve">u</m:t>
            </m:r>
          </m:e>
          <m:sub>
            <m:r>
              <w:rPr>
                <w:rFonts w:ascii="Cambria Math" w:cs="Cambria Math" w:eastAsia="Cambria Math" w:hAnsi="Cambria Math"/>
                <w:color w:val="1f1f1f"/>
                <w:sz w:val="24"/>
                <w:szCs w:val="24"/>
              </w:rPr>
              <m:t xml:space="preserve">ij</m:t>
            </m:r>
          </m:sub>
        </m:sSub>
      </m:oMath>
      <w:r w:rsidDel="00000000" w:rsidR="00000000" w:rsidRPr="00000000">
        <w:rPr>
          <w:rFonts w:ascii="Times New Roman" w:cs="Times New Roman" w:eastAsia="Times New Roman" w:hAnsi="Times New Roman"/>
          <w:color w:val="1f1f1f"/>
          <w:sz w:val="24"/>
          <w:szCs w:val="24"/>
          <w:rtl w:val="0"/>
        </w:rPr>
        <w:t xml:space="preserve">và </w:t>
      </w:r>
      <m:oMath>
        <m:sSub>
          <m:sSubPr>
            <m:ctrlPr>
              <w:rPr>
                <w:rFonts w:ascii="Cambria Math" w:cs="Cambria Math" w:eastAsia="Cambria Math" w:hAnsi="Cambria Math"/>
                <w:color w:val="1f1f1f"/>
                <w:sz w:val="24"/>
                <w:szCs w:val="24"/>
              </w:rPr>
            </m:ctrlPr>
          </m:sSubPr>
          <m:e>
            <m:r>
              <w:rPr>
                <w:rFonts w:ascii="Cambria Math" w:cs="Cambria Math" w:eastAsia="Cambria Math" w:hAnsi="Cambria Math"/>
                <w:color w:val="1f1f1f"/>
                <w:sz w:val="24"/>
                <w:szCs w:val="24"/>
              </w:rPr>
              <m:t xml:space="preserve">X</m:t>
            </m:r>
          </m:e>
          <m:sub>
            <m:r>
              <w:rPr>
                <w:rFonts w:ascii="Cambria Math" w:cs="Cambria Math" w:eastAsia="Cambria Math" w:hAnsi="Cambria Math"/>
                <w:color w:val="1f1f1f"/>
                <w:sz w:val="24"/>
                <w:szCs w:val="24"/>
              </w:rPr>
              <m:t xml:space="preserve">ijt</m:t>
            </m:r>
          </m:sub>
        </m:sSub>
      </m:oMath>
      <w:r w:rsidDel="00000000" w:rsidR="00000000" w:rsidRPr="00000000">
        <w:rPr>
          <w:rFonts w:ascii="Times New Roman" w:cs="Times New Roman" w:eastAsia="Times New Roman" w:hAnsi="Times New Roman"/>
          <w:color w:val="1f1f1f"/>
          <w:sz w:val="24"/>
          <w:szCs w:val="24"/>
          <w:rtl w:val="0"/>
        </w:rPr>
        <w:t xml:space="preserve">, ước lượng REM trở nên </w:t>
      </w:r>
      <w:r w:rsidDel="00000000" w:rsidR="00000000" w:rsidRPr="00000000">
        <w:rPr>
          <w:rFonts w:ascii="Times New Roman" w:cs="Times New Roman" w:eastAsia="Times New Roman" w:hAnsi="Times New Roman"/>
          <w:b w:val="1"/>
          <w:bCs w:val="1"/>
          <w:color w:val="1f1f1f"/>
          <w:sz w:val="24"/>
          <w:szCs w:val="24"/>
          <w:rtl w:val="0"/>
        </w:rPr>
        <w:t xml:space="preserve">không nhất quán</w:t>
      </w:r>
      <w:r w:rsidDel="00000000" w:rsidR="00000000" w:rsidRPr="00000000">
        <w:rPr>
          <w:rFonts w:ascii="Times New Roman" w:cs="Times New Roman" w:eastAsia="Times New Roman" w:hAnsi="Times New Roman"/>
          <w:color w:val="1f1f1f"/>
          <w:sz w:val="24"/>
          <w:szCs w:val="24"/>
          <w:rtl w:val="0"/>
        </w:rPr>
        <w:t xml:space="preserve">, trong khi FEM vẫn duy trì tính nhất quán nhờ loại bỏ các hiệu ứng không quan sát được thông qua biến đổi within. Kiểm định Hausman được sử dụng để đánh giá tính hợp lệ của giả định ngẫu nhiên trong REM bằng cách so sánh chênh lệch giữa hai vector ước lượng </w:t>
      </w:r>
      <m:oMath>
        <m:sSub>
          <m:sSubPr>
            <m:ctrlPr>
              <w:rPr>
                <w:rFonts w:ascii="Cambria Math" w:cs="Cambria Math" w:eastAsia="Cambria Math" w:hAnsi="Cambria Math"/>
                <w:color w:val="1f1f1f"/>
                <w:sz w:val="24"/>
                <w:szCs w:val="24"/>
              </w:rPr>
            </m:ctrlPr>
          </m:sSubPr>
          <m:e>
            <m:acc>
              <m:accPr>
                <m:chr m:val="̂"/>
              </m:accPr>
              <m:e>
                <m:r>
                  <m:t>β</m:t>
                </m:r>
              </m:e>
            </m:acc>
          </m:e>
          <m:sub>
            <m:r>
              <w:rPr>
                <w:rFonts w:ascii="Cambria Math" w:cs="Cambria Math" w:eastAsia="Cambria Math" w:hAnsi="Cambria Math"/>
                <w:color w:val="1f1f1f"/>
                <w:sz w:val="24"/>
                <w:szCs w:val="24"/>
              </w:rPr>
              <m:t xml:space="preserve">FEM</m:t>
            </m:r>
          </m:sub>
        </m:sSub>
      </m:oMath>
      <w:r w:rsidDel="00000000" w:rsidR="00000000" w:rsidRPr="00000000">
        <w:rPr>
          <w:rFonts w:ascii="Times New Roman" w:cs="Times New Roman" w:eastAsia="Times New Roman" w:hAnsi="Times New Roman"/>
          <w:color w:val="1f1f1f"/>
          <w:sz w:val="24"/>
          <w:szCs w:val="24"/>
          <w:rtl w:val="0"/>
        </w:rPr>
        <w:t xml:space="preserve">và </w:t>
      </w:r>
      <m:oMath>
        <m:sSub>
          <m:sSubPr>
            <m:ctrlPr>
              <w:rPr>
                <w:rFonts w:ascii="Cambria Math" w:cs="Cambria Math" w:eastAsia="Cambria Math" w:hAnsi="Cambria Math"/>
                <w:color w:val="1f1f1f"/>
                <w:sz w:val="24"/>
                <w:szCs w:val="24"/>
              </w:rPr>
            </m:ctrlPr>
          </m:sSubPr>
          <m:e>
            <m:acc>
              <m:accPr>
                <m:chr m:val="̂"/>
              </m:accPr>
              <m:e>
                <m:r>
                  <m:t>β</m:t>
                </m:r>
              </m:e>
            </m:acc>
          </m:e>
          <m:sub>
            <m:r>
              <w:rPr>
                <w:rFonts w:ascii="Cambria Math" w:cs="Cambria Math" w:eastAsia="Cambria Math" w:hAnsi="Cambria Math"/>
                <w:color w:val="1f1f1f"/>
                <w:sz w:val="24"/>
                <w:szCs w:val="24"/>
              </w:rPr>
              <m:t xml:space="preserve">REM</m:t>
            </m:r>
          </m:sub>
        </m:sSub>
      </m:oMath>
      <w:r w:rsidDel="00000000" w:rsidR="00000000" w:rsidRPr="00000000">
        <w:rPr>
          <w:rFonts w:ascii="Times New Roman" w:cs="Times New Roman" w:eastAsia="Times New Roman" w:hAnsi="Times New Roman"/>
          <w:color w:val="1f1f1f"/>
          <w:sz w:val="24"/>
          <w:szCs w:val="24"/>
          <w:rtl w:val="0"/>
        </w:rPr>
        <w:t xml:space="preserve">; việc bác bỏ giả thuyết không hàm ý FEM là ước lượng nhất quán phù hợp hơn trong khung mô hình trọng lực di cư.</w:t>
      </w:r>
    </w:p>
    <w:p w:rsidR="00000000" w:rsidDel="00000000" w:rsidP="00000000" w:rsidRDefault="00000000" w:rsidRPr="00000000" w14:paraId="00000202">
      <w:pPr>
        <w:widowControl w:val="0"/>
        <w:spacing w:after="240" w:line="275"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Tuy nhiên, ngay cả khi FEM được lựa chọn trên cơ sở kiểm định Hausman, phương pháp này vẫn tồn tại những hạn chế quan trọng khi áp dụng cho dữ liệu dòng di cư song phương. Cụ thể, dòng di cư thường chứa </w:t>
      </w:r>
      <w:r w:rsidDel="00000000" w:rsidR="00000000" w:rsidRPr="00000000">
        <w:rPr>
          <w:rFonts w:ascii="Times New Roman" w:cs="Times New Roman" w:eastAsia="Times New Roman" w:hAnsi="Times New Roman"/>
          <w:b w:val="1"/>
          <w:bCs w:val="1"/>
          <w:color w:val="1f1f1f"/>
          <w:sz w:val="24"/>
          <w:szCs w:val="24"/>
          <w:rtl w:val="0"/>
        </w:rPr>
        <w:t xml:space="preserve">nhiều quan sát bằng 0</w:t>
      </w:r>
      <w:r w:rsidDel="00000000" w:rsidR="00000000" w:rsidRPr="00000000">
        <w:rPr>
          <w:rFonts w:ascii="Times New Roman" w:cs="Times New Roman" w:eastAsia="Times New Roman" w:hAnsi="Times New Roman"/>
          <w:color w:val="1f1f1f"/>
          <w:sz w:val="24"/>
          <w:szCs w:val="24"/>
          <w:rtl w:val="0"/>
        </w:rPr>
        <w:t xml:space="preserve">, khiến việc logarit hóa biến phụ thuộc trong FEM truyền thống không khả thi và có thể gây sai lệch lựa chọn mẫu. Đồng thời, dữ liệu dòng chảy di cư có xu hướng </w:t>
      </w:r>
      <w:r w:rsidDel="00000000" w:rsidR="00000000" w:rsidRPr="00000000">
        <w:rPr>
          <w:rFonts w:ascii="Times New Roman" w:cs="Times New Roman" w:eastAsia="Times New Roman" w:hAnsi="Times New Roman"/>
          <w:b w:val="1"/>
          <w:bCs w:val="1"/>
          <w:color w:val="1f1f1f"/>
          <w:sz w:val="24"/>
          <w:szCs w:val="24"/>
          <w:rtl w:val="0"/>
        </w:rPr>
        <w:t xml:space="preserve">phương sai không đồng nhất</w:t>
      </w:r>
      <w:r w:rsidDel="00000000" w:rsidR="00000000" w:rsidRPr="00000000">
        <w:rPr>
          <w:rFonts w:ascii="Times New Roman" w:cs="Times New Roman" w:eastAsia="Times New Roman" w:hAnsi="Times New Roman"/>
          <w:color w:val="1f1f1f"/>
          <w:sz w:val="24"/>
          <w:szCs w:val="24"/>
          <w:rtl w:val="0"/>
        </w:rPr>
        <w:t xml:space="preserve">, vi phạm giả định của ước lượng OLS và làm cho các ước lượng dựa trên FEM kém hiệu quả.</w:t>
      </w:r>
    </w:p>
    <w:p w:rsidR="00000000" w:rsidDel="00000000" w:rsidP="00000000" w:rsidRDefault="00000000" w:rsidRPr="00000000" w14:paraId="00000203">
      <w:pPr>
        <w:widowControl w:val="0"/>
        <w:spacing w:after="240" w:line="275"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Trong bối cảnh đó, phương pháp </w:t>
      </w:r>
      <w:r w:rsidDel="00000000" w:rsidR="00000000" w:rsidRPr="00000000">
        <w:rPr>
          <w:rFonts w:ascii="Times New Roman" w:cs="Times New Roman" w:eastAsia="Times New Roman" w:hAnsi="Times New Roman"/>
          <w:b w:val="1"/>
          <w:bCs w:val="1"/>
          <w:color w:val="1f1f1f"/>
          <w:sz w:val="24"/>
          <w:szCs w:val="24"/>
          <w:rtl w:val="0"/>
        </w:rPr>
        <w:t xml:space="preserve">Poisson Pseudo-Maximum Likelihood (PPML)</w:t>
      </w:r>
      <w:r w:rsidDel="00000000" w:rsidR="00000000" w:rsidRPr="00000000">
        <w:rPr>
          <w:rFonts w:ascii="Times New Roman" w:cs="Times New Roman" w:eastAsia="Times New Roman" w:hAnsi="Times New Roman"/>
          <w:color w:val="1f1f1f"/>
          <w:sz w:val="24"/>
          <w:szCs w:val="24"/>
          <w:rtl w:val="0"/>
        </w:rPr>
        <w:t xml:space="preserve"> theo đề xuất của Santos Silva và Tenreyro (2006) được xem là một mở rộng tự nhiên của mô hình trọng lực di cư. PPML cho phép ước lượng mô hình dưới dạng hàm mũ, xử lý trực tiếp biến phụ thuộc ở dạng mức, giữ lại các quan sát bằng 0 và đảm bảo tính nhất quán của ước lượng trong điều kiện phương sai thay đổi. Quan trọng hơn, PPML vẫn cho phép tích hợp </w:t>
      </w:r>
      <w:r w:rsidDel="00000000" w:rsidR="00000000" w:rsidRPr="00000000">
        <w:rPr>
          <w:rFonts w:ascii="Times New Roman" w:cs="Times New Roman" w:eastAsia="Times New Roman" w:hAnsi="Times New Roman"/>
          <w:b w:val="1"/>
          <w:bCs w:val="1"/>
          <w:color w:val="1f1f1f"/>
          <w:sz w:val="24"/>
          <w:szCs w:val="24"/>
          <w:rtl w:val="0"/>
        </w:rPr>
        <w:t xml:space="preserve">hiệu ứng cố định song phương và hiệu ứng thời gian</w:t>
      </w:r>
      <w:r w:rsidDel="00000000" w:rsidR="00000000" w:rsidRPr="00000000">
        <w:rPr>
          <w:rFonts w:ascii="Times New Roman" w:cs="Times New Roman" w:eastAsia="Times New Roman" w:hAnsi="Times New Roman"/>
          <w:color w:val="1f1f1f"/>
          <w:sz w:val="24"/>
          <w:szCs w:val="24"/>
          <w:rtl w:val="0"/>
        </w:rPr>
        <w:t xml:space="preserve">, qua đó kế thừa ưu điểm kiểm soát dị biệt không quan sát được của FEM trong khi khắc phục các hạn chế phân phối của dữ liệu dòng di cư.</w:t>
      </w:r>
    </w:p>
    <w:p w:rsidR="00000000" w:rsidDel="00000000" w:rsidP="00000000" w:rsidRDefault="00000000" w:rsidRPr="00000000" w14:paraId="00000204">
      <w:pPr>
        <w:widowControl w:val="0"/>
        <w:spacing w:after="240" w:line="275"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 đó, trong nghiên cứu này, FEM và REM được sử dụng như các bước ước lượng nền tảng và tham chiếu để đánh giá cấu trúc dữ liệu và giả định mô hình, trong khi </w:t>
      </w:r>
      <w:r w:rsidDel="00000000" w:rsidR="00000000" w:rsidRPr="00000000">
        <w:rPr>
          <w:rFonts w:ascii="Times New Roman" w:cs="Times New Roman" w:eastAsia="Times New Roman" w:hAnsi="Times New Roman"/>
          <w:b w:val="1"/>
          <w:bCs w:val="1"/>
          <w:color w:val="1f1f1f"/>
          <w:sz w:val="24"/>
          <w:szCs w:val="24"/>
          <w:rtl w:val="0"/>
        </w:rPr>
        <w:t xml:space="preserve">PPML được lựa chọn là phương pháp ước lượng chính</w:t>
      </w:r>
      <w:r w:rsidDel="00000000" w:rsidR="00000000" w:rsidRPr="00000000">
        <w:rPr>
          <w:rFonts w:ascii="Times New Roman" w:cs="Times New Roman" w:eastAsia="Times New Roman" w:hAnsi="Times New Roman"/>
          <w:color w:val="1f1f1f"/>
          <w:sz w:val="24"/>
          <w:szCs w:val="24"/>
          <w:rtl w:val="0"/>
        </w:rPr>
        <w:t xml:space="preserve"> trong khung mô hình trọng lực di cư nhằm đảm bảo tính nhất quán, hiệu quả và độ tin cậy của các kết quả thực nghiệm.</w:t>
      </w:r>
    </w:p>
    <w:p w:rsidR="00000000" w:rsidDel="00000000" w:rsidP="00000000" w:rsidRDefault="00000000" w:rsidRPr="00000000" w14:paraId="00000205">
      <w:pPr>
        <w:widowControl w:val="0"/>
        <w:spacing w:after="240" w:line="275"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Poisson Pseudo-Maximum Likelihood (PPML) là một phương pháp ước lượng được đề xuất bởi </w:t>
      </w:r>
      <w:r w:rsidDel="00000000" w:rsidR="00000000" w:rsidRPr="00000000">
        <w:rPr>
          <w:rFonts w:ascii="Times New Roman" w:cs="Times New Roman" w:eastAsia="Times New Roman" w:hAnsi="Times New Roman"/>
          <w:b w:val="1"/>
          <w:bCs w:val="1"/>
          <w:color w:val="1f1f1f"/>
          <w:sz w:val="24"/>
          <w:szCs w:val="24"/>
          <w:rtl w:val="0"/>
        </w:rPr>
        <w:t xml:space="preserve">Santos Silva và Tenreyro (2006)</w:t>
      </w:r>
      <w:r w:rsidDel="00000000" w:rsidR="00000000" w:rsidRPr="00000000">
        <w:rPr>
          <w:rFonts w:ascii="Times New Roman" w:cs="Times New Roman" w:eastAsia="Times New Roman" w:hAnsi="Times New Roman"/>
          <w:color w:val="1f1f1f"/>
          <w:sz w:val="24"/>
          <w:szCs w:val="24"/>
          <w:rtl w:val="0"/>
        </w:rPr>
        <w:t xml:space="preserve"> nhằm khắc phục các hạn chế của hồi quy tuyến tính logarit truyền thống khi áp dụng cho </w:t>
      </w:r>
      <w:r w:rsidDel="00000000" w:rsidR="00000000" w:rsidRPr="00000000">
        <w:rPr>
          <w:rFonts w:ascii="Times New Roman" w:cs="Times New Roman" w:eastAsia="Times New Roman" w:hAnsi="Times New Roman"/>
          <w:b w:val="1"/>
          <w:bCs w:val="1"/>
          <w:color w:val="1f1f1f"/>
          <w:sz w:val="24"/>
          <w:szCs w:val="24"/>
          <w:rtl w:val="0"/>
        </w:rPr>
        <w:t xml:space="preserve">mô hình trọng lực</w:t>
      </w:r>
      <w:r w:rsidDel="00000000" w:rsidR="00000000" w:rsidRPr="00000000">
        <w:rPr>
          <w:rFonts w:ascii="Times New Roman" w:cs="Times New Roman" w:eastAsia="Times New Roman" w:hAnsi="Times New Roman"/>
          <w:color w:val="1f1f1f"/>
          <w:sz w:val="24"/>
          <w:szCs w:val="24"/>
          <w:rtl w:val="0"/>
        </w:rPr>
        <w:t xml:space="preserve"> với dữ liệu dòng chảy (trade/migration flows). PPML đặc biệt phù hợp trong bối cảnh dữ liệu có </w:t>
      </w:r>
      <w:r w:rsidDel="00000000" w:rsidR="00000000" w:rsidRPr="00000000">
        <w:rPr>
          <w:rFonts w:ascii="Times New Roman" w:cs="Times New Roman" w:eastAsia="Times New Roman" w:hAnsi="Times New Roman"/>
          <w:b w:val="1"/>
          <w:bCs w:val="1"/>
          <w:color w:val="1f1f1f"/>
          <w:sz w:val="24"/>
          <w:szCs w:val="24"/>
          <w:rtl w:val="0"/>
        </w:rPr>
        <w:t xml:space="preserve">nhiều quan sát bằng 0</w:t>
      </w:r>
      <w:r w:rsidDel="00000000" w:rsidR="00000000" w:rsidRPr="00000000">
        <w:rPr>
          <w:rFonts w:ascii="Times New Roman" w:cs="Times New Roman" w:eastAsia="Times New Roman" w:hAnsi="Times New Roman"/>
          <w:color w:val="1f1f1f"/>
          <w:sz w:val="24"/>
          <w:szCs w:val="24"/>
          <w:rtl w:val="0"/>
        </w:rPr>
        <w:t xml:space="preserve"> và </w:t>
      </w:r>
      <w:r w:rsidDel="00000000" w:rsidR="00000000" w:rsidRPr="00000000">
        <w:rPr>
          <w:rFonts w:ascii="Times New Roman" w:cs="Times New Roman" w:eastAsia="Times New Roman" w:hAnsi="Times New Roman"/>
          <w:b w:val="1"/>
          <w:bCs w:val="1"/>
          <w:color w:val="1f1f1f"/>
          <w:sz w:val="24"/>
          <w:szCs w:val="24"/>
          <w:rtl w:val="0"/>
        </w:rPr>
        <w:t xml:space="preserve">phương sai không đồng nhất</w:t>
      </w:r>
      <w:r w:rsidDel="00000000" w:rsidR="00000000" w:rsidRPr="00000000">
        <w:rPr>
          <w:rFonts w:ascii="Times New Roman" w:cs="Times New Roman" w:eastAsia="Times New Roman" w:hAnsi="Times New Roman"/>
          <w:color w:val="1f1f1f"/>
          <w:sz w:val="24"/>
          <w:szCs w:val="24"/>
          <w:rtl w:val="0"/>
        </w:rPr>
        <w:t xml:space="preserve">, những đặc điểm phổ biến của dữ liệu dòng di cư song phương.</w:t>
      </w:r>
    </w:p>
    <w:p w:rsidR="00000000" w:rsidDel="00000000" w:rsidP="00000000" w:rsidRDefault="00000000" w:rsidRPr="00000000" w14:paraId="00000206">
      <w:pPr>
        <w:widowControl w:val="0"/>
        <w:spacing w:after="240" w:line="275"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Trong khung mô hình trọng lực di cư, PPML giả định kỳ vọng có điều kiện của dòng di cư </w:t>
      </w:r>
      <m:oMath>
        <m:sSub>
          <m:sSubPr>
            <m:ctrlPr>
              <w:rPr>
                <w:rFonts w:ascii="Cambria Math" w:cs="Cambria Math" w:eastAsia="Cambria Math" w:hAnsi="Cambria Math"/>
                <w:color w:val="1f1f1f"/>
                <w:sz w:val="24"/>
                <w:szCs w:val="24"/>
              </w:rPr>
            </m:ctrlPr>
          </m:sSubPr>
          <m:e>
            <m:r>
              <w:rPr>
                <w:rFonts w:ascii="Cambria Math" w:cs="Cambria Math" w:eastAsia="Cambria Math" w:hAnsi="Cambria Math"/>
                <w:color w:val="1f1f1f"/>
                <w:sz w:val="24"/>
                <w:szCs w:val="24"/>
              </w:rPr>
              <m:t xml:space="preserve">M</m:t>
            </m:r>
          </m:e>
          <m:sub>
            <m:r>
              <w:rPr>
                <w:rFonts w:ascii="Cambria Math" w:cs="Cambria Math" w:eastAsia="Cambria Math" w:hAnsi="Cambria Math"/>
                <w:color w:val="1f1f1f"/>
                <w:sz w:val="24"/>
                <w:szCs w:val="24"/>
              </w:rPr>
              <m:t xml:space="preserve">ijt</m:t>
            </m:r>
          </m:sub>
        </m:sSub>
      </m:oMath>
      <w:r w:rsidDel="00000000" w:rsidR="00000000" w:rsidRPr="00000000">
        <w:rPr>
          <w:rFonts w:ascii="Times New Roman" w:cs="Times New Roman" w:eastAsia="Times New Roman" w:hAnsi="Times New Roman"/>
          <w:color w:val="1f1f1f"/>
          <w:sz w:val="24"/>
          <w:szCs w:val="24"/>
          <w:rtl w:val="0"/>
        </w:rPr>
        <w:t xml:space="preserve">có dạng hàm mũ:</w:t>
      </w:r>
    </w:p>
    <w:p w:rsidR="00000000" w:rsidDel="00000000" w:rsidP="00000000" w:rsidRDefault="00000000" w:rsidRPr="00000000" w14:paraId="00000207">
      <w:pPr>
        <w:widowControl w:val="0"/>
        <w:spacing w:line="240" w:lineRule="auto"/>
        <w:jc w:val="center"/>
        <w:rPr>
          <w:rFonts w:ascii="Cambria Math" w:cs="Cambria Math" w:eastAsia="Cambria Math" w:hAnsi="Cambria Math"/>
          <w:color w:val="1f1f1f"/>
          <w:sz w:val="24"/>
          <w:szCs w:val="24"/>
        </w:rPr>
      </w:pPr>
      <m:oMath>
        <m:r>
          <w:rPr>
            <w:rFonts w:ascii="Cambria Math" w:cs="Cambria Math" w:eastAsia="Cambria Math" w:hAnsi="Cambria Math"/>
            <w:color w:val="1f1f1f"/>
            <w:sz w:val="24"/>
            <w:szCs w:val="24"/>
          </w:rPr>
          <m:t xml:space="preserve">E(</m:t>
        </m:r>
        <m:sSub>
          <m:sSubPr>
            <m:ctrlPr>
              <w:rPr>
                <w:rFonts w:ascii="Cambria Math" w:cs="Cambria Math" w:eastAsia="Cambria Math" w:hAnsi="Cambria Math"/>
                <w:color w:val="1f1f1f"/>
                <w:sz w:val="24"/>
                <w:szCs w:val="24"/>
              </w:rPr>
            </m:ctrlPr>
          </m:sSubPr>
          <m:e>
            <m:r>
              <w:rPr>
                <w:rFonts w:ascii="Cambria Math" w:cs="Cambria Math" w:eastAsia="Cambria Math" w:hAnsi="Cambria Math"/>
                <w:color w:val="1f1f1f"/>
                <w:sz w:val="24"/>
                <w:szCs w:val="24"/>
              </w:rPr>
              <m:t xml:space="preserve">M</m:t>
            </m:r>
          </m:e>
          <m:sub>
            <m:r>
              <w:rPr>
                <w:rFonts w:ascii="Cambria Math" w:cs="Cambria Math" w:eastAsia="Cambria Math" w:hAnsi="Cambria Math"/>
                <w:color w:val="1f1f1f"/>
                <w:sz w:val="24"/>
                <w:szCs w:val="24"/>
              </w:rPr>
              <m:t xml:space="preserve">ijt</m:t>
            </m:r>
          </m:sub>
        </m:sSub>
        <m:r>
          <w:rPr>
            <w:rFonts w:ascii="Cambria Math" w:cs="Cambria Math" w:eastAsia="Cambria Math" w:hAnsi="Cambria Math"/>
            <w:color w:val="1f1f1f"/>
            <w:sz w:val="24"/>
            <w:szCs w:val="24"/>
          </w:rPr>
          <m:t xml:space="preserve">∣</m:t>
        </m:r>
        <m:sSub>
          <m:sSubPr>
            <m:ctrlPr>
              <w:rPr>
                <w:rFonts w:ascii="Cambria Math" w:cs="Cambria Math" w:eastAsia="Cambria Math" w:hAnsi="Cambria Math"/>
                <w:color w:val="1f1f1f"/>
                <w:sz w:val="24"/>
                <w:szCs w:val="24"/>
              </w:rPr>
            </m:ctrlPr>
          </m:sSubPr>
          <m:e>
            <m:r>
              <w:rPr>
                <w:rFonts w:ascii="Cambria Math" w:cs="Cambria Math" w:eastAsia="Cambria Math" w:hAnsi="Cambria Math"/>
                <w:color w:val="1f1f1f"/>
                <w:sz w:val="24"/>
                <w:szCs w:val="24"/>
              </w:rPr>
              <m:t xml:space="preserve">X</m:t>
            </m:r>
          </m:e>
          <m:sub>
            <m:r>
              <w:rPr>
                <w:rFonts w:ascii="Cambria Math" w:cs="Cambria Math" w:eastAsia="Cambria Math" w:hAnsi="Cambria Math"/>
                <w:color w:val="1f1f1f"/>
                <w:sz w:val="24"/>
                <w:szCs w:val="24"/>
              </w:rPr>
              <m:t xml:space="preserve">ijt</m:t>
            </m:r>
          </m:sub>
        </m:sSub>
        <m:r>
          <w:rPr>
            <w:rFonts w:ascii="Cambria Math" w:cs="Cambria Math" w:eastAsia="Cambria Math" w:hAnsi="Cambria Math"/>
            <w:color w:val="1f1f1f"/>
            <w:sz w:val="24"/>
            <w:szCs w:val="24"/>
          </w:rPr>
          <m:t xml:space="preserve">)=exp⁡</m:t>
        </m:r>
        <m:d>
          <m:dPr>
            <m:begChr m:val="("/>
            <m:endChr m:val=")"/>
            <m:ctrlPr>
              <w:rPr>
                <w:rFonts w:ascii="Cambria Math" w:cs="Cambria Math" w:eastAsia="Cambria Math" w:hAnsi="Cambria Math"/>
                <w:color w:val="1f1f1f"/>
                <w:sz w:val="24"/>
                <w:szCs w:val="24"/>
              </w:rPr>
            </m:ctrlPr>
          </m:dPr>
          <m:e>
            <m:sSub>
              <m:sSubPr>
                <m:ctrlPr>
                  <w:rPr>
                    <w:rFonts w:ascii="Cambria Math" w:cs="Cambria Math" w:eastAsia="Cambria Math" w:hAnsi="Cambria Math"/>
                    <w:color w:val="1f1f1f"/>
                    <w:sz w:val="24"/>
                    <w:szCs w:val="24"/>
                  </w:rPr>
                </m:ctrlPr>
              </m:sSubPr>
              <m:e>
                <m:r>
                  <w:rPr>
                    <w:rFonts w:ascii="Cambria Math" w:cs="Cambria Math" w:eastAsia="Cambria Math" w:hAnsi="Cambria Math"/>
                    <w:color w:val="1f1f1f"/>
                    <w:sz w:val="24"/>
                    <w:szCs w:val="24"/>
                  </w:rPr>
                  <m:t>γ</m:t>
                </m:r>
              </m:e>
              <m:sub>
                <m:r>
                  <w:rPr>
                    <w:rFonts w:ascii="Cambria Math" w:cs="Cambria Math" w:eastAsia="Cambria Math" w:hAnsi="Cambria Math"/>
                    <w:color w:val="1f1f1f"/>
                    <w:sz w:val="24"/>
                    <w:szCs w:val="24"/>
                  </w:rPr>
                  <m:t xml:space="preserve">t</m:t>
                </m:r>
              </m:sub>
            </m:sSub>
          </m:e>
        </m:d>
        <m:r>
          <w:rPr>
            <w:rFonts w:ascii="Cambria Math" w:cs="Cambria Math" w:eastAsia="Cambria Math" w:hAnsi="Cambria Math"/>
            <w:color w:val="1f1f1f"/>
            <w:sz w:val="24"/>
            <w:szCs w:val="24"/>
          </w:rPr>
          <m:t xml:space="preserve">,</m:t>
        </m:r>
      </m:oMath>
      <w:r w:rsidDel="00000000" w:rsidR="00000000" w:rsidRPr="00000000">
        <w:rPr>
          <w:rtl w:val="0"/>
        </w:rPr>
      </w:r>
    </w:p>
    <w:p w:rsidR="00000000" w:rsidDel="00000000" w:rsidP="00000000" w:rsidRDefault="00000000" w:rsidRPr="00000000" w14:paraId="00000208">
      <w:pPr>
        <w:widowControl w:val="0"/>
        <w:spacing w:after="240" w:line="275"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trong đó </w:t>
      </w:r>
      <m:oMath>
        <m:sSub>
          <m:sSubPr>
            <m:ctrlPr>
              <w:rPr>
                <w:rFonts w:ascii="Cambria Math" w:cs="Cambria Math" w:eastAsia="Cambria Math" w:hAnsi="Cambria Math"/>
                <w:color w:val="1f1f1f"/>
                <w:sz w:val="24"/>
                <w:szCs w:val="24"/>
              </w:rPr>
            </m:ctrlPr>
          </m:sSubPr>
          <m:e>
            <m:r>
              <w:rPr>
                <w:rFonts w:ascii="Cambria Math" w:cs="Cambria Math" w:eastAsia="Cambria Math" w:hAnsi="Cambria Math"/>
                <w:color w:val="1f1f1f"/>
                <w:sz w:val="24"/>
                <w:szCs w:val="24"/>
              </w:rPr>
              <m:t xml:space="preserve">X</m:t>
            </m:r>
          </m:e>
          <m:sub>
            <m:r>
              <w:rPr>
                <w:rFonts w:ascii="Cambria Math" w:cs="Cambria Math" w:eastAsia="Cambria Math" w:hAnsi="Cambria Math"/>
                <w:color w:val="1f1f1f"/>
                <w:sz w:val="24"/>
                <w:szCs w:val="24"/>
              </w:rPr>
              <m:t xml:space="preserve">ijt</m:t>
            </m:r>
          </m:sub>
        </m:sSub>
      </m:oMath>
      <w:r w:rsidDel="00000000" w:rsidR="00000000" w:rsidRPr="00000000">
        <w:rPr>
          <w:rFonts w:ascii="Times New Roman" w:cs="Times New Roman" w:eastAsia="Times New Roman" w:hAnsi="Times New Roman"/>
          <w:color w:val="1f1f1f"/>
          <w:sz w:val="24"/>
          <w:szCs w:val="24"/>
          <w:rtl w:val="0"/>
        </w:rPr>
        <w:t xml:space="preserve">là vector các biến giải thích (quy mô kinh tế, chênh lệch thu nhập, mạng lưới di cư, chính sách), </w:t>
      </w:r>
      <m:oMath>
        <m:sSub>
          <m:sSubPr>
            <m:ctrlPr>
              <w:rPr>
                <w:rFonts w:ascii="Cambria Math" w:cs="Cambria Math" w:eastAsia="Cambria Math" w:hAnsi="Cambria Math"/>
                <w:color w:val="1f1f1f"/>
                <w:sz w:val="24"/>
                <w:szCs w:val="24"/>
              </w:rPr>
            </m:ctrlPr>
          </m:sSubPr>
          <m:e>
            <m:r>
              <m:t>α</m:t>
            </m:r>
          </m:e>
          <m:sub>
            <m:r>
              <w:rPr>
                <w:rFonts w:ascii="Cambria Math" w:cs="Cambria Math" w:eastAsia="Cambria Math" w:hAnsi="Cambria Math"/>
                <w:color w:val="1f1f1f"/>
                <w:sz w:val="24"/>
                <w:szCs w:val="24"/>
              </w:rPr>
              <m:t xml:space="preserve">ij</m:t>
            </m:r>
          </m:sub>
        </m:sSub>
      </m:oMath>
      <w:r w:rsidDel="00000000" w:rsidR="00000000" w:rsidRPr="00000000">
        <w:rPr>
          <w:rFonts w:ascii="Times New Roman" w:cs="Times New Roman" w:eastAsia="Times New Roman" w:hAnsi="Times New Roman"/>
          <w:color w:val="1f1f1f"/>
          <w:sz w:val="24"/>
          <w:szCs w:val="24"/>
          <w:rtl w:val="0"/>
        </w:rPr>
        <w:t xml:space="preserve">là hiệu ứng cố định song phương và </w:t>
      </w:r>
      <m:oMath>
        <m:sSub>
          <m:sSubPr>
            <m:ctrlPr>
              <w:rPr>
                <w:rFonts w:ascii="Cambria Math" w:cs="Cambria Math" w:eastAsia="Cambria Math" w:hAnsi="Cambria Math"/>
                <w:color w:val="1f1f1f"/>
                <w:sz w:val="24"/>
                <w:szCs w:val="24"/>
              </w:rPr>
            </m:ctrlPr>
          </m:sSubPr>
          <m:e>
            <m:r>
              <m:t>γ</m:t>
            </m:r>
          </m:e>
          <m:sub>
            <m:r>
              <w:rPr>
                <w:rFonts w:ascii="Cambria Math" w:cs="Cambria Math" w:eastAsia="Cambria Math" w:hAnsi="Cambria Math"/>
                <w:color w:val="1f1f1f"/>
                <w:sz w:val="24"/>
                <w:szCs w:val="24"/>
              </w:rPr>
              <m:t xml:space="preserve">t</m:t>
            </m:r>
          </m:sub>
        </m:sSub>
      </m:oMath>
      <w:r w:rsidDel="00000000" w:rsidR="00000000" w:rsidRPr="00000000">
        <w:rPr>
          <w:rFonts w:ascii="Times New Roman" w:cs="Times New Roman" w:eastAsia="Times New Roman" w:hAnsi="Times New Roman"/>
          <w:color w:val="1f1f1f"/>
          <w:sz w:val="24"/>
          <w:szCs w:val="24"/>
          <w:rtl w:val="0"/>
        </w:rPr>
        <w:t xml:space="preserve">là hiệu ứng thời gian. PPML ước lượng các tham số bằng cách cực đại hóa hàm hợp lý Poisson giả (pseudo-likelihood), </w:t>
      </w:r>
      <w:r w:rsidDel="00000000" w:rsidR="00000000" w:rsidRPr="00000000">
        <w:rPr>
          <w:rFonts w:ascii="Times New Roman" w:cs="Times New Roman" w:eastAsia="Times New Roman" w:hAnsi="Times New Roman"/>
          <w:b w:val="1"/>
          <w:bCs w:val="1"/>
          <w:color w:val="1f1f1f"/>
          <w:sz w:val="24"/>
          <w:szCs w:val="24"/>
          <w:rtl w:val="0"/>
        </w:rPr>
        <w:t xml:space="preserve">không yêu cầu biến phụ thuộc phải tuân theo phân phối Poisson thực sự</w:t>
      </w:r>
      <w:r w:rsidDel="00000000" w:rsidR="00000000" w:rsidRPr="00000000">
        <w:rPr>
          <w:rFonts w:ascii="Times New Roman" w:cs="Times New Roman" w:eastAsia="Times New Roman" w:hAnsi="Times New Roman"/>
          <w:color w:val="1f1f1f"/>
          <w:sz w:val="24"/>
          <w:szCs w:val="24"/>
          <w:rtl w:val="0"/>
        </w:rPr>
        <w:t xml:space="preserve">, mà chỉ cần đặc tả đúng kỳ vọng có điều kiện.</w:t>
      </w:r>
    </w:p>
    <w:p w:rsidR="00000000" w:rsidDel="00000000" w:rsidP="00000000" w:rsidRDefault="00000000" w:rsidRPr="00000000" w14:paraId="00000209">
      <w:pPr>
        <w:widowControl w:val="0"/>
        <w:spacing w:after="240" w:line="275"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Ưu điểm lý thuyết quan trọng của PPML là </w:t>
      </w:r>
      <w:r w:rsidDel="00000000" w:rsidR="00000000" w:rsidRPr="00000000">
        <w:rPr>
          <w:rFonts w:ascii="Times New Roman" w:cs="Times New Roman" w:eastAsia="Times New Roman" w:hAnsi="Times New Roman"/>
          <w:b w:val="1"/>
          <w:bCs w:val="1"/>
          <w:color w:val="1f1f1f"/>
          <w:sz w:val="24"/>
          <w:szCs w:val="24"/>
          <w:rtl w:val="0"/>
        </w:rPr>
        <w:t xml:space="preserve">tính nhất quán trong điều kiện phương sai thay đổi</w:t>
      </w:r>
      <w:r w:rsidDel="00000000" w:rsidR="00000000" w:rsidRPr="00000000">
        <w:rPr>
          <w:rFonts w:ascii="Times New Roman" w:cs="Times New Roman" w:eastAsia="Times New Roman" w:hAnsi="Times New Roman"/>
          <w:color w:val="1f1f1f"/>
          <w:sz w:val="24"/>
          <w:szCs w:val="24"/>
          <w:rtl w:val="0"/>
        </w:rPr>
        <w:t xml:space="preserve">, ngay cả khi cấu trúc phương sai bị đặc tả sai. Khác với OLS log-linear, PPML ước lượng mô hình ở </w:t>
      </w:r>
      <w:r w:rsidDel="00000000" w:rsidR="00000000" w:rsidRPr="00000000">
        <w:rPr>
          <w:rFonts w:ascii="Times New Roman" w:cs="Times New Roman" w:eastAsia="Times New Roman" w:hAnsi="Times New Roman"/>
          <w:b w:val="1"/>
          <w:bCs w:val="1"/>
          <w:color w:val="1f1f1f"/>
          <w:sz w:val="24"/>
          <w:szCs w:val="24"/>
          <w:rtl w:val="0"/>
        </w:rPr>
        <w:t xml:space="preserve">dạng mức</w:t>
      </w:r>
      <w:r w:rsidDel="00000000" w:rsidR="00000000" w:rsidRPr="00000000">
        <w:rPr>
          <w:rFonts w:ascii="Times New Roman" w:cs="Times New Roman" w:eastAsia="Times New Roman" w:hAnsi="Times New Roman"/>
          <w:color w:val="1f1f1f"/>
          <w:sz w:val="24"/>
          <w:szCs w:val="24"/>
          <w:rtl w:val="0"/>
        </w:rPr>
        <w:t xml:space="preserve">, do đó giữ lại các quan sát bằng 0 mà không cần biến đổi tùy tiện, tránh sai lệch lựa chọn mẫu. Đồng thời, PPML cho phép tích hợp linh hoạt </w:t>
      </w:r>
      <w:r w:rsidDel="00000000" w:rsidR="00000000" w:rsidRPr="00000000">
        <w:rPr>
          <w:rFonts w:ascii="Times New Roman" w:cs="Times New Roman" w:eastAsia="Times New Roman" w:hAnsi="Times New Roman"/>
          <w:b w:val="1"/>
          <w:bCs w:val="1"/>
          <w:color w:val="1f1f1f"/>
          <w:sz w:val="24"/>
          <w:szCs w:val="24"/>
          <w:rtl w:val="0"/>
        </w:rPr>
        <w:t xml:space="preserve">hiệu ứng cố định song phương và hiệu ứng thời gian</w:t>
      </w:r>
      <w:r w:rsidDel="00000000" w:rsidR="00000000" w:rsidRPr="00000000">
        <w:rPr>
          <w:rFonts w:ascii="Times New Roman" w:cs="Times New Roman" w:eastAsia="Times New Roman" w:hAnsi="Times New Roman"/>
          <w:color w:val="1f1f1f"/>
          <w:sz w:val="24"/>
          <w:szCs w:val="24"/>
          <w:rtl w:val="0"/>
        </w:rPr>
        <w:t xml:space="preserve">, qua đó kế thừa ưu điểm kiểm soát dị biệt không quan sát được của FEM trong khi phù hợp hơn với đặc trưng phân phối của dữ liệu dòng di cư.</w:t>
      </w:r>
    </w:p>
    <w:p w:rsidR="00000000" w:rsidDel="00000000" w:rsidP="00000000" w:rsidRDefault="00000000" w:rsidRPr="00000000" w14:paraId="0000020A">
      <w:pPr>
        <w:widowControl w:val="0"/>
        <w:spacing w:after="240" w:line="275"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Trong nghiên cứu thực nghiệm về di cư quốc tế, PPML được xem là </w:t>
      </w:r>
      <w:r w:rsidDel="00000000" w:rsidR="00000000" w:rsidRPr="00000000">
        <w:rPr>
          <w:rFonts w:ascii="Times New Roman" w:cs="Times New Roman" w:eastAsia="Times New Roman" w:hAnsi="Times New Roman"/>
          <w:b w:val="1"/>
          <w:bCs w:val="1"/>
          <w:color w:val="1f1f1f"/>
          <w:sz w:val="24"/>
          <w:szCs w:val="24"/>
          <w:rtl w:val="0"/>
        </w:rPr>
        <w:t xml:space="preserve">chuẩn ước lượng (workhorse estimator)</w:t>
      </w:r>
      <w:r w:rsidDel="00000000" w:rsidR="00000000" w:rsidRPr="00000000">
        <w:rPr>
          <w:rFonts w:ascii="Times New Roman" w:cs="Times New Roman" w:eastAsia="Times New Roman" w:hAnsi="Times New Roman"/>
          <w:color w:val="1f1f1f"/>
          <w:sz w:val="24"/>
          <w:szCs w:val="24"/>
          <w:rtl w:val="0"/>
        </w:rPr>
        <w:t xml:space="preserve"> của mô hình trọng lực hiện đại, đặc biệt khi mục tiêu là thu được các ước lượng nhất quán và đáng tin cậy trong sự hiện diện của zero flows và heteroskedasticity. Do đó, PPML được lựa chọn là </w:t>
      </w:r>
      <w:r w:rsidDel="00000000" w:rsidR="00000000" w:rsidRPr="00000000">
        <w:rPr>
          <w:rFonts w:ascii="Times New Roman" w:cs="Times New Roman" w:eastAsia="Times New Roman" w:hAnsi="Times New Roman"/>
          <w:b w:val="1"/>
          <w:bCs w:val="1"/>
          <w:color w:val="1f1f1f"/>
          <w:sz w:val="24"/>
          <w:szCs w:val="24"/>
          <w:rtl w:val="0"/>
        </w:rPr>
        <w:t xml:space="preserve">phương pháp ước lượng chính</w:t>
      </w:r>
      <w:r w:rsidDel="00000000" w:rsidR="00000000" w:rsidRPr="00000000">
        <w:rPr>
          <w:rFonts w:ascii="Times New Roman" w:cs="Times New Roman" w:eastAsia="Times New Roman" w:hAnsi="Times New Roman"/>
          <w:color w:val="1f1f1f"/>
          <w:sz w:val="24"/>
          <w:szCs w:val="24"/>
          <w:rtl w:val="0"/>
        </w:rPr>
        <w:t xml:space="preserve">, trong khi FEM và REM đóng vai trò ước lượng nền tảng và tham chiếu để kiểm tra giả định mô hình và độ nhạy của kết quả.</w:t>
      </w:r>
    </w:p>
    <w:p w:rsidR="00000000" w:rsidDel="00000000" w:rsidP="00000000" w:rsidRDefault="00000000" w:rsidRPr="00000000" w14:paraId="0000020B">
      <w:pPr>
        <w:widowControl w:val="0"/>
        <w:numPr>
          <w:ilvl w:val="0"/>
          <w:numId w:val="11"/>
        </w:numPr>
        <w:spacing w:after="120" w:line="275" w:lineRule="auto"/>
        <w:ind w:left="720" w:hanging="36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sz w:val="24"/>
          <w:szCs w:val="24"/>
          <w:rtl w:val="0"/>
        </w:rPr>
        <w:t xml:space="preserve">Quy trình ước lượng các mô hình truyền thống</w:t>
      </w:r>
    </w:p>
    <w:p w:rsidR="00000000" w:rsidDel="00000000" w:rsidP="00000000" w:rsidRDefault="00000000" w:rsidRPr="00000000" w14:paraId="0000020C">
      <w:pPr>
        <w:widowControl w:val="0"/>
        <w:spacing w:after="120"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bắt đầu từ dữ liệu thô, sau đó tiến hành kiểm tra dữ liệu khuyết và giá trị bằng 0 – bước đặc biệt quan trọng với dữ liệu dòng di cư. Tiếp theo, mô hình OLS cơ bản được ước lượng như bước tham chiếu ban đầu, kèm theo kiểm tra hiện tượng phương sai không đồng nhất. Khi phát hiện heteroskedasticity hoặc zero flows, nghiên cứu chuyển sang PPML như phương pháp ước lượng chính. Song song, mô hình Heckman được sử dụng để kiểm tra độ nhạy và khả năng sai lệch chọn mẫu. Cuối cùng, các kết quả được so sánh và tổng hợp để rút ra kết luận thực nghiệm.</w:t>
      </w:r>
    </w:p>
    <w:p w:rsidR="00000000" w:rsidDel="00000000" w:rsidP="00000000" w:rsidRDefault="00000000" w:rsidRPr="00000000" w14:paraId="0000020D">
      <w:pPr>
        <w:widowControl w:val="0"/>
        <w:spacing w:after="120" w:line="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28321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4"/>
        <w:keepNext w:val="0"/>
        <w:keepLines w:val="0"/>
        <w:widowControl w:val="0"/>
        <w:spacing w:after="255" w:before="255" w:line="240" w:lineRule="auto"/>
        <w:rPr>
          <w:rFonts w:ascii="Times New Roman" w:cs="Times New Roman" w:eastAsia="Times New Roman" w:hAnsi="Times New Roman"/>
          <w:b w:val="1"/>
          <w:bCs w:val="1"/>
          <w:color w:val="000000"/>
        </w:rPr>
      </w:pPr>
      <w:r w:rsidDel="00000000" w:rsidR="00000000" w:rsidRPr="00000000">
        <w:rPr>
          <w:rFonts w:ascii="Cambria" w:cs="Cambria" w:eastAsia="Cambria" w:hAnsi="Cambria"/>
          <w:b w:val="1"/>
          <w:bCs w:val="1"/>
          <w:color w:val="000000"/>
          <w:rtl w:val="0"/>
        </w:rPr>
        <w:t xml:space="preserve">3.5</w:t>
      </w:r>
      <w:r w:rsidDel="00000000" w:rsidR="00000000" w:rsidRPr="00000000">
        <w:rPr>
          <w:rFonts w:ascii="Times New Roman" w:cs="Times New Roman" w:eastAsia="Times New Roman" w:hAnsi="Times New Roman"/>
          <w:b w:val="1"/>
          <w:bCs w:val="1"/>
          <w:color w:val="000000"/>
          <w:rtl w:val="0"/>
        </w:rPr>
        <w:t xml:space="preserve">.2. Phương pháp Bayes và LASSO (Lựa chọn biến)</w:t>
      </w:r>
    </w:p>
    <w:p w:rsidR="00000000" w:rsidDel="00000000" w:rsidP="00000000" w:rsidRDefault="00000000" w:rsidRPr="00000000" w14:paraId="0000020F">
      <w:pPr>
        <w:widowControl w:val="0"/>
        <w:spacing w:after="12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Mặc dù các mô hình truyền thống trong khung trọng lực di cư như OLS, FEM, REM và đặc biệt là PPML cho phép ước lượng nhất quán tác động của các nhóm nhân tố kinh tế – xã hội lên dòng di cư song phương, các phương pháp này vẫn đối mặt với những thách thức đáng kể khi số lượng biến giải thích lớn và có mức độ tương quan cao. Trong bối cảnh nghiên cứu tích hợp nhiều nhóm biến mở rộng, chẳng hạn như các chỉ số số hóa, môi trường và xã hội hóa, mô hình dễ rơi vào tình trạng </w:t>
      </w:r>
      <w:r w:rsidDel="00000000" w:rsidR="00000000" w:rsidRPr="00000000">
        <w:rPr>
          <w:rFonts w:ascii="Times New Roman" w:cs="Times New Roman" w:eastAsia="Times New Roman" w:hAnsi="Times New Roman"/>
          <w:b w:val="1"/>
          <w:bCs w:val="1"/>
          <w:color w:val="1f1f1f"/>
          <w:rtl w:val="0"/>
        </w:rPr>
        <w:t xml:space="preserve">đa cộng tuyến và quá tải biến (overfitting)</w:t>
      </w:r>
      <w:r w:rsidDel="00000000" w:rsidR="00000000" w:rsidRPr="00000000">
        <w:rPr>
          <w:rFonts w:ascii="Times New Roman" w:cs="Times New Roman" w:eastAsia="Times New Roman" w:hAnsi="Times New Roman"/>
          <w:color w:val="1f1f1f"/>
          <w:rtl w:val="0"/>
        </w:rPr>
        <w:t xml:space="preserve">, làm suy giảm độ ổn định của ước lượng và khả năng suy luận kinh tế.</w:t>
      </w:r>
    </w:p>
    <w:p w:rsidR="00000000" w:rsidDel="00000000" w:rsidP="00000000" w:rsidRDefault="00000000" w:rsidRPr="00000000" w14:paraId="00000210">
      <w:pPr>
        <w:widowControl w:val="0"/>
        <w:spacing w:after="12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Hơn nữa, các mô hình truyền thống giả định cấu trúc mô hình được xác định trước, trong khi trên thực tế tồn tại </w:t>
      </w:r>
      <w:r w:rsidDel="00000000" w:rsidR="00000000" w:rsidRPr="00000000">
        <w:rPr>
          <w:rFonts w:ascii="Times New Roman" w:cs="Times New Roman" w:eastAsia="Times New Roman" w:hAnsi="Times New Roman"/>
          <w:b w:val="1"/>
          <w:bCs w:val="1"/>
          <w:color w:val="1f1f1f"/>
          <w:rtl w:val="0"/>
        </w:rPr>
        <w:t xml:space="preserve">bất định mô hình (model uncertainty)</w:t>
      </w:r>
      <w:r w:rsidDel="00000000" w:rsidR="00000000" w:rsidRPr="00000000">
        <w:rPr>
          <w:rFonts w:ascii="Times New Roman" w:cs="Times New Roman" w:eastAsia="Times New Roman" w:hAnsi="Times New Roman"/>
          <w:color w:val="1f1f1f"/>
          <w:rtl w:val="0"/>
        </w:rPr>
        <w:t xml:space="preserve"> liên quan đến việc lựa chọn biến và dạng đặc tả phù hợp. Việc đưa đồng thời tất cả các biến tiềm năng vào mô hình PPML có thể dẫn đến kết quả nhạy cảm với đặc tả và khó diễn giải về mặt kinh tế.</w:t>
      </w:r>
    </w:p>
    <w:p w:rsidR="00000000" w:rsidDel="00000000" w:rsidP="00000000" w:rsidRDefault="00000000" w:rsidRPr="00000000" w14:paraId="00000211">
      <w:pPr>
        <w:widowControl w:val="0"/>
        <w:spacing w:after="12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Trong bối cảnh đó, nghiên cứu mở rộng sang các phương pháp </w:t>
      </w:r>
      <w:r w:rsidDel="00000000" w:rsidR="00000000" w:rsidRPr="00000000">
        <w:rPr>
          <w:rFonts w:ascii="Times New Roman" w:cs="Times New Roman" w:eastAsia="Times New Roman" w:hAnsi="Times New Roman"/>
          <w:b w:val="1"/>
          <w:bCs w:val="1"/>
          <w:color w:val="1f1f1f"/>
          <w:rtl w:val="0"/>
        </w:rPr>
        <w:t xml:space="preserve">lựa chọn biến và suy luận Bayes</w:t>
      </w:r>
      <w:r w:rsidDel="00000000" w:rsidR="00000000" w:rsidRPr="00000000">
        <w:rPr>
          <w:rFonts w:ascii="Times New Roman" w:cs="Times New Roman" w:eastAsia="Times New Roman" w:hAnsi="Times New Roman"/>
          <w:color w:val="1f1f1f"/>
          <w:rtl w:val="0"/>
        </w:rPr>
        <w:t xml:space="preserve">, cụ thể là LASSO và Bayesian Model Averaging (BMA), nhằm bổ trợ cho các ước lượng truyền thống. LASSO cho phép thu hẹp các hệ số kém quan trọng về 0, từ đó xác định tập hợp các biến có tác động thực sự đến dòng di cư. Trong khi đó, phương pháp Bayes xử lý trực tiếp bất định mô hình bằng cách gán xác suất hậu nghiệm cho từng biến, cung cấp một khung suy luận xác suất linh hoạt và chặt chẽ hơn. Sự kết hợp này giúp củng cố độ tin cậy của kết quả thực nghiệm và làm rõ vai trò của các nhân tố then chốt trong mô hình trọng lực di cư.</w:t>
      </w:r>
    </w:p>
    <w:p w:rsidR="00000000" w:rsidDel="00000000" w:rsidP="00000000" w:rsidRDefault="00000000" w:rsidRPr="00000000" w14:paraId="00000212">
      <w:pPr>
        <w:widowControl w:val="0"/>
        <w:numPr>
          <w:ilvl w:val="0"/>
          <w:numId w:val="9"/>
        </w:numPr>
        <w:spacing w:line="275" w:lineRule="auto"/>
        <w:ind w:left="720" w:hanging="360"/>
        <w:rPr>
          <w:rFonts w:ascii="Cambria" w:cs="Cambria" w:eastAsia="Cambria" w:hAnsi="Cambria"/>
          <w:b w:val="1"/>
          <w:bCs w:val="1"/>
          <w:color w:val="1f1f1f"/>
        </w:rPr>
      </w:pPr>
      <w:r w:rsidDel="00000000" w:rsidR="00000000" w:rsidRPr="00000000">
        <w:rPr>
          <w:rFonts w:ascii="Times New Roman" w:cs="Times New Roman" w:eastAsia="Times New Roman" w:hAnsi="Times New Roman"/>
          <w:b w:val="1"/>
          <w:bCs w:val="1"/>
          <w:color w:val="1f1f1f"/>
          <w:rtl w:val="0"/>
        </w:rPr>
        <w:t xml:space="preserve">Phương pháp lựa chọn biến LASSO (Least Absolute Shrinkage and Selection Operator):</w:t>
      </w:r>
      <w:r w:rsidDel="00000000" w:rsidR="00000000" w:rsidRPr="00000000">
        <w:rPr>
          <w:rFonts w:ascii="Times New Roman" w:cs="Times New Roman" w:eastAsia="Times New Roman" w:hAnsi="Times New Roman"/>
          <w:color w:val="1f1f1f"/>
          <w:rtl w:val="0"/>
        </w:rPr>
        <w:t xml:space="preserve"> </w:t>
      </w:r>
      <w:r w:rsidDel="00000000" w:rsidR="00000000" w:rsidRPr="00000000">
        <w:rPr>
          <w:rtl w:val="0"/>
        </w:rPr>
      </w:r>
    </w:p>
    <w:p w:rsidR="00000000" w:rsidDel="00000000" w:rsidP="00000000" w:rsidRDefault="00000000" w:rsidRPr="00000000" w14:paraId="00000213">
      <w:pPr>
        <w:widowControl w:val="0"/>
        <w:spacing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LASSO (Least Absolute Shrinkage and Selection Operator), do </w:t>
      </w:r>
      <w:r w:rsidDel="00000000" w:rsidR="00000000" w:rsidRPr="00000000">
        <w:rPr>
          <w:rFonts w:ascii="Times New Roman" w:cs="Times New Roman" w:eastAsia="Times New Roman" w:hAnsi="Times New Roman"/>
          <w:b w:val="1"/>
          <w:bCs w:val="1"/>
          <w:color w:val="1f1f1f"/>
          <w:rtl w:val="0"/>
        </w:rPr>
        <w:t xml:space="preserve">Tibshirani (1996)</w:t>
      </w:r>
      <w:r w:rsidDel="00000000" w:rsidR="00000000" w:rsidRPr="00000000">
        <w:rPr>
          <w:rFonts w:ascii="Times New Roman" w:cs="Times New Roman" w:eastAsia="Times New Roman" w:hAnsi="Times New Roman"/>
          <w:color w:val="1f1f1f"/>
          <w:rtl w:val="0"/>
        </w:rPr>
        <w:t xml:space="preserve"> đề xuất, là một phương pháp hồi quy có phạt được sử dụng nhằm </w:t>
      </w:r>
      <w:r w:rsidDel="00000000" w:rsidR="00000000" w:rsidRPr="00000000">
        <w:rPr>
          <w:rFonts w:ascii="Times New Roman" w:cs="Times New Roman" w:eastAsia="Times New Roman" w:hAnsi="Times New Roman"/>
          <w:b w:val="1"/>
          <w:bCs w:val="1"/>
          <w:color w:val="1f1f1f"/>
          <w:rtl w:val="0"/>
        </w:rPr>
        <w:t xml:space="preserve">lựa chọn biến và kiểm soát hiện tượng đa cộng tuyến</w:t>
      </w:r>
      <w:r w:rsidDel="00000000" w:rsidR="00000000" w:rsidRPr="00000000">
        <w:rPr>
          <w:rFonts w:ascii="Times New Roman" w:cs="Times New Roman" w:eastAsia="Times New Roman" w:hAnsi="Times New Roman"/>
          <w:color w:val="1f1f1f"/>
          <w:rtl w:val="0"/>
        </w:rPr>
        <w:t xml:space="preserve"> trong các mô hình có số lượng biến giải thích lớn. Khác với hồi quy OLS truyền thống, LASSO bổ sung một </w:t>
      </w:r>
      <w:r w:rsidDel="00000000" w:rsidR="00000000" w:rsidRPr="00000000">
        <w:rPr>
          <w:rFonts w:ascii="Times New Roman" w:cs="Times New Roman" w:eastAsia="Times New Roman" w:hAnsi="Times New Roman"/>
          <w:b w:val="1"/>
          <w:bCs w:val="1"/>
          <w:color w:val="1f1f1f"/>
          <w:rtl w:val="0"/>
        </w:rPr>
        <w:t xml:space="preserve">hình phạt chuẩn L1</w:t>
      </w:r>
      <w:r w:rsidDel="00000000" w:rsidR="00000000" w:rsidRPr="00000000">
        <w:rPr>
          <w:rFonts w:ascii="Times New Roman" w:cs="Times New Roman" w:eastAsia="Times New Roman" w:hAnsi="Times New Roman"/>
          <w:color w:val="1f1f1f"/>
          <w:rtl w:val="0"/>
        </w:rPr>
        <w:t xml:space="preserve"> vào hàm mục tiêu, qua đó ép một số hệ số ước lượng về đúng bằng 0 và tự động loại bỏ các biến kém quan trọng.</w:t>
      </w:r>
    </w:p>
    <w:p w:rsidR="00000000" w:rsidDel="00000000" w:rsidP="00000000" w:rsidRDefault="00000000" w:rsidRPr="00000000" w14:paraId="00000214">
      <w:pPr>
        <w:widowControl w:val="0"/>
        <w:spacing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Về mặt kỹ thuật, LASSO giải bài toán tối ưu:</w:t>
      </w:r>
    </w:p>
    <w:p w:rsidR="00000000" w:rsidDel="00000000" w:rsidP="00000000" w:rsidRDefault="00000000" w:rsidRPr="00000000" w14:paraId="00000215">
      <w:pPr>
        <w:widowControl w:val="0"/>
        <w:spacing w:line="240" w:lineRule="auto"/>
        <w:jc w:val="center"/>
        <w:rPr>
          <w:rFonts w:ascii="Cambria Math" w:cs="Cambria Math" w:eastAsia="Cambria Math" w:hAnsi="Cambria Math"/>
          <w:color w:val="1f1f1f"/>
        </w:rPr>
      </w:pPr>
      <m:oMath>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min⁡</m:t>
            </m:r>
          </m:e>
          <m:sub>
            <m:r>
              <w:rPr>
                <w:rFonts w:ascii="Cambria Math" w:cs="Cambria Math" w:eastAsia="Cambria Math" w:hAnsi="Cambria Math"/>
                <w:color w:val="1f1f1f"/>
              </w:rPr>
              <m:t>β</m:t>
            </m:r>
          </m:sub>
        </m:sSub>
        <m:d>
          <m:dPr>
            <m:begChr m:val="{"/>
            <m:endChr m:val="}"/>
            <m:ctrlPr>
              <w:rPr>
                <w:rFonts w:ascii="Cambria Math" w:cs="Cambria Math" w:eastAsia="Cambria Math" w:hAnsi="Cambria Math"/>
                <w:color w:val="1f1f1f"/>
              </w:rPr>
            </m:ctrlPr>
          </m:dPr>
          <m:e>
            <m:f>
              <m:fPr>
                <m:ctrlPr>
                  <w:rPr>
                    <w:rFonts w:ascii="Cambria Math" w:cs="Cambria Math" w:eastAsia="Cambria Math" w:hAnsi="Cambria Math"/>
                    <w:color w:val="1f1f1f"/>
                  </w:rPr>
                </m:ctrlPr>
              </m:fPr>
              <m:num>
                <m:r>
                  <w:rPr>
                    <w:rFonts w:ascii="Cambria Math" w:cs="Cambria Math" w:eastAsia="Cambria Math" w:hAnsi="Cambria Math"/>
                    <w:color w:val="1f1f1f"/>
                  </w:rPr>
                  <m:t xml:space="preserve">1</m:t>
                </m:r>
              </m:num>
              <m:den>
                <m:r>
                  <w:rPr>
                    <w:rFonts w:ascii="Cambria Math" w:cs="Cambria Math" w:eastAsia="Cambria Math" w:hAnsi="Cambria Math"/>
                    <w:color w:val="1f1f1f"/>
                  </w:rPr>
                  <m:t xml:space="preserve">2n</m:t>
                </m:r>
              </m:den>
            </m:f>
            <m:nary>
              <m:naryPr>
                <m:chr m:val="∑"/>
                <m:ctrlPr>
                  <w:rPr>
                    <w:rFonts w:ascii="Cambria Math" w:cs="Cambria Math" w:eastAsia="Cambria Math" w:hAnsi="Cambria Math"/>
                    <w:color w:val="1f1f1f"/>
                  </w:rPr>
                </m:ctrlPr>
              </m:naryPr>
              <m:sub>
                <m:r>
                  <w:rPr>
                    <w:rFonts w:ascii="Cambria Math" w:cs="Cambria Math" w:eastAsia="Cambria Math" w:hAnsi="Cambria Math"/>
                    <w:color w:val="1f1f1f"/>
                  </w:rPr>
                  <m:t xml:space="preserve">i=1</m:t>
                </m:r>
              </m:sub>
              <m:sup>
                <m:r>
                  <w:rPr>
                    <w:rFonts w:ascii="Cambria Math" w:cs="Cambria Math" w:eastAsia="Cambria Math" w:hAnsi="Cambria Math"/>
                    <w:color w:val="1f1f1f"/>
                  </w:rPr>
                  <m:t xml:space="preserve">n</m:t>
                </m:r>
              </m:sup>
            </m:nary>
            <m:r>
              <w:rPr>
                <w:rFonts w:ascii="Cambria Math" w:cs="Cambria Math" w:eastAsia="Cambria Math" w:hAnsi="Cambria Math"/>
                <w:color w:val="1f1f1f"/>
              </w:rPr>
              <m:t xml:space="preserve">(</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y</m:t>
                </m:r>
              </m:e>
              <m:sub>
                <m:r>
                  <w:rPr>
                    <w:rFonts w:ascii="Cambria Math" w:cs="Cambria Math" w:eastAsia="Cambria Math" w:hAnsi="Cambria Math"/>
                    <w:color w:val="1f1f1f"/>
                  </w:rPr>
                  <m:t xml:space="preserve">i</m:t>
                </m:r>
              </m:sub>
            </m:sSub>
            <m:r>
              <w:rPr>
                <w:rFonts w:ascii="Cambria Math" w:cs="Cambria Math" w:eastAsia="Cambria Math" w:hAnsi="Cambria Math"/>
                <w:color w:val="1f1f1f"/>
              </w:rPr>
              <m:t xml:space="preserve">-</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X</m:t>
                </m:r>
              </m:e>
              <m:sub>
                <m:r>
                  <w:rPr>
                    <w:rFonts w:ascii="Cambria Math" w:cs="Cambria Math" w:eastAsia="Cambria Math" w:hAnsi="Cambria Math"/>
                    <w:color w:val="1f1f1f"/>
                  </w:rPr>
                  <m:t xml:space="preserve">i</m:t>
                </m:r>
              </m:sub>
            </m:sSub>
            <m:r>
              <w:rPr>
                <w:rFonts w:ascii="Cambria Math" w:cs="Cambria Math" w:eastAsia="Cambria Math" w:hAnsi="Cambria Math"/>
                <w:color w:val="1f1f1f"/>
              </w:rPr>
              <m:t>β</m:t>
            </m:r>
            <m:sSup>
              <m:sSupPr>
                <m:ctrlPr>
                  <w:rPr>
                    <w:rFonts w:ascii="Cambria Math" w:cs="Cambria Math" w:eastAsia="Cambria Math" w:hAnsi="Cambria Math"/>
                    <w:color w:val="1f1f1f"/>
                  </w:rPr>
                </m:ctrlPr>
              </m:sSupPr>
              <m:e>
                <m:r>
                  <w:rPr>
                    <w:rFonts w:ascii="Cambria Math" w:cs="Cambria Math" w:eastAsia="Cambria Math" w:hAnsi="Cambria Math"/>
                    <w:color w:val="1f1f1f"/>
                  </w:rPr>
                  <m:t xml:space="preserve">)</m:t>
                </m:r>
              </m:e>
              <m:sup>
                <m:r>
                  <w:rPr>
                    <w:rFonts w:ascii="Cambria Math" w:cs="Cambria Math" w:eastAsia="Cambria Math" w:hAnsi="Cambria Math"/>
                    <w:color w:val="1f1f1f"/>
                  </w:rPr>
                  <m:t xml:space="preserve">2</m:t>
                </m:r>
              </m:sup>
            </m:sSup>
            <m:r>
              <w:rPr>
                <w:rFonts w:ascii="Cambria Math" w:cs="Cambria Math" w:eastAsia="Cambria Math" w:hAnsi="Cambria Math"/>
                <w:color w:val="1f1f1f"/>
              </w:rPr>
              <m:t xml:space="preserve">+λ</m:t>
            </m:r>
            <m:nary>
              <m:naryPr>
                <m:chr m:val="∑"/>
                <m:ctrlPr>
                  <w:rPr>
                    <w:rFonts w:ascii="Cambria Math" w:cs="Cambria Math" w:eastAsia="Cambria Math" w:hAnsi="Cambria Math"/>
                    <w:color w:val="1f1f1f"/>
                  </w:rPr>
                </m:ctrlPr>
              </m:naryPr>
              <m:sub>
                <m:r>
                  <w:rPr>
                    <w:rFonts w:ascii="Cambria Math" w:cs="Cambria Math" w:eastAsia="Cambria Math" w:hAnsi="Cambria Math"/>
                    <w:color w:val="1f1f1f"/>
                  </w:rPr>
                  <m:t xml:space="preserve">k</m:t>
                </m:r>
              </m:sub>
              <m:sup/>
            </m:nary>
            <m:r>
              <w:rPr>
                <w:rFonts w:ascii="Cambria Math" w:cs="Cambria Math" w:eastAsia="Cambria Math" w:hAnsi="Cambria Math"/>
                <w:color w:val="1f1f1f"/>
              </w:rPr>
              <m:t xml:space="preserve">∣</m:t>
            </m:r>
            <m:sSub>
              <m:sSubPr>
                <m:ctrlPr>
                  <w:rPr>
                    <w:rFonts w:ascii="Cambria Math" w:cs="Cambria Math" w:eastAsia="Cambria Math" w:hAnsi="Cambria Math"/>
                    <w:color w:val="1f1f1f"/>
                  </w:rPr>
                </m:ctrlPr>
              </m:sSubPr>
              <m:e>
                <m:r>
                  <w:rPr>
                    <w:rFonts w:ascii="Cambria Math" w:cs="Cambria Math" w:eastAsia="Cambria Math" w:hAnsi="Cambria Math"/>
                    <w:color w:val="1f1f1f"/>
                  </w:rPr>
                  <m:t>β</m:t>
                </m:r>
              </m:e>
              <m:sub>
                <m:r>
                  <w:rPr>
                    <w:rFonts w:ascii="Cambria Math" w:cs="Cambria Math" w:eastAsia="Cambria Math" w:hAnsi="Cambria Math"/>
                    <w:color w:val="1f1f1f"/>
                  </w:rPr>
                  <m:t xml:space="preserve">k</m:t>
                </m:r>
              </m:sub>
            </m:sSub>
            <m:r>
              <w:rPr>
                <w:rFonts w:ascii="Cambria Math" w:cs="Cambria Math" w:eastAsia="Cambria Math" w:hAnsi="Cambria Math"/>
                <w:color w:val="1f1f1f"/>
              </w:rPr>
              <m:t xml:space="preserve">∣</m:t>
            </m:r>
          </m:e>
        </m:d>
        <m:r>
          <w:rPr>
            <w:rFonts w:ascii="Cambria Math" w:cs="Cambria Math" w:eastAsia="Cambria Math" w:hAnsi="Cambria Math"/>
            <w:color w:val="1f1f1f"/>
          </w:rPr>
          <m:t xml:space="preserve">,</m:t>
        </m:r>
      </m:oMath>
      <w:r w:rsidDel="00000000" w:rsidR="00000000" w:rsidRPr="00000000">
        <w:rPr>
          <w:rtl w:val="0"/>
        </w:rPr>
      </w:r>
    </w:p>
    <w:p w:rsidR="00000000" w:rsidDel="00000000" w:rsidP="00000000" w:rsidRDefault="00000000" w:rsidRPr="00000000" w14:paraId="00000216">
      <w:pPr>
        <w:widowControl w:val="0"/>
        <w:spacing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trong đó </w:t>
      </w:r>
      <m:oMath>
        <m:r>
          <w:rPr>
            <w:rFonts w:ascii="Cambria Math" w:cs="Cambria Math" w:eastAsia="Cambria Math" w:hAnsi="Cambria Math"/>
            <w:color w:val="1f1f1f"/>
          </w:rPr>
          <m:t xml:space="preserve">λ≥0</m:t>
        </m:r>
      </m:oMath>
      <w:r w:rsidDel="00000000" w:rsidR="00000000" w:rsidRPr="00000000">
        <w:rPr>
          <w:rFonts w:ascii="Times New Roman" w:cs="Times New Roman" w:eastAsia="Times New Roman" w:hAnsi="Times New Roman"/>
          <w:color w:val="1f1f1f"/>
          <w:rtl w:val="0"/>
        </w:rPr>
        <w:t xml:space="preserve">là tham số điều chỉnh mức độ co rút (shrinkage). Khi </w:t>
      </w:r>
      <m:oMath>
        <m:r>
          <m:t>λ</m:t>
        </m:r>
      </m:oMath>
      <w:r w:rsidDel="00000000" w:rsidR="00000000" w:rsidRPr="00000000">
        <w:rPr>
          <w:rFonts w:ascii="Times New Roman" w:cs="Times New Roman" w:eastAsia="Times New Roman" w:hAnsi="Times New Roman"/>
          <w:color w:val="1f1f1f"/>
          <w:rtl w:val="0"/>
        </w:rPr>
        <w:t xml:space="preserve">tăng, mô hình trở nên gọn hơn (parsimonious) với ít biến được giữ lại.</w:t>
      </w:r>
    </w:p>
    <w:p w:rsidR="00000000" w:rsidDel="00000000" w:rsidP="00000000" w:rsidRDefault="00000000" w:rsidRPr="00000000" w14:paraId="00000217">
      <w:pPr>
        <w:widowControl w:val="0"/>
        <w:spacing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Trong bối cảnh mô hình trọng lực di cư, LASSO đặc biệt hữu ích khi nghiên cứu tích hợp nhiều nhóm biến mở rộng (kinh tế, số hóa, xã hội, môi trường), vốn thường có mức độ tương quan cao. LASSO được sử dụng như một </w:t>
      </w:r>
      <w:r w:rsidDel="00000000" w:rsidR="00000000" w:rsidRPr="00000000">
        <w:rPr>
          <w:rFonts w:ascii="Times New Roman" w:cs="Times New Roman" w:eastAsia="Times New Roman" w:hAnsi="Times New Roman"/>
          <w:b w:val="1"/>
          <w:bCs w:val="1"/>
          <w:color w:val="1f1f1f"/>
          <w:rtl w:val="0"/>
        </w:rPr>
        <w:t xml:space="preserve">bước lựa chọn biến trước hoặc song song với các ước lượng PPML</w:t>
      </w:r>
      <w:r w:rsidDel="00000000" w:rsidR="00000000" w:rsidRPr="00000000">
        <w:rPr>
          <w:rFonts w:ascii="Times New Roman" w:cs="Times New Roman" w:eastAsia="Times New Roman" w:hAnsi="Times New Roman"/>
          <w:color w:val="1f1f1f"/>
          <w:rtl w:val="0"/>
        </w:rPr>
        <w:t xml:space="preserve">, giúp xác định tập hợp các nhân tố có tác động thực sự đến dòng di cư, đồng thời nâng cao tính ổn định và khả năng diễn giải của kết quả thực nghiệm. Tuy nhiên, do LASSO mang tính </w:t>
      </w:r>
      <w:r w:rsidDel="00000000" w:rsidR="00000000" w:rsidRPr="00000000">
        <w:rPr>
          <w:rFonts w:ascii="Times New Roman" w:cs="Times New Roman" w:eastAsia="Times New Roman" w:hAnsi="Times New Roman"/>
          <w:b w:val="1"/>
          <w:bCs w:val="1"/>
          <w:color w:val="1f1f1f"/>
          <w:rtl w:val="0"/>
        </w:rPr>
        <w:t xml:space="preserve">data-driven</w:t>
      </w:r>
      <w:r w:rsidDel="00000000" w:rsidR="00000000" w:rsidRPr="00000000">
        <w:rPr>
          <w:rFonts w:ascii="Times New Roman" w:cs="Times New Roman" w:eastAsia="Times New Roman" w:hAnsi="Times New Roman"/>
          <w:color w:val="1f1f1f"/>
          <w:rtl w:val="0"/>
        </w:rPr>
        <w:t xml:space="preserve"> và có thể gây thiên lệch co rút, kết quả từ LASSO thường được đối chiếu với các phương pháp suy luận Bayes và học máy nhằm kiểm tra độ bền.</w:t>
      </w:r>
    </w:p>
    <w:p w:rsidR="00000000" w:rsidDel="00000000" w:rsidP="00000000" w:rsidRDefault="00000000" w:rsidRPr="00000000" w14:paraId="00000218">
      <w:pPr>
        <w:widowControl w:val="0"/>
        <w:numPr>
          <w:ilvl w:val="0"/>
          <w:numId w:val="9"/>
        </w:numPr>
        <w:spacing w:after="120" w:line="275" w:lineRule="auto"/>
        <w:ind w:left="720" w:hanging="360"/>
        <w:rPr>
          <w:rFonts w:ascii="Cambria" w:cs="Cambria" w:eastAsia="Cambria" w:hAnsi="Cambria"/>
          <w:b w:val="1"/>
          <w:bCs w:val="1"/>
          <w:color w:val="1f1f1f"/>
        </w:rPr>
      </w:pPr>
      <w:r w:rsidDel="00000000" w:rsidR="00000000" w:rsidRPr="00000000">
        <w:rPr>
          <w:rFonts w:ascii="Times New Roman" w:cs="Times New Roman" w:eastAsia="Times New Roman" w:hAnsi="Times New Roman"/>
          <w:b w:val="1"/>
          <w:bCs w:val="1"/>
          <w:color w:val="1f1f1f"/>
          <w:rtl w:val="0"/>
        </w:rPr>
        <w:t xml:space="preserve">Bayesian Model Averaging (BMA)</w:t>
      </w:r>
      <w:r w:rsidDel="00000000" w:rsidR="00000000" w:rsidRPr="00000000">
        <w:rPr>
          <w:rtl w:val="0"/>
        </w:rPr>
      </w:r>
    </w:p>
    <w:p w:rsidR="00000000" w:rsidDel="00000000" w:rsidP="00000000" w:rsidRDefault="00000000" w:rsidRPr="00000000" w14:paraId="00000219">
      <w:pPr>
        <w:widowControl w:val="0"/>
        <w:spacing w:after="12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Mặc dù LASSO cho phép lựa chọn biến hiệu quả thông qua cơ chế co rút hệ số và giúp xây dựng mô hình gọn nhẹ trong bối cảnh nhiều biến giải thích, phương pháp này vẫn mang tính </w:t>
      </w:r>
      <w:r w:rsidDel="00000000" w:rsidR="00000000" w:rsidRPr="00000000">
        <w:rPr>
          <w:rFonts w:ascii="Times New Roman" w:cs="Times New Roman" w:eastAsia="Times New Roman" w:hAnsi="Times New Roman"/>
          <w:b w:val="1"/>
          <w:bCs w:val="1"/>
          <w:color w:val="1f1f1f"/>
          <w:rtl w:val="0"/>
        </w:rPr>
        <w:t xml:space="preserve">data-driven</w:t>
      </w:r>
      <w:r w:rsidDel="00000000" w:rsidR="00000000" w:rsidRPr="00000000">
        <w:rPr>
          <w:rFonts w:ascii="Times New Roman" w:cs="Times New Roman" w:eastAsia="Times New Roman" w:hAnsi="Times New Roman"/>
          <w:color w:val="1f1f1f"/>
          <w:rtl w:val="0"/>
        </w:rPr>
        <w:t xml:space="preserve"> và dựa trên việc lựa chọn một đặc tả mô hình duy nhất. Do đó, LASSO không xử lý trực tiếp </w:t>
      </w:r>
      <w:r w:rsidDel="00000000" w:rsidR="00000000" w:rsidRPr="00000000">
        <w:rPr>
          <w:rFonts w:ascii="Times New Roman" w:cs="Times New Roman" w:eastAsia="Times New Roman" w:hAnsi="Times New Roman"/>
          <w:b w:val="1"/>
          <w:bCs w:val="1"/>
          <w:color w:val="1f1f1f"/>
          <w:rtl w:val="0"/>
        </w:rPr>
        <w:t xml:space="preserve">bất định mô hình (model uncertainty)</w:t>
      </w:r>
      <w:r w:rsidDel="00000000" w:rsidR="00000000" w:rsidRPr="00000000">
        <w:rPr>
          <w:rFonts w:ascii="Times New Roman" w:cs="Times New Roman" w:eastAsia="Times New Roman" w:hAnsi="Times New Roman"/>
          <w:color w:val="1f1f1f"/>
          <w:rtl w:val="0"/>
        </w:rPr>
        <w:t xml:space="preserve"> liên quan đến việc tồn tại nhiều tập biến tiềm năng có khả năng giải thích dòng di cư với mức độ phù hợp tương đương. Hơn nữa, cơ chế co rút của LASSO có thể gây </w:t>
      </w:r>
      <w:r w:rsidDel="00000000" w:rsidR="00000000" w:rsidRPr="00000000">
        <w:rPr>
          <w:rFonts w:ascii="Times New Roman" w:cs="Times New Roman" w:eastAsia="Times New Roman" w:hAnsi="Times New Roman"/>
          <w:b w:val="1"/>
          <w:bCs w:val="1"/>
          <w:color w:val="1f1f1f"/>
          <w:rtl w:val="0"/>
        </w:rPr>
        <w:t xml:space="preserve">thiên lệch hệ số</w:t>
      </w:r>
      <w:r w:rsidDel="00000000" w:rsidR="00000000" w:rsidRPr="00000000">
        <w:rPr>
          <w:rFonts w:ascii="Times New Roman" w:cs="Times New Roman" w:eastAsia="Times New Roman" w:hAnsi="Times New Roman"/>
          <w:color w:val="1f1f1f"/>
          <w:rtl w:val="0"/>
        </w:rPr>
        <w:t xml:space="preserve"> và không cung cấp khuôn khổ suy luận xác suất đầy đủ cho vai trò của từng biến.</w:t>
      </w:r>
    </w:p>
    <w:p w:rsidR="00000000" w:rsidDel="00000000" w:rsidP="00000000" w:rsidRDefault="00000000" w:rsidRPr="00000000" w14:paraId="0000021A">
      <w:pPr>
        <w:widowControl w:val="0"/>
        <w:spacing w:after="12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Trong bối cảnh đó, nghiên cứu tiếp tục mở rộng sang </w:t>
      </w:r>
      <w:r w:rsidDel="00000000" w:rsidR="00000000" w:rsidRPr="00000000">
        <w:rPr>
          <w:rFonts w:ascii="Times New Roman" w:cs="Times New Roman" w:eastAsia="Times New Roman" w:hAnsi="Times New Roman"/>
          <w:b w:val="1"/>
          <w:bCs w:val="1"/>
          <w:color w:val="1f1f1f"/>
          <w:rtl w:val="0"/>
        </w:rPr>
        <w:t xml:space="preserve">Bayesian Model Averaging (BMA)</w:t>
      </w:r>
      <w:r w:rsidDel="00000000" w:rsidR="00000000" w:rsidRPr="00000000">
        <w:rPr>
          <w:rFonts w:ascii="Times New Roman" w:cs="Times New Roman" w:eastAsia="Times New Roman" w:hAnsi="Times New Roman"/>
          <w:color w:val="1f1f1f"/>
          <w:rtl w:val="0"/>
        </w:rPr>
        <w:t xml:space="preserve"> nhằm xử lý trực tiếp bất định mô hình bằng cách xem xét toàn bộ không gian các mô hình khả dĩ và gán </w:t>
      </w:r>
      <w:r w:rsidDel="00000000" w:rsidR="00000000" w:rsidRPr="00000000">
        <w:rPr>
          <w:rFonts w:ascii="Times New Roman" w:cs="Times New Roman" w:eastAsia="Times New Roman" w:hAnsi="Times New Roman"/>
          <w:b w:val="1"/>
          <w:bCs w:val="1"/>
          <w:color w:val="1f1f1f"/>
          <w:rtl w:val="0"/>
        </w:rPr>
        <w:t xml:space="preserve">xác suất hậu nghiệm</w:t>
      </w:r>
      <w:r w:rsidDel="00000000" w:rsidR="00000000" w:rsidRPr="00000000">
        <w:rPr>
          <w:rFonts w:ascii="Times New Roman" w:cs="Times New Roman" w:eastAsia="Times New Roman" w:hAnsi="Times New Roman"/>
          <w:color w:val="1f1f1f"/>
          <w:rtl w:val="0"/>
        </w:rPr>
        <w:t xml:space="preserve"> cho từng mô hình và từng biến. Cách tiếp cận Bayes cho phép đánh giá mức độ tin cậy của các nhân tố giải thích thông qua xác suất bao hàm hậu nghiệm (Posterior Inclusion Probability), qua đó bổ sung một khung suy luận xác suất chặt chẽ hơn cho kết quả lựa chọn biến từ LASSO trong mô hình trọng lực di cư.</w:t>
      </w:r>
    </w:p>
    <w:p w:rsidR="00000000" w:rsidDel="00000000" w:rsidP="00000000" w:rsidRDefault="00000000" w:rsidRPr="00000000" w14:paraId="0000021B">
      <w:pPr>
        <w:widowControl w:val="0"/>
        <w:spacing w:after="12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Bayesian Model Averaging (BMA) là một khung suy luận Bayes được thiết kế để xử lý </w:t>
      </w:r>
      <w:r w:rsidDel="00000000" w:rsidR="00000000" w:rsidRPr="00000000">
        <w:rPr>
          <w:rFonts w:ascii="Times New Roman" w:cs="Times New Roman" w:eastAsia="Times New Roman" w:hAnsi="Times New Roman"/>
          <w:b w:val="1"/>
          <w:bCs w:val="1"/>
          <w:color w:val="1f1f1f"/>
          <w:rtl w:val="0"/>
        </w:rPr>
        <w:t xml:space="preserve">bất định mô hình (model uncertainty)</w:t>
      </w:r>
      <w:r w:rsidDel="00000000" w:rsidR="00000000" w:rsidRPr="00000000">
        <w:rPr>
          <w:rFonts w:ascii="Times New Roman" w:cs="Times New Roman" w:eastAsia="Times New Roman" w:hAnsi="Times New Roman"/>
          <w:color w:val="1f1f1f"/>
          <w:rtl w:val="0"/>
        </w:rPr>
        <w:t xml:space="preserve"> bằng cách xem xét đồng thời toàn bộ không gian các mô hình hồi quy khả dĩ. Giả sử tồn tại một tập hữu hạn các mô hình </w:t>
      </w:r>
      <m:oMath>
        <m:r>
          <w:rPr>
            <w:rFonts w:ascii="Cambria Math" w:cs="Cambria Math" w:eastAsia="Cambria Math" w:hAnsi="Cambria Math"/>
            <w:color w:val="1f1f1f"/>
          </w:rPr>
          <m:t xml:space="preserve">M={</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M</m:t>
            </m:r>
          </m:e>
          <m:sub>
            <m:r>
              <w:rPr>
                <w:rFonts w:ascii="Cambria Math" w:cs="Cambria Math" w:eastAsia="Cambria Math" w:hAnsi="Cambria Math"/>
                <w:color w:val="1f1f1f"/>
              </w:rPr>
              <m:t xml:space="preserve">1</m:t>
            </m:r>
          </m:sub>
        </m:sSub>
        <m:r>
          <w:rPr>
            <w:rFonts w:ascii="Cambria Math" w:cs="Cambria Math" w:eastAsia="Cambria Math" w:hAnsi="Cambria Math"/>
            <w:color w:val="1f1f1f"/>
          </w:rPr>
          <m:t xml:space="preserve">,…,</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M</m:t>
            </m:r>
          </m:e>
          <m:sub>
            <m:r>
              <w:rPr>
                <w:rFonts w:ascii="Cambria Math" w:cs="Cambria Math" w:eastAsia="Cambria Math" w:hAnsi="Cambria Math"/>
                <w:color w:val="1f1f1f"/>
              </w:rPr>
              <m:t xml:space="preserve">K</m:t>
            </m:r>
          </m:sub>
        </m:sSub>
        <m:r>
          <w:rPr>
            <w:rFonts w:ascii="Cambria Math" w:cs="Cambria Math" w:eastAsia="Cambria Math" w:hAnsi="Cambria Math"/>
            <w:color w:val="1f1f1f"/>
          </w:rPr>
          <m:t xml:space="preserve">}</m:t>
        </m:r>
      </m:oMath>
      <w:r w:rsidDel="00000000" w:rsidR="00000000" w:rsidRPr="00000000">
        <w:rPr>
          <w:rFonts w:ascii="Times New Roman" w:cs="Times New Roman" w:eastAsia="Times New Roman" w:hAnsi="Times New Roman"/>
          <w:color w:val="1f1f1f"/>
          <w:rtl w:val="0"/>
        </w:rPr>
        <w:t xml:space="preserve">, trong đó mỗi mô hình </w:t>
      </w:r>
      <m:oMath>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M</m:t>
            </m:r>
          </m:e>
          <m:sub>
            <m:r>
              <w:rPr>
                <w:rFonts w:ascii="Cambria Math" w:cs="Cambria Math" w:eastAsia="Cambria Math" w:hAnsi="Cambria Math"/>
                <w:color w:val="1f1f1f"/>
              </w:rPr>
              <m:t xml:space="preserve">k</m:t>
            </m:r>
          </m:sub>
        </m:sSub>
      </m:oMath>
      <w:r w:rsidDel="00000000" w:rsidR="00000000" w:rsidRPr="00000000">
        <w:rPr>
          <w:rFonts w:ascii="Times New Roman" w:cs="Times New Roman" w:eastAsia="Times New Roman" w:hAnsi="Times New Roman"/>
          <w:color w:val="1f1f1f"/>
          <w:rtl w:val="0"/>
        </w:rPr>
        <w:t xml:space="preserve">tương ứng với một tập con các biến giải thích khác nhau. Thay vì điều kiện hóa suy luận vào một mô hình duy nhất, BMA thực hiện suy luận có điều kiện theo toàn bộ không gian mô hình.</w:t>
      </w:r>
    </w:p>
    <w:p w:rsidR="00000000" w:rsidDel="00000000" w:rsidP="00000000" w:rsidRDefault="00000000" w:rsidRPr="00000000" w14:paraId="0000021C">
      <w:pPr>
        <w:widowControl w:val="0"/>
        <w:spacing w:after="12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Theo định lý Bayes, xác suất hậu nghiệm của mô hình </w:t>
      </w:r>
      <m:oMath>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M</m:t>
            </m:r>
          </m:e>
          <m:sub>
            <m:r>
              <w:rPr>
                <w:rFonts w:ascii="Cambria Math" w:cs="Cambria Math" w:eastAsia="Cambria Math" w:hAnsi="Cambria Math"/>
                <w:color w:val="1f1f1f"/>
              </w:rPr>
              <m:t xml:space="preserve">k</m:t>
            </m:r>
          </m:sub>
        </m:sSub>
      </m:oMath>
      <w:r w:rsidDel="00000000" w:rsidR="00000000" w:rsidRPr="00000000">
        <w:rPr>
          <w:rFonts w:ascii="Times New Roman" w:cs="Times New Roman" w:eastAsia="Times New Roman" w:hAnsi="Times New Roman"/>
          <w:color w:val="1f1f1f"/>
          <w:rtl w:val="0"/>
        </w:rPr>
        <w:t xml:space="preserve">được xác định bởi:</w:t>
      </w:r>
    </w:p>
    <w:p w:rsidR="00000000" w:rsidDel="00000000" w:rsidP="00000000" w:rsidRDefault="00000000" w:rsidRPr="00000000" w14:paraId="0000021D">
      <w:pPr>
        <w:widowControl w:val="0"/>
        <w:spacing w:line="240" w:lineRule="auto"/>
        <w:jc w:val="center"/>
        <w:rPr>
          <w:rFonts w:ascii="Cambria Math" w:cs="Cambria Math" w:eastAsia="Cambria Math" w:hAnsi="Cambria Math"/>
          <w:color w:val="1f1f1f"/>
        </w:rPr>
      </w:pPr>
      <m:oMath>
        <m:r>
          <w:rPr>
            <w:rFonts w:ascii="Cambria Math" w:cs="Cambria Math" w:eastAsia="Cambria Math" w:hAnsi="Cambria Math"/>
            <w:color w:val="1f1f1f"/>
          </w:rPr>
          <m:t xml:space="preserve">P(</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M</m:t>
            </m:r>
          </m:e>
          <m:sub>
            <m:r>
              <w:rPr>
                <w:rFonts w:ascii="Cambria Math" w:cs="Cambria Math" w:eastAsia="Cambria Math" w:hAnsi="Cambria Math"/>
                <w:color w:val="1f1f1f"/>
              </w:rPr>
              <m:t xml:space="preserve">k</m:t>
            </m:r>
          </m:sub>
        </m:sSub>
        <m:r>
          <w:rPr>
            <w:rFonts w:ascii="Cambria Math" w:cs="Cambria Math" w:eastAsia="Cambria Math" w:hAnsi="Cambria Math"/>
            <w:color w:val="1f1f1f"/>
          </w:rPr>
          <m:t xml:space="preserve">∣y)=</m:t>
        </m:r>
        <m:f>
          <m:fPr>
            <m:ctrlPr>
              <w:rPr>
                <w:rFonts w:ascii="Cambria Math" w:cs="Cambria Math" w:eastAsia="Cambria Math" w:hAnsi="Cambria Math"/>
                <w:color w:val="1f1f1f"/>
              </w:rPr>
            </m:ctrlPr>
          </m:fPr>
          <m:num>
            <m:r>
              <w:rPr>
                <w:rFonts w:ascii="Cambria Math" w:cs="Cambria Math" w:eastAsia="Cambria Math" w:hAnsi="Cambria Math"/>
                <w:color w:val="1f1f1f"/>
              </w:rPr>
              <m:t xml:space="preserve">P(y∣</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M</m:t>
                </m:r>
              </m:e>
              <m:sub>
                <m:r>
                  <w:rPr>
                    <w:rFonts w:ascii="Cambria Math" w:cs="Cambria Math" w:eastAsia="Cambria Math" w:hAnsi="Cambria Math"/>
                    <w:color w:val="1f1f1f"/>
                  </w:rPr>
                  <m:t xml:space="preserve">k</m:t>
                </m:r>
              </m:sub>
            </m:sSub>
            <m:r>
              <w:rPr>
                <w:rFonts w:ascii="Cambria Math" w:cs="Cambria Math" w:eastAsia="Cambria Math" w:hAnsi="Cambria Math"/>
                <w:color w:val="1f1f1f"/>
              </w:rPr>
              <m:t xml:space="preserve">)P(</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M</m:t>
                </m:r>
              </m:e>
              <m:sub>
                <m:r>
                  <w:rPr>
                    <w:rFonts w:ascii="Cambria Math" w:cs="Cambria Math" w:eastAsia="Cambria Math" w:hAnsi="Cambria Math"/>
                    <w:color w:val="1f1f1f"/>
                  </w:rPr>
                  <m:t xml:space="preserve">k</m:t>
                </m:r>
              </m:sub>
            </m:sSub>
            <m:r>
              <w:rPr>
                <w:rFonts w:ascii="Cambria Math" w:cs="Cambria Math" w:eastAsia="Cambria Math" w:hAnsi="Cambria Math"/>
                <w:color w:val="1f1f1f"/>
              </w:rPr>
              <m:t xml:space="preserve">)</m:t>
            </m:r>
          </m:num>
          <m:den>
            <m:nary>
              <m:naryPr>
                <m:chr m:val="∑"/>
                <m:ctrlPr>
                  <w:rPr>
                    <w:rFonts w:ascii="Cambria Math" w:cs="Cambria Math" w:eastAsia="Cambria Math" w:hAnsi="Cambria Math"/>
                    <w:color w:val="1f1f1f"/>
                  </w:rPr>
                </m:ctrlPr>
              </m:naryPr>
              <m:sub>
                <m:r>
                  <w:rPr>
                    <w:rFonts w:ascii="Cambria Math" w:cs="Cambria Math" w:eastAsia="Cambria Math" w:hAnsi="Cambria Math"/>
                    <w:color w:val="1f1f1f"/>
                  </w:rPr>
                  <m:t xml:space="preserve">l=1</m:t>
                </m:r>
              </m:sub>
              <m:sup>
                <m:r>
                  <w:rPr>
                    <w:rFonts w:ascii="Cambria Math" w:cs="Cambria Math" w:eastAsia="Cambria Math" w:hAnsi="Cambria Math"/>
                    <w:color w:val="1f1f1f"/>
                  </w:rPr>
                  <m:t xml:space="preserve">K</m:t>
                </m:r>
              </m:sup>
            </m:nary>
            <m:r>
              <w:rPr>
                <w:rFonts w:ascii="Cambria Math" w:cs="Cambria Math" w:eastAsia="Cambria Math" w:hAnsi="Cambria Math"/>
                <w:color w:val="1f1f1f"/>
              </w:rPr>
              <m:t xml:space="preserve">P(y∣</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M</m:t>
                </m:r>
              </m:e>
              <m:sub>
                <m:r>
                  <w:rPr>
                    <w:rFonts w:ascii="Cambria Math" w:cs="Cambria Math" w:eastAsia="Cambria Math" w:hAnsi="Cambria Math"/>
                    <w:color w:val="1f1f1f"/>
                  </w:rPr>
                  <m:t xml:space="preserve">l</m:t>
                </m:r>
              </m:sub>
            </m:sSub>
            <m:r>
              <w:rPr>
                <w:rFonts w:ascii="Cambria Math" w:cs="Cambria Math" w:eastAsia="Cambria Math" w:hAnsi="Cambria Math"/>
                <w:color w:val="1f1f1f"/>
              </w:rPr>
              <m:t xml:space="preserve">)P(</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M</m:t>
                </m:r>
              </m:e>
              <m:sub>
                <m:r>
                  <w:rPr>
                    <w:rFonts w:ascii="Cambria Math" w:cs="Cambria Math" w:eastAsia="Cambria Math" w:hAnsi="Cambria Math"/>
                    <w:color w:val="1f1f1f"/>
                  </w:rPr>
                  <m:t xml:space="preserve">l</m:t>
                </m:r>
              </m:sub>
            </m:sSub>
            <m:r>
              <w:rPr>
                <w:rFonts w:ascii="Cambria Math" w:cs="Cambria Math" w:eastAsia="Cambria Math" w:hAnsi="Cambria Math"/>
                <w:color w:val="1f1f1f"/>
              </w:rPr>
              <m:t xml:space="preserve">)</m:t>
            </m:r>
          </m:den>
        </m:f>
        <m:r>
          <w:rPr>
            <w:rFonts w:ascii="Cambria Math" w:cs="Cambria Math" w:eastAsia="Cambria Math" w:hAnsi="Cambria Math"/>
            <w:color w:val="1f1f1f"/>
          </w:rPr>
          <m:t xml:space="preserve">,</m:t>
        </m:r>
      </m:oMath>
      <w:r w:rsidDel="00000000" w:rsidR="00000000" w:rsidRPr="00000000">
        <w:rPr>
          <w:rtl w:val="0"/>
        </w:rPr>
      </w:r>
    </w:p>
    <w:p w:rsidR="00000000" w:rsidDel="00000000" w:rsidP="00000000" w:rsidRDefault="00000000" w:rsidRPr="00000000" w14:paraId="0000021E">
      <w:pPr>
        <w:widowControl w:val="0"/>
        <w:spacing w:after="12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trong đó </w:t>
      </w:r>
      <m:oMath>
        <m:r>
          <w:rPr>
            <w:rFonts w:ascii="Cambria Math" w:cs="Cambria Math" w:eastAsia="Cambria Math" w:hAnsi="Cambria Math"/>
            <w:color w:val="1f1f1f"/>
          </w:rPr>
          <m:t xml:space="preserve">P(</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M</m:t>
            </m:r>
          </m:e>
          <m:sub>
            <m:r>
              <w:rPr>
                <w:rFonts w:ascii="Cambria Math" w:cs="Cambria Math" w:eastAsia="Cambria Math" w:hAnsi="Cambria Math"/>
                <w:color w:val="1f1f1f"/>
              </w:rPr>
              <m:t xml:space="preserve">k</m:t>
            </m:r>
          </m:sub>
        </m:sSub>
        <m:r>
          <w:rPr>
            <w:rFonts w:ascii="Cambria Math" w:cs="Cambria Math" w:eastAsia="Cambria Math" w:hAnsi="Cambria Math"/>
            <w:color w:val="1f1f1f"/>
          </w:rPr>
          <m:t xml:space="preserve">)</m:t>
        </m:r>
      </m:oMath>
      <w:r w:rsidDel="00000000" w:rsidR="00000000" w:rsidRPr="00000000">
        <w:rPr>
          <w:rFonts w:ascii="Times New Roman" w:cs="Times New Roman" w:eastAsia="Times New Roman" w:hAnsi="Times New Roman"/>
          <w:color w:val="1f1f1f"/>
          <w:rtl w:val="0"/>
        </w:rPr>
        <w:t xml:space="preserve">là xác suất tiên nghiệm của mô hình và </w:t>
      </w:r>
      <m:oMath>
        <m:r>
          <w:rPr>
            <w:rFonts w:ascii="Cambria Math" w:cs="Cambria Math" w:eastAsia="Cambria Math" w:hAnsi="Cambria Math"/>
            <w:color w:val="1f1f1f"/>
          </w:rPr>
          <m:t xml:space="preserve">P(y∣</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M</m:t>
            </m:r>
          </m:e>
          <m:sub>
            <m:r>
              <w:rPr>
                <w:rFonts w:ascii="Cambria Math" w:cs="Cambria Math" w:eastAsia="Cambria Math" w:hAnsi="Cambria Math"/>
                <w:color w:val="1f1f1f"/>
              </w:rPr>
              <m:t xml:space="preserve">k</m:t>
            </m:r>
          </m:sub>
        </m:sSub>
        <m:r>
          <w:rPr>
            <w:rFonts w:ascii="Cambria Math" w:cs="Cambria Math" w:eastAsia="Cambria Math" w:hAnsi="Cambria Math"/>
            <w:color w:val="1f1f1f"/>
          </w:rPr>
          <m:t xml:space="preserve">)</m:t>
        </m:r>
      </m:oMath>
      <w:r w:rsidDel="00000000" w:rsidR="00000000" w:rsidRPr="00000000">
        <w:rPr>
          <w:rFonts w:ascii="Times New Roman" w:cs="Times New Roman" w:eastAsia="Times New Roman" w:hAnsi="Times New Roman"/>
          <w:color w:val="1f1f1f"/>
          <w:rtl w:val="0"/>
        </w:rPr>
        <w:t xml:space="preserve">là </w:t>
      </w:r>
      <w:r w:rsidDel="00000000" w:rsidR="00000000" w:rsidRPr="00000000">
        <w:rPr>
          <w:rFonts w:ascii="Times New Roman" w:cs="Times New Roman" w:eastAsia="Times New Roman" w:hAnsi="Times New Roman"/>
          <w:b w:val="1"/>
          <w:bCs w:val="1"/>
          <w:color w:val="1f1f1f"/>
          <w:rtl w:val="0"/>
        </w:rPr>
        <w:t xml:space="preserve">xác suất biên (marginal likelihood)</w:t>
      </w:r>
      <w:r w:rsidDel="00000000" w:rsidR="00000000" w:rsidRPr="00000000">
        <w:rPr>
          <w:rFonts w:ascii="Times New Roman" w:cs="Times New Roman" w:eastAsia="Times New Roman" w:hAnsi="Times New Roman"/>
          <w:color w:val="1f1f1f"/>
          <w:rtl w:val="0"/>
        </w:rPr>
        <w:t xml:space="preserve">, thu được bằng cách tích phân hàm hợp lý theo phân phối tiên nghiệm của tham số:</w:t>
      </w:r>
    </w:p>
    <w:p w:rsidR="00000000" w:rsidDel="00000000" w:rsidP="00000000" w:rsidRDefault="00000000" w:rsidRPr="00000000" w14:paraId="0000021F">
      <w:pPr>
        <w:widowControl w:val="0"/>
        <w:spacing w:line="240" w:lineRule="auto"/>
        <w:jc w:val="center"/>
        <w:rPr>
          <w:rFonts w:ascii="Cambria Math" w:cs="Cambria Math" w:eastAsia="Cambria Math" w:hAnsi="Cambria Math"/>
          <w:color w:val="1f1f1f"/>
        </w:rPr>
      </w:pPr>
      <m:oMath>
        <m:r>
          <w:rPr>
            <w:rFonts w:ascii="Cambria Math" w:cs="Cambria Math" w:eastAsia="Cambria Math" w:hAnsi="Cambria Math"/>
            <w:color w:val="1f1f1f"/>
          </w:rPr>
          <m:t xml:space="preserve">P(y∣</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M</m:t>
            </m:r>
          </m:e>
          <m:sub>
            <m:r>
              <w:rPr>
                <w:rFonts w:ascii="Cambria Math" w:cs="Cambria Math" w:eastAsia="Cambria Math" w:hAnsi="Cambria Math"/>
                <w:color w:val="1f1f1f"/>
              </w:rPr>
              <m:t xml:space="preserve">k</m:t>
            </m:r>
          </m:sub>
        </m:sSub>
        <m:r>
          <w:rPr>
            <w:rFonts w:ascii="Cambria Math" w:cs="Cambria Math" w:eastAsia="Cambria Math" w:hAnsi="Cambria Math"/>
            <w:color w:val="1f1f1f"/>
          </w:rPr>
          <m:t xml:space="preserve">)=∫P(y∣</m:t>
        </m:r>
        <m:sSub>
          <m:sSubPr>
            <m:ctrlPr>
              <w:rPr>
                <w:rFonts w:ascii="Cambria Math" w:cs="Cambria Math" w:eastAsia="Cambria Math" w:hAnsi="Cambria Math"/>
                <w:color w:val="1f1f1f"/>
              </w:rPr>
            </m:ctrlPr>
          </m:sSubPr>
          <m:e>
            <m:r>
              <w:rPr>
                <w:rFonts w:ascii="Cambria Math" w:cs="Cambria Math" w:eastAsia="Cambria Math" w:hAnsi="Cambria Math"/>
                <w:color w:val="1f1f1f"/>
              </w:rPr>
              <m:t>θ</m:t>
            </m:r>
          </m:e>
          <m:sub>
            <m:r>
              <w:rPr>
                <w:rFonts w:ascii="Cambria Math" w:cs="Cambria Math" w:eastAsia="Cambria Math" w:hAnsi="Cambria Math"/>
                <w:color w:val="1f1f1f"/>
              </w:rPr>
              <m:t xml:space="preserve">k</m:t>
            </m:r>
          </m:sub>
        </m:sSub>
        <m:r>
          <w:rPr>
            <w:rFonts w:ascii="Cambria Math" w:cs="Cambria Math" w:eastAsia="Cambria Math" w:hAnsi="Cambria Math"/>
            <w:color w:val="1f1f1f"/>
          </w:rPr>
          <m:t xml:space="preserve">,</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M</m:t>
            </m:r>
          </m:e>
          <m:sub>
            <m:r>
              <w:rPr>
                <w:rFonts w:ascii="Cambria Math" w:cs="Cambria Math" w:eastAsia="Cambria Math" w:hAnsi="Cambria Math"/>
                <w:color w:val="1f1f1f"/>
              </w:rPr>
              <m:t xml:space="preserve">k</m:t>
            </m:r>
          </m:sub>
        </m:sSub>
        <m:r>
          <w:rPr>
            <w:rFonts w:ascii="Cambria Math" w:cs="Cambria Math" w:eastAsia="Cambria Math" w:hAnsi="Cambria Math"/>
            <w:color w:val="1f1f1f"/>
          </w:rPr>
          <m:t xml:space="preserve">)</m:t>
        </m:r>
        <m:r>
          <w:rPr>
            <w:rFonts w:ascii="Times New Roman" w:cs="Times New Roman" w:eastAsia="Times New Roman" w:hAnsi="Times New Roman"/>
            <w:color w:val="1f1f1f"/>
          </w:rPr>
          <m:t xml:space="preserve"> </m:t>
        </m:r>
        <m:r>
          <w:rPr>
            <w:rFonts w:ascii="Cambria Math" w:cs="Cambria Math" w:eastAsia="Cambria Math" w:hAnsi="Cambria Math"/>
            <w:color w:val="1f1f1f"/>
          </w:rPr>
          <m:t xml:space="preserve">P(</m:t>
        </m:r>
        <m:sSub>
          <m:sSubPr>
            <m:ctrlPr>
              <w:rPr>
                <w:rFonts w:ascii="Cambria Math" w:cs="Cambria Math" w:eastAsia="Cambria Math" w:hAnsi="Cambria Math"/>
                <w:color w:val="1f1f1f"/>
              </w:rPr>
            </m:ctrlPr>
          </m:sSubPr>
          <m:e>
            <m:r>
              <w:rPr>
                <w:rFonts w:ascii="Cambria Math" w:cs="Cambria Math" w:eastAsia="Cambria Math" w:hAnsi="Cambria Math"/>
                <w:color w:val="1f1f1f"/>
              </w:rPr>
              <m:t>θ</m:t>
            </m:r>
          </m:e>
          <m:sub>
            <m:r>
              <w:rPr>
                <w:rFonts w:ascii="Cambria Math" w:cs="Cambria Math" w:eastAsia="Cambria Math" w:hAnsi="Cambria Math"/>
                <w:color w:val="1f1f1f"/>
              </w:rPr>
              <m:t xml:space="preserve">k</m:t>
            </m:r>
          </m:sub>
        </m:sSub>
        <m:r>
          <w:rPr>
            <w:rFonts w:ascii="Cambria Math" w:cs="Cambria Math" w:eastAsia="Cambria Math" w:hAnsi="Cambria Math"/>
            <w:color w:val="1f1f1f"/>
          </w:rPr>
          <m:t xml:space="preserve">∣</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M</m:t>
            </m:r>
          </m:e>
          <m:sub>
            <m:r>
              <w:rPr>
                <w:rFonts w:ascii="Cambria Math" w:cs="Cambria Math" w:eastAsia="Cambria Math" w:hAnsi="Cambria Math"/>
                <w:color w:val="1f1f1f"/>
              </w:rPr>
              <m:t xml:space="preserve">k</m:t>
            </m:r>
          </m:sub>
        </m:sSub>
        <m:r>
          <w:rPr>
            <w:rFonts w:ascii="Cambria Math" w:cs="Cambria Math" w:eastAsia="Cambria Math" w:hAnsi="Cambria Math"/>
            <w:color w:val="1f1f1f"/>
          </w:rPr>
          <m:t xml:space="preserve">)</m:t>
        </m:r>
        <m:r>
          <w:rPr>
            <w:rFonts w:ascii="Times New Roman" w:cs="Times New Roman" w:eastAsia="Times New Roman" w:hAnsi="Times New Roman"/>
            <w:color w:val="1f1f1f"/>
          </w:rPr>
          <m:t xml:space="preserve"> </m:t>
        </m:r>
        <m:r>
          <w:rPr>
            <w:rFonts w:ascii="Cambria Math" w:cs="Cambria Math" w:eastAsia="Cambria Math" w:hAnsi="Cambria Math"/>
            <w:color w:val="1f1f1f"/>
          </w:rPr>
          <m:t xml:space="preserve">d</m:t>
        </m:r>
        <m:sSub>
          <m:sSubPr>
            <m:ctrlPr>
              <w:rPr>
                <w:rFonts w:ascii="Cambria Math" w:cs="Cambria Math" w:eastAsia="Cambria Math" w:hAnsi="Cambria Math"/>
                <w:color w:val="1f1f1f"/>
              </w:rPr>
            </m:ctrlPr>
          </m:sSubPr>
          <m:e>
            <m:r>
              <w:rPr>
                <w:rFonts w:ascii="Cambria Math" w:cs="Cambria Math" w:eastAsia="Cambria Math" w:hAnsi="Cambria Math"/>
                <w:color w:val="1f1f1f"/>
              </w:rPr>
              <m:t>θ</m:t>
            </m:r>
          </m:e>
          <m:sub>
            <m:r>
              <w:rPr>
                <w:rFonts w:ascii="Cambria Math" w:cs="Cambria Math" w:eastAsia="Cambria Math" w:hAnsi="Cambria Math"/>
                <w:color w:val="1f1f1f"/>
              </w:rPr>
              <m:t xml:space="preserve">k</m:t>
            </m:r>
          </m:sub>
        </m:sSub>
        <m:r>
          <w:rPr>
            <w:rFonts w:ascii="Cambria Math" w:cs="Cambria Math" w:eastAsia="Cambria Math" w:hAnsi="Cambria Math"/>
            <w:color w:val="1f1f1f"/>
          </w:rPr>
          <m:t xml:space="preserve">.</m:t>
        </m:r>
      </m:oMath>
      <w:r w:rsidDel="00000000" w:rsidR="00000000" w:rsidRPr="00000000">
        <w:rPr>
          <w:rtl w:val="0"/>
        </w:rPr>
      </w:r>
    </w:p>
    <w:p w:rsidR="00000000" w:rsidDel="00000000" w:rsidP="00000000" w:rsidRDefault="00000000" w:rsidRPr="00000000" w14:paraId="00000220">
      <w:pPr>
        <w:widowControl w:val="0"/>
        <w:spacing w:after="12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Kỳ vọng hậu nghiệm của tham số quan tâm </w:t>
      </w:r>
      <m:oMath>
        <m:r>
          <m:t>θ</m:t>
        </m:r>
      </m:oMath>
      <w:r w:rsidDel="00000000" w:rsidR="00000000" w:rsidRPr="00000000">
        <w:rPr>
          <w:rFonts w:ascii="Times New Roman" w:cs="Times New Roman" w:eastAsia="Times New Roman" w:hAnsi="Times New Roman"/>
          <w:color w:val="1f1f1f"/>
          <w:rtl w:val="0"/>
        </w:rPr>
        <w:t xml:space="preserve">được tính như </w:t>
      </w:r>
      <w:r w:rsidDel="00000000" w:rsidR="00000000" w:rsidRPr="00000000">
        <w:rPr>
          <w:rFonts w:ascii="Times New Roman" w:cs="Times New Roman" w:eastAsia="Times New Roman" w:hAnsi="Times New Roman"/>
          <w:b w:val="1"/>
          <w:bCs w:val="1"/>
          <w:color w:val="1f1f1f"/>
          <w:rtl w:val="0"/>
        </w:rPr>
        <w:t xml:space="preserve">trung bình có trọng số theo mô hình</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221">
      <w:pPr>
        <w:widowControl w:val="0"/>
        <w:spacing w:line="240" w:lineRule="auto"/>
        <w:jc w:val="center"/>
        <w:rPr>
          <w:rFonts w:ascii="Cambria Math" w:cs="Cambria Math" w:eastAsia="Cambria Math" w:hAnsi="Cambria Math"/>
          <w:color w:val="1f1f1f"/>
        </w:rPr>
      </w:pPr>
      <m:oMath>
        <m:r>
          <w:rPr>
            <w:rFonts w:ascii="Cambria Math" w:cs="Cambria Math" w:eastAsia="Cambria Math" w:hAnsi="Cambria Math"/>
            <w:color w:val="1f1f1f"/>
          </w:rPr>
          <m:t xml:space="preserve">E(θ∣y)=</m:t>
        </m:r>
        <m:nary>
          <m:naryPr>
            <m:chr m:val="∑"/>
            <m:ctrlPr>
              <w:rPr>
                <w:rFonts w:ascii="Cambria Math" w:cs="Cambria Math" w:eastAsia="Cambria Math" w:hAnsi="Cambria Math"/>
                <w:color w:val="1f1f1f"/>
              </w:rPr>
            </m:ctrlPr>
          </m:naryPr>
          <m:sub>
            <m:r>
              <w:rPr>
                <w:rFonts w:ascii="Cambria Math" w:cs="Cambria Math" w:eastAsia="Cambria Math" w:hAnsi="Cambria Math"/>
                <w:color w:val="1f1f1f"/>
              </w:rPr>
              <m:t xml:space="preserve">k=1</m:t>
            </m:r>
          </m:sub>
          <m:sup>
            <m:r>
              <w:rPr>
                <w:rFonts w:ascii="Cambria Math" w:cs="Cambria Math" w:eastAsia="Cambria Math" w:hAnsi="Cambria Math"/>
                <w:color w:val="1f1f1f"/>
              </w:rPr>
              <m:t xml:space="preserve">K</m:t>
            </m:r>
          </m:sup>
        </m:nary>
        <m:r>
          <w:rPr>
            <w:rFonts w:ascii="Cambria Math" w:cs="Cambria Math" w:eastAsia="Cambria Math" w:hAnsi="Cambria Math"/>
            <w:color w:val="1f1f1f"/>
          </w:rPr>
          <m:t xml:space="preserve">E(θ∣y,</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M</m:t>
            </m:r>
          </m:e>
          <m:sub>
            <m:r>
              <w:rPr>
                <w:rFonts w:ascii="Cambria Math" w:cs="Cambria Math" w:eastAsia="Cambria Math" w:hAnsi="Cambria Math"/>
                <w:color w:val="1f1f1f"/>
              </w:rPr>
              <m:t xml:space="preserve">k</m:t>
            </m:r>
          </m:sub>
        </m:sSub>
        <m:r>
          <w:rPr>
            <w:rFonts w:ascii="Cambria Math" w:cs="Cambria Math" w:eastAsia="Cambria Math" w:hAnsi="Cambria Math"/>
            <w:color w:val="1f1f1f"/>
          </w:rPr>
          <m:t xml:space="preserve">)</m:t>
        </m:r>
        <m:r>
          <w:rPr>
            <w:rFonts w:ascii="Times New Roman" w:cs="Times New Roman" w:eastAsia="Times New Roman" w:hAnsi="Times New Roman"/>
            <w:color w:val="1f1f1f"/>
          </w:rPr>
          <m:t xml:space="preserve"> </m:t>
        </m:r>
        <m:r>
          <w:rPr>
            <w:rFonts w:ascii="Cambria Math" w:cs="Cambria Math" w:eastAsia="Cambria Math" w:hAnsi="Cambria Math"/>
            <w:color w:val="1f1f1f"/>
          </w:rPr>
          <m:t xml:space="preserve">P(</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M</m:t>
            </m:r>
          </m:e>
          <m:sub>
            <m:r>
              <w:rPr>
                <w:rFonts w:ascii="Cambria Math" w:cs="Cambria Math" w:eastAsia="Cambria Math" w:hAnsi="Cambria Math"/>
                <w:color w:val="1f1f1f"/>
              </w:rPr>
              <m:t xml:space="preserve">k</m:t>
            </m:r>
          </m:sub>
        </m:sSub>
        <m:r>
          <w:rPr>
            <w:rFonts w:ascii="Cambria Math" w:cs="Cambria Math" w:eastAsia="Cambria Math" w:hAnsi="Cambria Math"/>
            <w:color w:val="1f1f1f"/>
          </w:rPr>
          <m:t xml:space="preserve">∣y),</m:t>
        </m:r>
      </m:oMath>
      <w:r w:rsidDel="00000000" w:rsidR="00000000" w:rsidRPr="00000000">
        <w:rPr>
          <w:rtl w:val="0"/>
        </w:rPr>
      </w:r>
    </w:p>
    <w:p w:rsidR="00000000" w:rsidDel="00000000" w:rsidP="00000000" w:rsidRDefault="00000000" w:rsidRPr="00000000" w14:paraId="00000222">
      <w:pPr>
        <w:widowControl w:val="0"/>
        <w:spacing w:after="12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qua đó phản ánh đồng thời </w:t>
      </w:r>
      <w:r w:rsidDel="00000000" w:rsidR="00000000" w:rsidRPr="00000000">
        <w:rPr>
          <w:rFonts w:ascii="Times New Roman" w:cs="Times New Roman" w:eastAsia="Times New Roman" w:hAnsi="Times New Roman"/>
          <w:b w:val="1"/>
          <w:bCs w:val="1"/>
          <w:color w:val="1f1f1f"/>
          <w:rtl w:val="0"/>
        </w:rPr>
        <w:t xml:space="preserve">bất định tham số và bất định mô hình</w:t>
      </w:r>
      <w:r w:rsidDel="00000000" w:rsidR="00000000" w:rsidRPr="00000000">
        <w:rPr>
          <w:rFonts w:ascii="Times New Roman" w:cs="Times New Roman" w:eastAsia="Times New Roman" w:hAnsi="Times New Roman"/>
          <w:color w:val="1f1f1f"/>
          <w:rtl w:val="0"/>
        </w:rPr>
        <w:t xml:space="preserve">. Một đại lượng trung tâm trong BMA là </w:t>
      </w:r>
      <w:r w:rsidDel="00000000" w:rsidR="00000000" w:rsidRPr="00000000">
        <w:rPr>
          <w:rFonts w:ascii="Times New Roman" w:cs="Times New Roman" w:eastAsia="Times New Roman" w:hAnsi="Times New Roman"/>
          <w:b w:val="1"/>
          <w:bCs w:val="1"/>
          <w:color w:val="1f1f1f"/>
          <w:rtl w:val="0"/>
        </w:rPr>
        <w:t xml:space="preserve">xác suất bao hàm hậu nghiệm (Posterior Inclusion Probability – PIP)</w:t>
      </w:r>
      <w:r w:rsidDel="00000000" w:rsidR="00000000" w:rsidRPr="00000000">
        <w:rPr>
          <w:rFonts w:ascii="Times New Roman" w:cs="Times New Roman" w:eastAsia="Times New Roman" w:hAnsi="Times New Roman"/>
          <w:color w:val="1f1f1f"/>
          <w:rtl w:val="0"/>
        </w:rPr>
        <w:t xml:space="preserve"> của biến </w:t>
      </w:r>
      <m:oMath>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x</m:t>
            </m:r>
          </m:e>
          <m:sub>
            <m:r>
              <w:rPr>
                <w:rFonts w:ascii="Cambria Math" w:cs="Cambria Math" w:eastAsia="Cambria Math" w:hAnsi="Cambria Math"/>
                <w:color w:val="1f1f1f"/>
              </w:rPr>
              <m:t xml:space="preserve">j</m:t>
            </m:r>
          </m:sub>
        </m:sSub>
      </m:oMath>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223">
      <w:pPr>
        <w:widowControl w:val="0"/>
        <w:spacing w:line="240" w:lineRule="auto"/>
        <w:jc w:val="center"/>
        <w:rPr>
          <w:rFonts w:ascii="Cambria Math" w:cs="Cambria Math" w:eastAsia="Cambria Math" w:hAnsi="Cambria Math"/>
          <w:color w:val="1f1f1f"/>
        </w:rPr>
      </w:pPr>
      <m:oMath>
        <m:sSub>
          <m:sSubPr>
            <m:ctrlPr>
              <w:rPr>
                <w:rFonts w:ascii="Cambria Math" w:cs="Cambria Math" w:eastAsia="Cambria Math" w:hAnsi="Cambria Math"/>
                <w:color w:val="1f1f1f"/>
              </w:rPr>
            </m:ctrlPr>
          </m:sSubPr>
          <m:e>
            <m:r>
              <w:rPr>
                <w:rFonts w:ascii="Times New Roman" w:cs="Times New Roman" w:eastAsia="Times New Roman" w:hAnsi="Times New Roman"/>
                <w:color w:val="1f1f1f"/>
              </w:rPr>
              <m:t xml:space="preserve">PIP</m:t>
            </m:r>
          </m:e>
          <m:sub>
            <m:r>
              <w:rPr>
                <w:rFonts w:ascii="Cambria Math" w:cs="Cambria Math" w:eastAsia="Cambria Math" w:hAnsi="Cambria Math"/>
                <w:color w:val="1f1f1f"/>
              </w:rPr>
              <m:t xml:space="preserve">j</m:t>
            </m:r>
          </m:sub>
        </m:sSub>
        <m:r>
          <w:rPr>
            <w:rFonts w:ascii="Cambria Math" w:cs="Cambria Math" w:eastAsia="Cambria Math" w:hAnsi="Cambria Math"/>
            <w:color w:val="1f1f1f"/>
          </w:rPr>
          <m:t xml:space="preserve">=</m:t>
        </m:r>
        <m:nary>
          <m:naryPr>
            <m:chr m:val="∑"/>
            <m:ctrlPr>
              <w:rPr>
                <w:rFonts w:ascii="Cambria Math" w:cs="Cambria Math" w:eastAsia="Cambria Math" w:hAnsi="Cambria Math"/>
                <w:color w:val="1f1f1f"/>
              </w:rPr>
            </m:ctrlPr>
          </m:naryPr>
          <m:sub>
            <m:r>
              <w:rPr>
                <w:rFonts w:ascii="Cambria Math" w:cs="Cambria Math" w:eastAsia="Cambria Math" w:hAnsi="Cambria Math"/>
                <w:color w:val="1f1f1f"/>
              </w:rPr>
              <m:t xml:space="preserve">k:</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x</m:t>
                </m:r>
              </m:e>
              <m:sub>
                <m:r>
                  <w:rPr>
                    <w:rFonts w:ascii="Cambria Math" w:cs="Cambria Math" w:eastAsia="Cambria Math" w:hAnsi="Cambria Math"/>
                    <w:color w:val="1f1f1f"/>
                  </w:rPr>
                  <m:t xml:space="preserve">j</m:t>
                </m:r>
              </m:sub>
            </m:sSub>
            <m:r>
              <w:rPr>
                <w:rFonts w:ascii="Cambria Math" w:cs="Cambria Math" w:eastAsia="Cambria Math" w:hAnsi="Cambria Math"/>
                <w:color w:val="1f1f1f"/>
              </w:rPr>
              <m:t>∈</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M</m:t>
                </m:r>
              </m:e>
              <m:sub>
                <m:r>
                  <w:rPr>
                    <w:rFonts w:ascii="Cambria Math" w:cs="Cambria Math" w:eastAsia="Cambria Math" w:hAnsi="Cambria Math"/>
                    <w:color w:val="1f1f1f"/>
                  </w:rPr>
                  <m:t xml:space="preserve">k</m:t>
                </m:r>
              </m:sub>
            </m:sSub>
          </m:sub>
          <m:sup/>
        </m:nary>
        <m:r>
          <w:rPr>
            <w:rFonts w:ascii="Cambria Math" w:cs="Cambria Math" w:eastAsia="Cambria Math" w:hAnsi="Cambria Math"/>
            <w:color w:val="1f1f1f"/>
          </w:rPr>
          <m:t xml:space="preserve">P(</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M</m:t>
            </m:r>
          </m:e>
          <m:sub>
            <m:r>
              <w:rPr>
                <w:rFonts w:ascii="Cambria Math" w:cs="Cambria Math" w:eastAsia="Cambria Math" w:hAnsi="Cambria Math"/>
                <w:color w:val="1f1f1f"/>
              </w:rPr>
              <m:t xml:space="preserve">k</m:t>
            </m:r>
          </m:sub>
        </m:sSub>
        <m:r>
          <w:rPr>
            <w:rFonts w:ascii="Cambria Math" w:cs="Cambria Math" w:eastAsia="Cambria Math" w:hAnsi="Cambria Math"/>
            <w:color w:val="1f1f1f"/>
          </w:rPr>
          <m:t xml:space="preserve">∣y),</m:t>
        </m:r>
      </m:oMath>
      <w:r w:rsidDel="00000000" w:rsidR="00000000" w:rsidRPr="00000000">
        <w:rPr>
          <w:rtl w:val="0"/>
        </w:rPr>
      </w:r>
    </w:p>
    <w:p w:rsidR="00000000" w:rsidDel="00000000" w:rsidP="00000000" w:rsidRDefault="00000000" w:rsidRPr="00000000" w14:paraId="00000224">
      <w:pPr>
        <w:widowControl w:val="0"/>
        <w:spacing w:after="12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đo lường xác suất hậu nghiệm rằng biến </w:t>
      </w:r>
      <m:oMath>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x</m:t>
            </m:r>
          </m:e>
          <m:sub>
            <m:r>
              <w:rPr>
                <w:rFonts w:ascii="Cambria Math" w:cs="Cambria Math" w:eastAsia="Cambria Math" w:hAnsi="Cambria Math"/>
                <w:color w:val="1f1f1f"/>
              </w:rPr>
              <m:t xml:space="preserve">j</m:t>
            </m:r>
          </m:sub>
        </m:sSub>
      </m:oMath>
      <w:r w:rsidDel="00000000" w:rsidR="00000000" w:rsidRPr="00000000">
        <w:rPr>
          <w:rFonts w:ascii="Times New Roman" w:cs="Times New Roman" w:eastAsia="Times New Roman" w:hAnsi="Times New Roman"/>
          <w:color w:val="1f1f1f"/>
          <w:rtl w:val="0"/>
        </w:rPr>
        <w:t xml:space="preserve">thực sự thuộc mô hình “đúng”.</w:t>
      </w:r>
    </w:p>
    <w:p w:rsidR="00000000" w:rsidDel="00000000" w:rsidP="00000000" w:rsidRDefault="00000000" w:rsidRPr="00000000" w14:paraId="00000225">
      <w:pPr>
        <w:widowControl w:val="0"/>
        <w:spacing w:after="12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Trong các ứng dụng thực nghiệm với nhiều biến giải thích và mức độ tương quan cao, BMA cung cấp một cơ chế suy luận nhất quán để đánh giá tầm quan trọng của từng biến mà không phụ thuộc vào một đặc tả mô hình đơn lẻ. Do đó, BMA thường được sử dụng như một </w:t>
      </w:r>
      <w:r w:rsidDel="00000000" w:rsidR="00000000" w:rsidRPr="00000000">
        <w:rPr>
          <w:rFonts w:ascii="Times New Roman" w:cs="Times New Roman" w:eastAsia="Times New Roman" w:hAnsi="Times New Roman"/>
          <w:b w:val="1"/>
          <w:bCs w:val="1"/>
          <w:color w:val="1f1f1f"/>
          <w:rtl w:val="0"/>
        </w:rPr>
        <w:t xml:space="preserve">bước suy luận xác suất bổ trợ</w:t>
      </w:r>
      <w:r w:rsidDel="00000000" w:rsidR="00000000" w:rsidRPr="00000000">
        <w:rPr>
          <w:rFonts w:ascii="Times New Roman" w:cs="Times New Roman" w:eastAsia="Times New Roman" w:hAnsi="Times New Roman"/>
          <w:color w:val="1f1f1f"/>
          <w:rtl w:val="0"/>
        </w:rPr>
        <w:t xml:space="preserve"> cho các phương pháp lựa chọn biến như LASSO, giúp củng cố độ tin cậy và khả năng diễn giải của kết quả trong các mô hình trọng lực di cư mở rộng.</w:t>
      </w:r>
    </w:p>
    <w:p w:rsidR="00000000" w:rsidDel="00000000" w:rsidP="00000000" w:rsidRDefault="00000000" w:rsidRPr="00000000" w14:paraId="00000226">
      <w:pPr>
        <w:pStyle w:val="Heading4"/>
        <w:keepNext w:val="0"/>
        <w:keepLines w:val="0"/>
        <w:widowControl w:val="0"/>
        <w:spacing w:after="255" w:before="255" w:line="240" w:lineRule="auto"/>
        <w:rPr>
          <w:rFonts w:ascii="Times New Roman" w:cs="Times New Roman" w:eastAsia="Times New Roman" w:hAnsi="Times New Roman"/>
          <w:b w:val="1"/>
          <w:bCs w:val="1"/>
          <w:color w:val="000000"/>
        </w:rPr>
      </w:pPr>
      <w:r w:rsidDel="00000000" w:rsidR="00000000" w:rsidRPr="00000000">
        <w:rPr>
          <w:rFonts w:ascii="Cambria" w:cs="Cambria" w:eastAsia="Cambria" w:hAnsi="Cambria"/>
          <w:b w:val="1"/>
          <w:bCs w:val="1"/>
          <w:color w:val="000000"/>
          <w:rtl w:val="0"/>
        </w:rPr>
        <w:t xml:space="preserve">3.5</w:t>
      </w:r>
      <w:r w:rsidDel="00000000" w:rsidR="00000000" w:rsidRPr="00000000">
        <w:rPr>
          <w:rFonts w:ascii="Times New Roman" w:cs="Times New Roman" w:eastAsia="Times New Roman" w:hAnsi="Times New Roman"/>
          <w:b w:val="1"/>
          <w:bCs w:val="1"/>
          <w:color w:val="000000"/>
          <w:rtl w:val="0"/>
        </w:rPr>
        <w:t xml:space="preserve">.3. Hồi quy Không gian (Spatial Econometrics)</w:t>
      </w:r>
    </w:p>
    <w:p w:rsidR="00000000" w:rsidDel="00000000" w:rsidP="00000000" w:rsidRDefault="00000000" w:rsidRPr="00000000" w14:paraId="00000227">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Mặc dù các phương pháp lựa chọn biến và suy luận Bayes như LASSO và Bayesian Model Averaging (BMA) cho phép xử lý hiệu quả </w:t>
      </w:r>
      <w:r w:rsidDel="00000000" w:rsidR="00000000" w:rsidRPr="00000000">
        <w:rPr>
          <w:rFonts w:ascii="Times New Roman" w:cs="Times New Roman" w:eastAsia="Times New Roman" w:hAnsi="Times New Roman"/>
          <w:b w:val="1"/>
          <w:bCs w:val="1"/>
          <w:color w:val="1f1f1f"/>
          <w:rtl w:val="0"/>
        </w:rPr>
        <w:t xml:space="preserve">đa cộng tuyến</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quá tải biến</w:t>
      </w:r>
      <w:r w:rsidDel="00000000" w:rsidR="00000000" w:rsidRPr="00000000">
        <w:rPr>
          <w:rFonts w:ascii="Times New Roman" w:cs="Times New Roman" w:eastAsia="Times New Roman" w:hAnsi="Times New Roman"/>
          <w:color w:val="1f1f1f"/>
          <w:rtl w:val="0"/>
        </w:rPr>
        <w:t xml:space="preserve"> và </w:t>
      </w:r>
      <w:r w:rsidDel="00000000" w:rsidR="00000000" w:rsidRPr="00000000">
        <w:rPr>
          <w:rFonts w:ascii="Times New Roman" w:cs="Times New Roman" w:eastAsia="Times New Roman" w:hAnsi="Times New Roman"/>
          <w:b w:val="1"/>
          <w:bCs w:val="1"/>
          <w:color w:val="1f1f1f"/>
          <w:rtl w:val="0"/>
        </w:rPr>
        <w:t xml:space="preserve">bất định mô hình</w:t>
      </w:r>
      <w:r w:rsidDel="00000000" w:rsidR="00000000" w:rsidRPr="00000000">
        <w:rPr>
          <w:rFonts w:ascii="Times New Roman" w:cs="Times New Roman" w:eastAsia="Times New Roman" w:hAnsi="Times New Roman"/>
          <w:color w:val="1f1f1f"/>
          <w:rtl w:val="0"/>
        </w:rPr>
        <w:t xml:space="preserve">, các phương pháp này vẫn giả định các quan sát là </w:t>
      </w:r>
      <w:r w:rsidDel="00000000" w:rsidR="00000000" w:rsidRPr="00000000">
        <w:rPr>
          <w:rFonts w:ascii="Times New Roman" w:cs="Times New Roman" w:eastAsia="Times New Roman" w:hAnsi="Times New Roman"/>
          <w:b w:val="1"/>
          <w:bCs w:val="1"/>
          <w:color w:val="1f1f1f"/>
          <w:rtl w:val="0"/>
        </w:rPr>
        <w:t xml:space="preserve">độc lập theo không gian</w:t>
      </w:r>
      <w:r w:rsidDel="00000000" w:rsidR="00000000" w:rsidRPr="00000000">
        <w:rPr>
          <w:rFonts w:ascii="Times New Roman" w:cs="Times New Roman" w:eastAsia="Times New Roman" w:hAnsi="Times New Roman"/>
          <w:color w:val="1f1f1f"/>
          <w:rtl w:val="0"/>
        </w:rPr>
        <w:t xml:space="preserve">, tức là bỏ qua khả năng tồn tại mối liên kết và tương tác giữa các đơn vị quan sát. Trong bối cảnh di cư quốc tế, giả định này có thể không phù hợp, do dòng di cư từ một quốc gia đến một điểm đến nhất định có thể chịu ảnh hưởng từ điều kiện kinh tế – xã hội và chính sách của các quốc gia lân cận, thông qua các kênh cạnh tranh, thay thế hoặc lan tỏa thông tin.</w:t>
      </w:r>
    </w:p>
    <w:p w:rsidR="00000000" w:rsidDel="00000000" w:rsidP="00000000" w:rsidRDefault="00000000" w:rsidRPr="00000000" w14:paraId="00000228">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 đó, để mở rộng khung phân tích và kiểm định sự hiện diện của </w:t>
      </w:r>
      <w:r w:rsidDel="00000000" w:rsidR="00000000" w:rsidRPr="00000000">
        <w:rPr>
          <w:rFonts w:ascii="Times New Roman" w:cs="Times New Roman" w:eastAsia="Times New Roman" w:hAnsi="Times New Roman"/>
          <w:b w:val="1"/>
          <w:bCs w:val="1"/>
          <w:color w:val="1f1f1f"/>
          <w:rtl w:val="0"/>
        </w:rPr>
        <w:t xml:space="preserve">phụ thuộc không gian (spatial dependence)</w:t>
      </w:r>
      <w:r w:rsidDel="00000000" w:rsidR="00000000" w:rsidRPr="00000000">
        <w:rPr>
          <w:rFonts w:ascii="Times New Roman" w:cs="Times New Roman" w:eastAsia="Times New Roman" w:hAnsi="Times New Roman"/>
          <w:color w:val="1f1f1f"/>
          <w:rtl w:val="0"/>
        </w:rPr>
        <w:t xml:space="preserve">, nghiên cứu tiếp tục triển khai các mô hình </w:t>
      </w:r>
      <w:r w:rsidDel="00000000" w:rsidR="00000000" w:rsidRPr="00000000">
        <w:rPr>
          <w:rFonts w:ascii="Times New Roman" w:cs="Times New Roman" w:eastAsia="Times New Roman" w:hAnsi="Times New Roman"/>
          <w:b w:val="1"/>
          <w:bCs w:val="1"/>
          <w:color w:val="1f1f1f"/>
          <w:rtl w:val="0"/>
        </w:rPr>
        <w:t xml:space="preserve">Kinh tế lượng không gian (Spatial Econometrics)</w:t>
      </w:r>
      <w:r w:rsidDel="00000000" w:rsidR="00000000" w:rsidRPr="00000000">
        <w:rPr>
          <w:rFonts w:ascii="Times New Roman" w:cs="Times New Roman" w:eastAsia="Times New Roman" w:hAnsi="Times New Roman"/>
          <w:color w:val="1f1f1f"/>
          <w:rtl w:val="0"/>
        </w:rPr>
        <w:t xml:space="preserve">. Các mô hình này cho phép lượng hóa đồng thời </w:t>
      </w:r>
      <w:r w:rsidDel="00000000" w:rsidR="00000000" w:rsidRPr="00000000">
        <w:rPr>
          <w:rFonts w:ascii="Times New Roman" w:cs="Times New Roman" w:eastAsia="Times New Roman" w:hAnsi="Times New Roman"/>
          <w:b w:val="1"/>
          <w:bCs w:val="1"/>
          <w:color w:val="1f1f1f"/>
          <w:rtl w:val="0"/>
        </w:rPr>
        <w:t xml:space="preserve">tác động trực tiếp</w:t>
      </w:r>
      <w:r w:rsidDel="00000000" w:rsidR="00000000" w:rsidRPr="00000000">
        <w:rPr>
          <w:rFonts w:ascii="Times New Roman" w:cs="Times New Roman" w:eastAsia="Times New Roman" w:hAnsi="Times New Roman"/>
          <w:color w:val="1f1f1f"/>
          <w:rtl w:val="0"/>
        </w:rPr>
        <w:t xml:space="preserve"> của các biến giải thích và </w:t>
      </w:r>
      <w:r w:rsidDel="00000000" w:rsidR="00000000" w:rsidRPr="00000000">
        <w:rPr>
          <w:rFonts w:ascii="Times New Roman" w:cs="Times New Roman" w:eastAsia="Times New Roman" w:hAnsi="Times New Roman"/>
          <w:b w:val="1"/>
          <w:bCs w:val="1"/>
          <w:color w:val="1f1f1f"/>
          <w:rtl w:val="0"/>
        </w:rPr>
        <w:t xml:space="preserve">tác động lan tỏa (spillover effects)</w:t>
      </w:r>
      <w:r w:rsidDel="00000000" w:rsidR="00000000" w:rsidRPr="00000000">
        <w:rPr>
          <w:rFonts w:ascii="Times New Roman" w:cs="Times New Roman" w:eastAsia="Times New Roman" w:hAnsi="Times New Roman"/>
          <w:color w:val="1f1f1f"/>
          <w:rtl w:val="0"/>
        </w:rPr>
        <w:t xml:space="preserve"> giữa các đơn vị không gian, qua đó bổ sung một chiều phân tích quan trọng mà các phương pháp LASSO và Bayes không được thiết kế để xử lý. Cách tiếp cận này giúp hoàn thiện khung phương pháp và nâng cao độ tin cậy của kết quả trong mô hình trọng lực di cư.</w:t>
      </w:r>
    </w:p>
    <w:p w:rsidR="00000000" w:rsidDel="00000000" w:rsidP="00000000" w:rsidRDefault="00000000" w:rsidRPr="00000000" w14:paraId="00000229">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Spatial Econometrics mô hình hóa tình huống </w:t>
      </w:r>
      <w:r w:rsidDel="00000000" w:rsidR="00000000" w:rsidRPr="00000000">
        <w:rPr>
          <w:rFonts w:ascii="Times New Roman" w:cs="Times New Roman" w:eastAsia="Times New Roman" w:hAnsi="Times New Roman"/>
          <w:b w:val="1"/>
          <w:bCs w:val="1"/>
          <w:color w:val="1f1f1f"/>
          <w:rtl w:val="0"/>
        </w:rPr>
        <w:t xml:space="preserve">các đơn vị quan sát có phụ thuộc lẫn nhau</w:t>
      </w:r>
      <w:r w:rsidDel="00000000" w:rsidR="00000000" w:rsidRPr="00000000">
        <w:rPr>
          <w:rFonts w:ascii="Times New Roman" w:cs="Times New Roman" w:eastAsia="Times New Roman" w:hAnsi="Times New Roman"/>
          <w:color w:val="1f1f1f"/>
          <w:rtl w:val="0"/>
        </w:rPr>
        <w:t xml:space="preserve"> theo cấu trúc không gian/mạng lưới. Trọng tâm là </w:t>
      </w:r>
      <w:r w:rsidDel="00000000" w:rsidR="00000000" w:rsidRPr="00000000">
        <w:rPr>
          <w:rFonts w:ascii="Times New Roman" w:cs="Times New Roman" w:eastAsia="Times New Roman" w:hAnsi="Times New Roman"/>
          <w:b w:val="1"/>
          <w:bCs w:val="1"/>
          <w:color w:val="1f1f1f"/>
          <w:rtl w:val="0"/>
        </w:rPr>
        <w:t xml:space="preserve">ma trận trọng số không gian</w:t>
      </w:r>
      <w:r w:rsidDel="00000000" w:rsidR="00000000" w:rsidRPr="00000000">
        <w:rPr>
          <w:rFonts w:ascii="Times New Roman" w:cs="Times New Roman" w:eastAsia="Times New Roman" w:hAnsi="Times New Roman"/>
          <w:color w:val="1f1f1f"/>
          <w:rtl w:val="0"/>
        </w:rPr>
        <w:t xml:space="preserve"> </w:t>
      </w:r>
      <m:oMath>
        <m:r>
          <w:rPr>
            <w:rFonts w:ascii="Cambria Math" w:cs="Cambria Math" w:eastAsia="Cambria Math" w:hAnsi="Cambria Math"/>
            <w:color w:val="1f1f1f"/>
          </w:rPr>
          <m:t xml:space="preserve">W∈</m:t>
        </m:r>
        <m:sSup>
          <m:sSupPr>
            <m:ctrlPr>
              <w:rPr>
                <w:rFonts w:ascii="Cambria Math" w:cs="Cambria Math" w:eastAsia="Cambria Math" w:hAnsi="Cambria Math"/>
                <w:color w:val="1f1f1f"/>
              </w:rPr>
            </m:ctrlPr>
          </m:sSupPr>
          <m:e>
            <m:r>
              <w:rPr>
                <w:rFonts w:ascii="Cambria Math" w:cs="Cambria Math" w:eastAsia="Cambria Math" w:hAnsi="Cambria Math"/>
                <w:color w:val="1f1f1f"/>
              </w:rPr>
              <m:t xml:space="preserve">R</m:t>
            </m:r>
          </m:e>
          <m:sup>
            <m:r>
              <w:rPr>
                <w:rFonts w:ascii="Cambria Math" w:cs="Cambria Math" w:eastAsia="Cambria Math" w:hAnsi="Cambria Math"/>
                <w:color w:val="1f1f1f"/>
              </w:rPr>
              <m:t xml:space="preserve">N×N</m:t>
            </m:r>
          </m:sup>
        </m:sSup>
      </m:oMath>
      <w:r w:rsidDel="00000000" w:rsidR="00000000" w:rsidRPr="00000000">
        <w:rPr>
          <w:rFonts w:ascii="Times New Roman" w:cs="Times New Roman" w:eastAsia="Times New Roman" w:hAnsi="Times New Roman"/>
          <w:color w:val="1f1f1f"/>
          <w:rtl w:val="0"/>
        </w:rPr>
        <w:t xml:space="preserve">(thường </w:t>
      </w:r>
      <m:oMath>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w</m:t>
            </m:r>
          </m:e>
          <m:sub>
            <m:r>
              <w:rPr>
                <w:rFonts w:ascii="Cambria Math" w:cs="Cambria Math" w:eastAsia="Cambria Math" w:hAnsi="Cambria Math"/>
                <w:color w:val="1f1f1f"/>
              </w:rPr>
              <m:t xml:space="preserve">ii</m:t>
            </m:r>
          </m:sub>
        </m:sSub>
        <m:r>
          <w:rPr>
            <w:rFonts w:ascii="Cambria Math" w:cs="Cambria Math" w:eastAsia="Cambria Math" w:hAnsi="Cambria Math"/>
            <w:color w:val="1f1f1f"/>
          </w:rPr>
          <m:t xml:space="preserve">=0</m:t>
        </m:r>
      </m:oMath>
      <w:r w:rsidDel="00000000" w:rsidR="00000000" w:rsidRPr="00000000">
        <w:rPr>
          <w:rFonts w:ascii="Times New Roman" w:cs="Times New Roman" w:eastAsia="Times New Roman" w:hAnsi="Times New Roman"/>
          <w:color w:val="1f1f1f"/>
          <w:rtl w:val="0"/>
        </w:rPr>
        <w:t xml:space="preserve">), mã hóa “mức độ lân cận” (kề biên, khoảng cách, k-nearest neighbors, mạng lưới, v.v.). Trong thực hành, </w:t>
      </w:r>
      <m:oMath>
        <m:r>
          <w:rPr>
            <w:rFonts w:ascii="Cambria Math" w:cs="Cambria Math" w:eastAsia="Cambria Math" w:hAnsi="Cambria Math"/>
            <w:color w:val="1f1f1f"/>
          </w:rPr>
          <m:t xml:space="preserve">W</m:t>
        </m:r>
      </m:oMath>
      <w:r w:rsidDel="00000000" w:rsidR="00000000" w:rsidRPr="00000000">
        <w:rPr>
          <w:rFonts w:ascii="Times New Roman" w:cs="Times New Roman" w:eastAsia="Times New Roman" w:hAnsi="Times New Roman"/>
          <w:color w:val="1f1f1f"/>
          <w:rtl w:val="0"/>
        </w:rPr>
        <w:t xml:space="preserve">hay được </w:t>
      </w:r>
      <w:r w:rsidDel="00000000" w:rsidR="00000000" w:rsidRPr="00000000">
        <w:rPr>
          <w:rFonts w:ascii="Times New Roman" w:cs="Times New Roman" w:eastAsia="Times New Roman" w:hAnsi="Times New Roman"/>
          <w:b w:val="1"/>
          <w:bCs w:val="1"/>
          <w:color w:val="1f1f1f"/>
          <w:rtl w:val="0"/>
        </w:rPr>
        <w:t xml:space="preserve">chuẩn hóa theo hàng</w:t>
      </w:r>
      <w:r w:rsidDel="00000000" w:rsidR="00000000" w:rsidRPr="00000000">
        <w:rPr>
          <w:rFonts w:ascii="Times New Roman" w:cs="Times New Roman" w:eastAsia="Times New Roman" w:hAnsi="Times New Roman"/>
          <w:color w:val="1f1f1f"/>
          <w:rtl w:val="0"/>
        </w:rPr>
        <w:t xml:space="preserve"> để mỗi hàng có tổng bằng 1, giúp diễn giải </w:t>
      </w:r>
      <m:oMath>
        <m:r>
          <w:rPr>
            <w:rFonts w:ascii="Cambria Math" w:cs="Cambria Math" w:eastAsia="Cambria Math" w:hAnsi="Cambria Math"/>
            <w:color w:val="1f1f1f"/>
          </w:rPr>
          <m:t xml:space="preserve">Wy</m:t>
        </m:r>
      </m:oMath>
      <w:r w:rsidDel="00000000" w:rsidR="00000000" w:rsidRPr="00000000">
        <w:rPr>
          <w:rFonts w:ascii="Times New Roman" w:cs="Times New Roman" w:eastAsia="Times New Roman" w:hAnsi="Times New Roman"/>
          <w:color w:val="1f1f1f"/>
          <w:rtl w:val="0"/>
        </w:rPr>
        <w:t xml:space="preserve">như “trung bình có trọng số” của lân cận.</w:t>
      </w:r>
    </w:p>
    <w:p w:rsidR="00000000" w:rsidDel="00000000" w:rsidP="00000000" w:rsidRDefault="00000000" w:rsidRPr="00000000" w14:paraId="0000022A">
      <w:pPr>
        <w:widowControl w:val="0"/>
        <w:numPr>
          <w:ilvl w:val="0"/>
          <w:numId w:val="5"/>
        </w:numPr>
        <w:spacing w:after="240" w:line="275" w:lineRule="auto"/>
        <w:ind w:left="720" w:hanging="360"/>
        <w:rPr>
          <w:rFonts w:ascii="Noto Sans Symbols" w:cs="Noto Sans Symbols" w:eastAsia="Noto Sans Symbols" w:hAnsi="Noto Sans Symbols"/>
          <w:color w:val="1f1f1f"/>
          <w:sz w:val="20"/>
          <w:szCs w:val="20"/>
        </w:rPr>
      </w:pPr>
      <m:oMath>
        <m:r>
          <w:rPr>
            <w:rFonts w:ascii="Cambria Math" w:cs="Cambria Math" w:eastAsia="Cambria Math" w:hAnsi="Cambria Math"/>
            <w:color w:val="1f1f1f"/>
          </w:rPr>
          <m:t xml:space="preserve">Wy</m:t>
        </m:r>
      </m:oMath>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độ trễ không gian của biến phụ thuộc</w:t>
      </w:r>
      <w:r w:rsidDel="00000000" w:rsidR="00000000" w:rsidRPr="00000000">
        <w:rPr>
          <w:rFonts w:ascii="Times New Roman" w:cs="Times New Roman" w:eastAsia="Times New Roman" w:hAnsi="Times New Roman"/>
          <w:color w:val="1f1f1f"/>
          <w:rtl w:val="0"/>
        </w:rPr>
        <w:t xml:space="preserve"> (spatial lag / endogenous interaction).</w:t>
      </w:r>
    </w:p>
    <w:p w:rsidR="00000000" w:rsidDel="00000000" w:rsidP="00000000" w:rsidRDefault="00000000" w:rsidRPr="00000000" w14:paraId="0000022B">
      <w:pPr>
        <w:widowControl w:val="0"/>
        <w:numPr>
          <w:ilvl w:val="0"/>
          <w:numId w:val="5"/>
        </w:numPr>
        <w:spacing w:after="240" w:line="275" w:lineRule="auto"/>
        <w:ind w:left="720" w:hanging="360"/>
        <w:rPr>
          <w:rFonts w:ascii="Noto Sans Symbols" w:cs="Noto Sans Symbols" w:eastAsia="Noto Sans Symbols" w:hAnsi="Noto Sans Symbols"/>
          <w:color w:val="1f1f1f"/>
          <w:sz w:val="20"/>
          <w:szCs w:val="20"/>
        </w:rPr>
      </w:pPr>
      <m:oMath>
        <m:r>
          <w:rPr>
            <w:rFonts w:ascii="Cambria Math" w:cs="Cambria Math" w:eastAsia="Cambria Math" w:hAnsi="Cambria Math"/>
            <w:color w:val="1f1f1f"/>
          </w:rPr>
          <m:t xml:space="preserve">WX</m:t>
        </m:r>
      </m:oMath>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độ trễ không gian của biến giải thích</w:t>
      </w:r>
      <w:r w:rsidDel="00000000" w:rsidR="00000000" w:rsidRPr="00000000">
        <w:rPr>
          <w:rFonts w:ascii="Times New Roman" w:cs="Times New Roman" w:eastAsia="Times New Roman" w:hAnsi="Times New Roman"/>
          <w:color w:val="1f1f1f"/>
          <w:rtl w:val="0"/>
        </w:rPr>
        <w:t xml:space="preserve"> (spatially lagged covariates / exogenous interaction).</w:t>
      </w:r>
    </w:p>
    <w:p w:rsidR="00000000" w:rsidDel="00000000" w:rsidP="00000000" w:rsidRDefault="00000000" w:rsidRPr="00000000" w14:paraId="0000022C">
      <w:pPr>
        <w:widowControl w:val="0"/>
        <w:spacing w:after="240" w:line="275"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Họ mô hình không gian chuẩn (cross-section / panel)</w:t>
      </w:r>
    </w:p>
    <w:p w:rsidR="00000000" w:rsidDel="00000000" w:rsidP="00000000" w:rsidRDefault="00000000" w:rsidRPr="00000000" w14:paraId="0000022D">
      <w:pPr>
        <w:widowControl w:val="0"/>
        <w:spacing w:after="240" w:line="275"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 SAR / Spatial Lag Model</w:t>
      </w:r>
    </w:p>
    <w:p w:rsidR="00000000" w:rsidDel="00000000" w:rsidP="00000000" w:rsidRDefault="00000000" w:rsidRPr="00000000" w14:paraId="0000022E">
      <w:pPr>
        <w:widowControl w:val="0"/>
        <w:spacing w:line="240" w:lineRule="auto"/>
        <w:jc w:val="center"/>
        <w:rPr>
          <w:rFonts w:ascii="Cambria Math" w:cs="Cambria Math" w:eastAsia="Cambria Math" w:hAnsi="Cambria Math"/>
          <w:color w:val="1f1f1f"/>
        </w:rPr>
      </w:pPr>
      <m:oMath>
        <m:r>
          <w:rPr>
            <w:rFonts w:ascii="Cambria Math" w:cs="Cambria Math" w:eastAsia="Cambria Math" w:hAnsi="Cambria Math"/>
            <w:color w:val="1f1f1f"/>
          </w:rPr>
          <m:t xml:space="preserve">y=ρWy+Xβ+ε,ε∼(0,</m:t>
        </m:r>
        <m:sSup>
          <m:sSupPr>
            <m:ctrlPr>
              <w:rPr>
                <w:rFonts w:ascii="Cambria Math" w:cs="Cambria Math" w:eastAsia="Cambria Math" w:hAnsi="Cambria Math"/>
                <w:color w:val="1f1f1f"/>
              </w:rPr>
            </m:ctrlPr>
          </m:sSupPr>
          <m:e>
            <m:r>
              <w:rPr>
                <w:rFonts w:ascii="Cambria Math" w:cs="Cambria Math" w:eastAsia="Cambria Math" w:hAnsi="Cambria Math"/>
                <w:color w:val="1f1f1f"/>
              </w:rPr>
              <m:t>σ</m:t>
            </m:r>
          </m:e>
          <m:sup>
            <m:r>
              <w:rPr>
                <w:rFonts w:ascii="Cambria Math" w:cs="Cambria Math" w:eastAsia="Cambria Math" w:hAnsi="Cambria Math"/>
                <w:color w:val="1f1f1f"/>
              </w:rPr>
              <m:t xml:space="preserve">2</m:t>
            </m:r>
          </m:sup>
        </m:sSup>
        <m:r>
          <w:rPr>
            <w:rFonts w:ascii="Cambria Math" w:cs="Cambria Math" w:eastAsia="Cambria Math" w:hAnsi="Cambria Math"/>
            <w:color w:val="1f1f1f"/>
          </w:rPr>
          <m:t xml:space="preserve">I)</m:t>
        </m:r>
      </m:oMath>
      <w:r w:rsidDel="00000000" w:rsidR="00000000" w:rsidRPr="00000000">
        <w:rPr>
          <w:rtl w:val="0"/>
        </w:rPr>
      </w:r>
    </w:p>
    <w:p w:rsidR="00000000" w:rsidDel="00000000" w:rsidP="00000000" w:rsidRDefault="00000000" w:rsidRPr="00000000" w14:paraId="0000022F">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Trong đó </w:t>
      </w:r>
      <m:oMath>
        <m:r>
          <m:t>ρ</m:t>
        </m:r>
      </m:oMath>
      <w:r w:rsidDel="00000000" w:rsidR="00000000" w:rsidRPr="00000000">
        <w:rPr>
          <w:rFonts w:ascii="Times New Roman" w:cs="Times New Roman" w:eastAsia="Times New Roman" w:hAnsi="Times New Roman"/>
          <w:color w:val="1f1f1f"/>
          <w:rtl w:val="0"/>
        </w:rPr>
        <w:t xml:space="preserve">đo cường độ phụ thuộc không gian của </w:t>
      </w:r>
      <m:oMath>
        <m:r>
          <w:rPr>
            <w:rFonts w:ascii="Cambria Math" w:cs="Cambria Math" w:eastAsia="Cambria Math" w:hAnsi="Cambria Math"/>
            <w:color w:val="1f1f1f"/>
          </w:rPr>
          <m:t xml:space="preserve">y</m:t>
        </m:r>
      </m:oMath>
      <w:r w:rsidDel="00000000" w:rsidR="00000000" w:rsidRPr="00000000">
        <w:rPr>
          <w:rFonts w:ascii="Times New Roman" w:cs="Times New Roman" w:eastAsia="Times New Roman" w:hAnsi="Times New Roman"/>
          <w:color w:val="1f1f1f"/>
          <w:rtl w:val="0"/>
        </w:rPr>
        <w:t xml:space="preserve">. Do có </w:t>
      </w:r>
      <m:oMath>
        <m:r>
          <w:rPr>
            <w:rFonts w:ascii="Cambria Math" w:cs="Cambria Math" w:eastAsia="Cambria Math" w:hAnsi="Cambria Math"/>
            <w:color w:val="1f1f1f"/>
          </w:rPr>
          <m:t xml:space="preserve">Wy</m:t>
        </m:r>
      </m:oMath>
      <w:r w:rsidDel="00000000" w:rsidR="00000000" w:rsidRPr="00000000">
        <w:rPr>
          <w:rFonts w:ascii="Times New Roman" w:cs="Times New Roman" w:eastAsia="Times New Roman" w:hAnsi="Times New Roman"/>
          <w:color w:val="1f1f1f"/>
          <w:rtl w:val="0"/>
        </w:rPr>
        <w:t xml:space="preserve">, mô hình tạo </w:t>
      </w:r>
      <w:r w:rsidDel="00000000" w:rsidR="00000000" w:rsidRPr="00000000">
        <w:rPr>
          <w:rFonts w:ascii="Times New Roman" w:cs="Times New Roman" w:eastAsia="Times New Roman" w:hAnsi="Times New Roman"/>
          <w:b w:val="1"/>
          <w:bCs w:val="1"/>
          <w:color w:val="1f1f1f"/>
          <w:rtl w:val="0"/>
        </w:rPr>
        <w:t xml:space="preserve">phản hồi vòng (feedback)</w:t>
      </w:r>
      <w:r w:rsidDel="00000000" w:rsidR="00000000" w:rsidRPr="00000000">
        <w:rPr>
          <w:rFonts w:ascii="Times New Roman" w:cs="Times New Roman" w:eastAsia="Times New Roman" w:hAnsi="Times New Roman"/>
          <w:color w:val="1f1f1f"/>
          <w:rtl w:val="0"/>
        </w:rPr>
        <w:t xml:space="preserve"> giữa các đơn vị.</w:t>
      </w:r>
    </w:p>
    <w:p w:rsidR="00000000" w:rsidDel="00000000" w:rsidP="00000000" w:rsidRDefault="00000000" w:rsidRPr="00000000" w14:paraId="00000230">
      <w:pPr>
        <w:widowControl w:val="0"/>
        <w:spacing w:after="240" w:line="275"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 SEM / Spatial Error Model</w:t>
      </w:r>
    </w:p>
    <w:p w:rsidR="00000000" w:rsidDel="00000000" w:rsidP="00000000" w:rsidRDefault="00000000" w:rsidRPr="00000000" w14:paraId="00000231">
      <w:pPr>
        <w:widowControl w:val="0"/>
        <w:spacing w:line="240" w:lineRule="auto"/>
        <w:jc w:val="center"/>
        <w:rPr>
          <w:rFonts w:ascii="Cambria Math" w:cs="Cambria Math" w:eastAsia="Cambria Math" w:hAnsi="Cambria Math"/>
          <w:color w:val="1f1f1f"/>
        </w:rPr>
      </w:pPr>
      <m:oMath>
        <m:r>
          <w:rPr>
            <w:rFonts w:ascii="Cambria Math" w:cs="Cambria Math" w:eastAsia="Cambria Math" w:hAnsi="Cambria Math"/>
            <w:color w:val="1f1f1f"/>
          </w:rPr>
          <m:t xml:space="preserve">y=Xβ+u,u=λWu+ε</m:t>
        </m:r>
      </m:oMath>
      <w:r w:rsidDel="00000000" w:rsidR="00000000" w:rsidRPr="00000000">
        <w:rPr>
          <w:rtl w:val="0"/>
        </w:rPr>
      </w:r>
    </w:p>
    <w:p w:rsidR="00000000" w:rsidDel="00000000" w:rsidP="00000000" w:rsidRDefault="00000000" w:rsidRPr="00000000" w14:paraId="00000232">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Tương đương </w:t>
      </w:r>
      <m:oMath>
        <m:r>
          <w:rPr>
            <w:rFonts w:ascii="Times New Roman" w:cs="Times New Roman" w:eastAsia="Times New Roman" w:hAnsi="Times New Roman"/>
            <w:color w:val="1f1f1f"/>
          </w:rPr>
          <m:t xml:space="preserve">Var</m:t>
        </m:r>
        <m:r>
          <w:rPr>
            <w:rFonts w:ascii="Cambria Math" w:cs="Cambria Math" w:eastAsia="Cambria Math" w:hAnsi="Cambria Math"/>
            <w:color w:val="1f1f1f"/>
          </w:rPr>
          <m:t xml:space="preserve">(u)</m:t>
        </m:r>
      </m:oMath>
      <w:r w:rsidDel="00000000" w:rsidR="00000000" w:rsidRPr="00000000">
        <w:rPr>
          <w:rFonts w:ascii="Times New Roman" w:cs="Times New Roman" w:eastAsia="Times New Roman" w:hAnsi="Times New Roman"/>
          <w:color w:val="1f1f1f"/>
          <w:rtl w:val="0"/>
        </w:rPr>
        <w:t xml:space="preserve">có cấu trúc không gian. Phụ thuộc nằm trong </w:t>
      </w:r>
      <w:r w:rsidDel="00000000" w:rsidR="00000000" w:rsidRPr="00000000">
        <w:rPr>
          <w:rFonts w:ascii="Times New Roman" w:cs="Times New Roman" w:eastAsia="Times New Roman" w:hAnsi="Times New Roman"/>
          <w:b w:val="1"/>
          <w:bCs w:val="1"/>
          <w:color w:val="1f1f1f"/>
          <w:rtl w:val="0"/>
        </w:rPr>
        <w:t xml:space="preserve">nhiễu</w:t>
      </w:r>
      <w:r w:rsidDel="00000000" w:rsidR="00000000" w:rsidRPr="00000000">
        <w:rPr>
          <w:rFonts w:ascii="Times New Roman" w:cs="Times New Roman" w:eastAsia="Times New Roman" w:hAnsi="Times New Roman"/>
          <w:color w:val="1f1f1f"/>
          <w:rtl w:val="0"/>
        </w:rPr>
        <w:t xml:space="preserve"> (unobserved spatial shocks).</w:t>
      </w:r>
    </w:p>
    <w:p w:rsidR="00000000" w:rsidDel="00000000" w:rsidP="00000000" w:rsidRDefault="00000000" w:rsidRPr="00000000" w14:paraId="00000233">
      <w:pPr>
        <w:widowControl w:val="0"/>
        <w:spacing w:after="240" w:line="275"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 SLX (Spatial Lag of X)</w:t>
      </w:r>
    </w:p>
    <w:p w:rsidR="00000000" w:rsidDel="00000000" w:rsidP="00000000" w:rsidRDefault="00000000" w:rsidRPr="00000000" w14:paraId="00000234">
      <w:pPr>
        <w:widowControl w:val="0"/>
        <w:spacing w:line="240" w:lineRule="auto"/>
        <w:jc w:val="center"/>
        <w:rPr>
          <w:rFonts w:ascii="Cambria Math" w:cs="Cambria Math" w:eastAsia="Cambria Math" w:hAnsi="Cambria Math"/>
          <w:color w:val="1f1f1f"/>
        </w:rPr>
      </w:pPr>
      <m:oMath>
        <m:r>
          <w:rPr>
            <w:rFonts w:ascii="Cambria Math" w:cs="Cambria Math" w:eastAsia="Cambria Math" w:hAnsi="Cambria Math"/>
            <w:color w:val="1f1f1f"/>
          </w:rPr>
          <m:t xml:space="preserve">y=Xβ+WXθ+ε</m:t>
        </m:r>
      </m:oMath>
      <w:r w:rsidDel="00000000" w:rsidR="00000000" w:rsidRPr="00000000">
        <w:rPr>
          <w:rtl w:val="0"/>
        </w:rPr>
      </w:r>
    </w:p>
    <w:p w:rsidR="00000000" w:rsidDel="00000000" w:rsidP="00000000" w:rsidRDefault="00000000" w:rsidRPr="00000000" w14:paraId="00000235">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Chỉ cho phép “lan tỏa” qua kênh biến giải thích, </w:t>
      </w:r>
      <w:r w:rsidDel="00000000" w:rsidR="00000000" w:rsidRPr="00000000">
        <w:rPr>
          <w:rFonts w:ascii="Times New Roman" w:cs="Times New Roman" w:eastAsia="Times New Roman" w:hAnsi="Times New Roman"/>
          <w:b w:val="1"/>
          <w:bCs w:val="1"/>
          <w:color w:val="1f1f1f"/>
          <w:rtl w:val="0"/>
        </w:rPr>
        <w:t xml:space="preserve">không</w:t>
      </w:r>
      <w:r w:rsidDel="00000000" w:rsidR="00000000" w:rsidRPr="00000000">
        <w:rPr>
          <w:rFonts w:ascii="Times New Roman" w:cs="Times New Roman" w:eastAsia="Times New Roman" w:hAnsi="Times New Roman"/>
          <w:color w:val="1f1f1f"/>
          <w:rtl w:val="0"/>
        </w:rPr>
        <w:t xml:space="preserve"> có phản hồi vòng do </w:t>
      </w:r>
      <m:oMath>
        <m:r>
          <w:rPr>
            <w:rFonts w:ascii="Cambria Math" w:cs="Cambria Math" w:eastAsia="Cambria Math" w:hAnsi="Cambria Math"/>
            <w:color w:val="1f1f1f"/>
          </w:rPr>
          <m:t xml:space="preserve">Wy</m:t>
        </m:r>
      </m:oMath>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236">
      <w:pPr>
        <w:widowControl w:val="0"/>
        <w:spacing w:after="240" w:line="275"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 SDM / Spatial Durbin Model (mở rộng linh hoạt)</w:t>
      </w:r>
    </w:p>
    <w:p w:rsidR="00000000" w:rsidDel="00000000" w:rsidP="00000000" w:rsidRDefault="00000000" w:rsidRPr="00000000" w14:paraId="00000237">
      <w:pPr>
        <w:widowControl w:val="0"/>
        <w:spacing w:line="240" w:lineRule="auto"/>
        <w:jc w:val="center"/>
        <w:rPr>
          <w:rFonts w:ascii="Cambria Math" w:cs="Cambria Math" w:eastAsia="Cambria Math" w:hAnsi="Cambria Math"/>
          <w:color w:val="1f1f1f"/>
        </w:rPr>
      </w:pPr>
      <m:oMath>
        <m:r>
          <w:rPr>
            <w:rFonts w:ascii="Cambria Math" w:cs="Cambria Math" w:eastAsia="Cambria Math" w:hAnsi="Cambria Math"/>
            <w:color w:val="1f1f1f"/>
          </w:rPr>
          <m:t xml:space="preserve">y=ρWy+Xβ+WXθ+ε</m:t>
        </m:r>
      </m:oMath>
      <w:r w:rsidDel="00000000" w:rsidR="00000000" w:rsidRPr="00000000">
        <w:rPr>
          <w:rtl w:val="0"/>
        </w:rPr>
      </w:r>
    </w:p>
    <w:p w:rsidR="00000000" w:rsidDel="00000000" w:rsidP="00000000" w:rsidRDefault="00000000" w:rsidRPr="00000000" w14:paraId="00000238">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SDM bao hàm SAR và SLX như các trường hợp riêng và thường được dùng để mô tả đồng thời tương tác nội sinh (qua </w:t>
      </w:r>
      <m:oMath>
        <m:r>
          <w:rPr>
            <w:rFonts w:ascii="Cambria Math" w:cs="Cambria Math" w:eastAsia="Cambria Math" w:hAnsi="Cambria Math"/>
            <w:color w:val="1f1f1f"/>
          </w:rPr>
          <m:t xml:space="preserve">Wy</m:t>
        </m:r>
      </m:oMath>
      <w:r w:rsidDel="00000000" w:rsidR="00000000" w:rsidRPr="00000000">
        <w:rPr>
          <w:rFonts w:ascii="Times New Roman" w:cs="Times New Roman" w:eastAsia="Times New Roman" w:hAnsi="Times New Roman"/>
          <w:color w:val="1f1f1f"/>
          <w:rtl w:val="0"/>
        </w:rPr>
        <w:t xml:space="preserve">) và ngoại sinh (qua </w:t>
      </w:r>
      <m:oMath>
        <m:r>
          <w:rPr>
            <w:rFonts w:ascii="Cambria Math" w:cs="Cambria Math" w:eastAsia="Cambria Math" w:hAnsi="Cambria Math"/>
            <w:color w:val="1f1f1f"/>
          </w:rPr>
          <m:t xml:space="preserve">WX</m:t>
        </m:r>
      </m:oMath>
      <w:r w:rsidDel="00000000" w:rsidR="00000000" w:rsidRPr="00000000">
        <w:rPr>
          <w:rFonts w:ascii="Times New Roman" w:cs="Times New Roman" w:eastAsia="Times New Roman" w:hAnsi="Times New Roman"/>
          <w:color w:val="1f1f1f"/>
          <w:rtl w:val="0"/>
        </w:rPr>
        <w:t xml:space="preserve">). Trong Chương 3 của bạn, nghiên cứu nêu rõ sử dụng </w:t>
      </w:r>
      <w:r w:rsidDel="00000000" w:rsidR="00000000" w:rsidRPr="00000000">
        <w:rPr>
          <w:rFonts w:ascii="Times New Roman" w:cs="Times New Roman" w:eastAsia="Times New Roman" w:hAnsi="Times New Roman"/>
          <w:b w:val="1"/>
          <w:bCs w:val="1"/>
          <w:color w:val="1f1f1f"/>
          <w:rtl w:val="0"/>
        </w:rPr>
        <w:t xml:space="preserve">Spatial Durbin Model (SDM)</w:t>
      </w:r>
      <w:r w:rsidDel="00000000" w:rsidR="00000000" w:rsidRPr="00000000">
        <w:rPr>
          <w:rFonts w:ascii="Times New Roman" w:cs="Times New Roman" w:eastAsia="Times New Roman" w:hAnsi="Times New Roman"/>
          <w:color w:val="1f1f1f"/>
          <w:rtl w:val="0"/>
        </w:rPr>
        <w:t xml:space="preserve"> với </w:t>
      </w:r>
      <m:oMath>
        <m:r>
          <w:rPr>
            <w:rFonts w:ascii="Cambria Math" w:cs="Cambria Math" w:eastAsia="Cambria Math" w:hAnsi="Cambria Math"/>
            <w:color w:val="1f1f1f"/>
          </w:rPr>
          <m:t xml:space="preserve">W</m:t>
        </m:r>
      </m:oMath>
      <w:r w:rsidDel="00000000" w:rsidR="00000000" w:rsidRPr="00000000">
        <w:rPr>
          <w:rFonts w:ascii="Times New Roman" w:cs="Times New Roman" w:eastAsia="Times New Roman" w:hAnsi="Times New Roman"/>
          <w:color w:val="1f1f1f"/>
          <w:rtl w:val="0"/>
        </w:rPr>
        <w:t xml:space="preserve">là ma trận trọng số không gian và nhấn mạnh việc tách </w:t>
      </w:r>
      <w:r w:rsidDel="00000000" w:rsidR="00000000" w:rsidRPr="00000000">
        <w:rPr>
          <w:rFonts w:ascii="Times New Roman" w:cs="Times New Roman" w:eastAsia="Times New Roman" w:hAnsi="Times New Roman"/>
          <w:b w:val="1"/>
          <w:bCs w:val="1"/>
          <w:color w:val="1f1f1f"/>
          <w:rtl w:val="0"/>
        </w:rPr>
        <w:t xml:space="preserve">tác động trực tiếp</w:t>
      </w:r>
      <w:r w:rsidDel="00000000" w:rsidR="00000000" w:rsidRPr="00000000">
        <w:rPr>
          <w:rFonts w:ascii="Times New Roman" w:cs="Times New Roman" w:eastAsia="Times New Roman" w:hAnsi="Times New Roman"/>
          <w:color w:val="1f1f1f"/>
          <w:rtl w:val="0"/>
        </w:rPr>
        <w:t xml:space="preserve"> và </w:t>
      </w:r>
      <w:r w:rsidDel="00000000" w:rsidR="00000000" w:rsidRPr="00000000">
        <w:rPr>
          <w:rFonts w:ascii="Times New Roman" w:cs="Times New Roman" w:eastAsia="Times New Roman" w:hAnsi="Times New Roman"/>
          <w:b w:val="1"/>
          <w:bCs w:val="1"/>
          <w:color w:val="1f1f1f"/>
          <w:rtl w:val="0"/>
        </w:rPr>
        <w:t xml:space="preserve">tác động lan tỏa</w:t>
      </w:r>
      <w:r w:rsidDel="00000000" w:rsidR="00000000" w:rsidRPr="00000000">
        <w:rPr>
          <w:rFonts w:ascii="Times New Roman" w:cs="Times New Roman" w:eastAsia="Times New Roman" w:hAnsi="Times New Roman"/>
          <w:color w:val="1f1f1f"/>
          <w:rtl w:val="0"/>
        </w:rPr>
        <w:t xml:space="preserve"> theo LeSage &amp; Pace (2009).</w:t>
      </w:r>
    </w:p>
    <w:p w:rsidR="00000000" w:rsidDel="00000000" w:rsidP="00000000" w:rsidRDefault="00000000" w:rsidRPr="00000000" w14:paraId="00000239">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Gợi ý triển khai panel: có thể mở rộng bằng hiệu ứng cố định (unit/time FE) như </w:t>
      </w:r>
      <m:oMath>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y</m:t>
            </m:r>
          </m:e>
          <m:sub>
            <m:r>
              <w:rPr>
                <w:rFonts w:ascii="Cambria Math" w:cs="Cambria Math" w:eastAsia="Cambria Math" w:hAnsi="Cambria Math"/>
                <w:color w:val="1f1f1f"/>
              </w:rPr>
              <m:t xml:space="preserve">t</m:t>
            </m:r>
          </m:sub>
        </m:sSub>
        <m:r>
          <w:rPr>
            <w:rFonts w:ascii="Cambria Math" w:cs="Cambria Math" w:eastAsia="Cambria Math" w:hAnsi="Cambria Math"/>
            <w:color w:val="1f1f1f"/>
          </w:rPr>
          <m:t xml:space="preserve">=ρW</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y</m:t>
            </m:r>
          </m:e>
          <m:sub>
            <m:r>
              <w:rPr>
                <w:rFonts w:ascii="Cambria Math" w:cs="Cambria Math" w:eastAsia="Cambria Math" w:hAnsi="Cambria Math"/>
                <w:color w:val="1f1f1f"/>
              </w:rPr>
              <m:t xml:space="preserve">t</m:t>
            </m:r>
          </m:sub>
        </m:sSub>
        <m:r>
          <w:rPr>
            <w:rFonts w:ascii="Cambria Math" w:cs="Cambria Math" w:eastAsia="Cambria Math" w:hAnsi="Cambria Math"/>
            <w:color w:val="1f1f1f"/>
          </w:rPr>
          <m:t xml:space="preserve">+</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X</m:t>
            </m:r>
          </m:e>
          <m:sub>
            <m:r>
              <w:rPr>
                <w:rFonts w:ascii="Cambria Math" w:cs="Cambria Math" w:eastAsia="Cambria Math" w:hAnsi="Cambria Math"/>
                <w:color w:val="1f1f1f"/>
              </w:rPr>
              <m:t xml:space="preserve">t</m:t>
            </m:r>
          </m:sub>
        </m:sSub>
        <m:r>
          <w:rPr>
            <w:rFonts w:ascii="Cambria Math" w:cs="Cambria Math" w:eastAsia="Cambria Math" w:hAnsi="Cambria Math"/>
            <w:color w:val="1f1f1f"/>
          </w:rPr>
          <m:t xml:space="preserve">β+W</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X</m:t>
            </m:r>
          </m:e>
          <m:sub>
            <m:r>
              <w:rPr>
                <w:rFonts w:ascii="Cambria Math" w:cs="Cambria Math" w:eastAsia="Cambria Math" w:hAnsi="Cambria Math"/>
                <w:color w:val="1f1f1f"/>
              </w:rPr>
              <m:t xml:space="preserve">t</m:t>
            </m:r>
          </m:sub>
        </m:sSub>
        <m:r>
          <w:rPr>
            <w:rFonts w:ascii="Cambria Math" w:cs="Cambria Math" w:eastAsia="Cambria Math" w:hAnsi="Cambria Math"/>
            <w:color w:val="1f1f1f"/>
          </w:rPr>
          <m:t xml:space="preserve">θ+μ+</m:t>
        </m:r>
        <m:sSub>
          <m:sSubPr>
            <m:ctrlPr>
              <w:rPr>
                <w:rFonts w:ascii="Cambria Math" w:cs="Cambria Math" w:eastAsia="Cambria Math" w:hAnsi="Cambria Math"/>
                <w:color w:val="1f1f1f"/>
              </w:rPr>
            </m:ctrlPr>
          </m:sSubPr>
          <m:e>
            <m:r>
              <w:rPr>
                <w:rFonts w:ascii="Cambria Math" w:cs="Cambria Math" w:eastAsia="Cambria Math" w:hAnsi="Cambria Math"/>
                <w:color w:val="1f1f1f"/>
              </w:rPr>
              <m:t>τ</m:t>
            </m:r>
          </m:e>
          <m:sub>
            <m:r>
              <w:rPr>
                <w:rFonts w:ascii="Cambria Math" w:cs="Cambria Math" w:eastAsia="Cambria Math" w:hAnsi="Cambria Math"/>
                <w:color w:val="1f1f1f"/>
              </w:rPr>
              <m:t xml:space="preserve">t</m:t>
            </m:r>
          </m:sub>
        </m:sSub>
        <m:r>
          <w:rPr>
            <w:rFonts w:ascii="Cambria Math" w:cs="Cambria Math" w:eastAsia="Cambria Math" w:hAnsi="Cambria Math"/>
            <w:color w:val="1f1f1f"/>
          </w:rPr>
          <m:t xml:space="preserve">+</m:t>
        </m:r>
        <m:sSub>
          <m:sSubPr>
            <m:ctrlPr>
              <w:rPr>
                <w:rFonts w:ascii="Cambria Math" w:cs="Cambria Math" w:eastAsia="Cambria Math" w:hAnsi="Cambria Math"/>
                <w:color w:val="1f1f1f"/>
              </w:rPr>
            </m:ctrlPr>
          </m:sSubPr>
          <m:e>
            <m:r>
              <w:rPr>
                <w:rFonts w:ascii="Cambria Math" w:cs="Cambria Math" w:eastAsia="Cambria Math" w:hAnsi="Cambria Math"/>
                <w:color w:val="1f1f1f"/>
              </w:rPr>
              <m:t>ε</m:t>
            </m:r>
          </m:e>
          <m:sub>
            <m:r>
              <w:rPr>
                <w:rFonts w:ascii="Cambria Math" w:cs="Cambria Math" w:eastAsia="Cambria Math" w:hAnsi="Cambria Math"/>
                <w:color w:val="1f1f1f"/>
              </w:rPr>
              <m:t xml:space="preserve">t</m:t>
            </m:r>
          </m:sub>
        </m:sSub>
      </m:oMath>
      <w:r w:rsidDel="00000000" w:rsidR="00000000" w:rsidRPr="00000000">
        <w:rPr>
          <w:rFonts w:ascii="Times New Roman" w:cs="Times New Roman" w:eastAsia="Times New Roman" w:hAnsi="Times New Roman"/>
          <w:color w:val="1f1f1f"/>
          <w:rtl w:val="0"/>
        </w:rPr>
        <w:t xml:space="preserve">(nếu bạn cần tích hợp FE theo thời gian/đơn vị).</w:t>
      </w:r>
    </w:p>
    <w:p w:rsidR="00000000" w:rsidDel="00000000" w:rsidP="00000000" w:rsidRDefault="00000000" w:rsidRPr="00000000" w14:paraId="0000023A">
      <w:pPr>
        <w:widowControl w:val="0"/>
        <w:spacing w:after="240" w:line="275"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Điều kiện ổn định / khả nghịch (stability / invertibility)</w:t>
      </w:r>
    </w:p>
    <w:p w:rsidR="00000000" w:rsidDel="00000000" w:rsidP="00000000" w:rsidRDefault="00000000" w:rsidRPr="00000000" w14:paraId="0000023B">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Với các mô hình có </w:t>
      </w:r>
      <m:oMath>
        <m:r>
          <w:rPr>
            <w:rFonts w:ascii="Cambria Math" w:cs="Cambria Math" w:eastAsia="Cambria Math" w:hAnsi="Cambria Math"/>
            <w:color w:val="1f1f1f"/>
          </w:rPr>
          <m:t xml:space="preserve">Wy</m:t>
        </m:r>
      </m:oMath>
      <w:r w:rsidDel="00000000" w:rsidR="00000000" w:rsidRPr="00000000">
        <w:rPr>
          <w:rFonts w:ascii="Times New Roman" w:cs="Times New Roman" w:eastAsia="Times New Roman" w:hAnsi="Times New Roman"/>
          <w:color w:val="1f1f1f"/>
          <w:rtl w:val="0"/>
        </w:rPr>
        <w:t xml:space="preserve">, ta viết lại:</w:t>
      </w:r>
    </w:p>
    <w:p w:rsidR="00000000" w:rsidDel="00000000" w:rsidP="00000000" w:rsidRDefault="00000000" w:rsidRPr="00000000" w14:paraId="0000023C">
      <w:pPr>
        <w:widowControl w:val="0"/>
        <w:spacing w:line="240" w:lineRule="auto"/>
        <w:jc w:val="center"/>
        <w:rPr>
          <w:rFonts w:ascii="Cambria Math" w:cs="Cambria Math" w:eastAsia="Cambria Math" w:hAnsi="Cambria Math"/>
          <w:color w:val="1f1f1f"/>
        </w:rPr>
      </w:pPr>
      <m:oMath>
        <m:r>
          <w:rPr>
            <w:rFonts w:ascii="Cambria Math" w:cs="Cambria Math" w:eastAsia="Cambria Math" w:hAnsi="Cambria Math"/>
            <w:color w:val="1f1f1f"/>
          </w:rPr>
          <m:t xml:space="preserve">(I-ρW)y=Xβ+WXθ+ε⇒y=(I-ρW</m:t>
        </m:r>
        <m:sSup>
          <m:sSupPr>
            <m:ctrlPr>
              <w:rPr>
                <w:rFonts w:ascii="Cambria Math" w:cs="Cambria Math" w:eastAsia="Cambria Math" w:hAnsi="Cambria Math"/>
                <w:color w:val="1f1f1f"/>
              </w:rPr>
            </m:ctrlPr>
          </m:sSupPr>
          <m:e>
            <m:r>
              <w:rPr>
                <w:rFonts w:ascii="Cambria Math" w:cs="Cambria Math" w:eastAsia="Cambria Math" w:hAnsi="Cambria Math"/>
                <w:color w:val="1f1f1f"/>
              </w:rPr>
              <m:t xml:space="preserve">)</m:t>
            </m:r>
          </m:e>
          <m:sup>
            <m:r>
              <w:rPr>
                <w:rFonts w:ascii="Cambria Math" w:cs="Cambria Math" w:eastAsia="Cambria Math" w:hAnsi="Cambria Math"/>
                <w:color w:val="1f1f1f"/>
              </w:rPr>
              <m:t xml:space="preserve">-1</m:t>
            </m:r>
          </m:sup>
        </m:sSup>
        <m:r>
          <w:rPr>
            <w:rFonts w:ascii="Cambria Math" w:cs="Cambria Math" w:eastAsia="Cambria Math" w:hAnsi="Cambria Math"/>
            <w:color w:val="1f1f1f"/>
          </w:rPr>
          <m:t xml:space="preserve">(Xβ+WXθ)+(I-ρW</m:t>
        </m:r>
        <m:sSup>
          <m:sSupPr>
            <m:ctrlPr>
              <w:rPr>
                <w:rFonts w:ascii="Cambria Math" w:cs="Cambria Math" w:eastAsia="Cambria Math" w:hAnsi="Cambria Math"/>
                <w:color w:val="1f1f1f"/>
              </w:rPr>
            </m:ctrlPr>
          </m:sSupPr>
          <m:e>
            <m:r>
              <w:rPr>
                <w:rFonts w:ascii="Cambria Math" w:cs="Cambria Math" w:eastAsia="Cambria Math" w:hAnsi="Cambria Math"/>
                <w:color w:val="1f1f1f"/>
              </w:rPr>
              <m:t xml:space="preserve">)</m:t>
            </m:r>
          </m:e>
          <m:sup>
            <m:r>
              <w:rPr>
                <w:rFonts w:ascii="Cambria Math" w:cs="Cambria Math" w:eastAsia="Cambria Math" w:hAnsi="Cambria Math"/>
                <w:color w:val="1f1f1f"/>
              </w:rPr>
              <m:t xml:space="preserve">-1</m:t>
            </m:r>
          </m:sup>
        </m:sSup>
        <m:r>
          <w:rPr>
            <w:rFonts w:ascii="Cambria Math" w:cs="Cambria Math" w:eastAsia="Cambria Math" w:hAnsi="Cambria Math"/>
            <w:color w:val="1f1f1f"/>
          </w:rPr>
          <m:t>ε</m:t>
        </m:r>
      </m:oMath>
      <w:r w:rsidDel="00000000" w:rsidR="00000000" w:rsidRPr="00000000">
        <w:rPr>
          <w:rtl w:val="0"/>
        </w:rPr>
      </w:r>
    </w:p>
    <w:p w:rsidR="00000000" w:rsidDel="00000000" w:rsidP="00000000" w:rsidRDefault="00000000" w:rsidRPr="00000000" w14:paraId="0000023D">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Điều kiện kỹ thuật quan trọng là </w:t>
      </w:r>
      <m:oMath>
        <m:r>
          <w:rPr>
            <w:rFonts w:ascii="Cambria Math" w:cs="Cambria Math" w:eastAsia="Cambria Math" w:hAnsi="Cambria Math"/>
            <w:color w:val="1f1f1f"/>
          </w:rPr>
          <m:t xml:space="preserve">I-ρW</m:t>
        </m:r>
      </m:oMath>
      <w:r w:rsidDel="00000000" w:rsidR="00000000" w:rsidRPr="00000000">
        <w:rPr>
          <w:rFonts w:ascii="Times New Roman" w:cs="Times New Roman" w:eastAsia="Times New Roman" w:hAnsi="Times New Roman"/>
          <w:b w:val="1"/>
          <w:bCs w:val="1"/>
          <w:color w:val="1f1f1f"/>
          <w:rtl w:val="0"/>
        </w:rPr>
        <w:t xml:space="preserve">không suy biến</w:t>
      </w:r>
      <w:r w:rsidDel="00000000" w:rsidR="00000000" w:rsidRPr="00000000">
        <w:rPr>
          <w:rFonts w:ascii="Times New Roman" w:cs="Times New Roman" w:eastAsia="Times New Roman" w:hAnsi="Times New Roman"/>
          <w:color w:val="1f1f1f"/>
          <w:rtl w:val="0"/>
        </w:rPr>
        <w:t xml:space="preserve"> (nonsingular), thường đảm bảo bằng ràng buộc </w:t>
      </w:r>
      <m:oMath>
        <m:r>
          <m:t>ρ</m:t>
        </m:r>
      </m:oMath>
      <w:r w:rsidDel="00000000" w:rsidR="00000000" w:rsidRPr="00000000">
        <w:rPr>
          <w:rFonts w:ascii="Times New Roman" w:cs="Times New Roman" w:eastAsia="Times New Roman" w:hAnsi="Times New Roman"/>
          <w:color w:val="1f1f1f"/>
          <w:rtl w:val="0"/>
        </w:rPr>
        <w:t xml:space="preserve">nằm trong khoảng liên quan đến </w:t>
      </w:r>
      <w:r w:rsidDel="00000000" w:rsidR="00000000" w:rsidRPr="00000000">
        <w:rPr>
          <w:rFonts w:ascii="Times New Roman" w:cs="Times New Roman" w:eastAsia="Times New Roman" w:hAnsi="Times New Roman"/>
          <w:b w:val="1"/>
          <w:bCs w:val="1"/>
          <w:color w:val="1f1f1f"/>
          <w:rtl w:val="0"/>
        </w:rPr>
        <w:t xml:space="preserve">các trị riêng</w:t>
      </w:r>
      <w:r w:rsidDel="00000000" w:rsidR="00000000" w:rsidRPr="00000000">
        <w:rPr>
          <w:rFonts w:ascii="Times New Roman" w:cs="Times New Roman" w:eastAsia="Times New Roman" w:hAnsi="Times New Roman"/>
          <w:color w:val="1f1f1f"/>
          <w:rtl w:val="0"/>
        </w:rPr>
        <w:t xml:space="preserve"> của </w:t>
      </w:r>
      <m:oMath>
        <m:r>
          <w:rPr>
            <w:rFonts w:ascii="Cambria Math" w:cs="Cambria Math" w:eastAsia="Cambria Math" w:hAnsi="Cambria Math"/>
            <w:color w:val="1f1f1f"/>
          </w:rPr>
          <m:t xml:space="preserve">W</m:t>
        </m:r>
      </m:oMath>
      <w:r w:rsidDel="00000000" w:rsidR="00000000" w:rsidRPr="00000000">
        <w:rPr>
          <w:rFonts w:ascii="Times New Roman" w:cs="Times New Roman" w:eastAsia="Times New Roman" w:hAnsi="Times New Roman"/>
          <w:color w:val="1f1f1f"/>
          <w:rtl w:val="0"/>
        </w:rPr>
        <w:t xml:space="preserve">(ví dụ với </w:t>
      </w:r>
      <m:oMath>
        <m:r>
          <w:rPr>
            <w:rFonts w:ascii="Cambria Math" w:cs="Cambria Math" w:eastAsia="Cambria Math" w:hAnsi="Cambria Math"/>
            <w:color w:val="1f1f1f"/>
          </w:rPr>
          <m:t xml:space="preserve">W</m:t>
        </m:r>
      </m:oMath>
      <w:r w:rsidDel="00000000" w:rsidR="00000000" w:rsidRPr="00000000">
        <w:rPr>
          <w:rFonts w:ascii="Times New Roman" w:cs="Times New Roman" w:eastAsia="Times New Roman" w:hAnsi="Times New Roman"/>
          <w:color w:val="1f1f1f"/>
          <w:rtl w:val="0"/>
        </w:rPr>
        <w:t xml:space="preserve">chuẩn hóa hàng, hay dùng </w:t>
      </w:r>
      <m:oMath>
        <m:r>
          <w:rPr>
            <w:rFonts w:ascii="Cambria Math" w:cs="Cambria Math" w:eastAsia="Cambria Math" w:hAnsi="Cambria Math"/>
            <w:color w:val="1f1f1f"/>
          </w:rPr>
          <m:t xml:space="preserve">∣</m:t>
        </m:r>
        <m:r>
          <w:rPr>
            <w:rFonts w:ascii="Cambria Math" w:cs="Cambria Math" w:eastAsia="Cambria Math" w:hAnsi="Cambria Math"/>
            <w:color w:val="1f1f1f"/>
          </w:rPr>
          <m:t>ρ</m:t>
        </m:r>
        <m:r>
          <w:rPr>
            <w:rFonts w:ascii="Cambria Math" w:cs="Cambria Math" w:eastAsia="Cambria Math" w:hAnsi="Cambria Math"/>
            <w:color w:val="1f1f1f"/>
          </w:rPr>
          <m:t xml:space="preserve">∣&lt;1</m:t>
        </m:r>
      </m:oMath>
      <w:r w:rsidDel="00000000" w:rsidR="00000000" w:rsidRPr="00000000">
        <w:rPr>
          <w:rFonts w:ascii="Times New Roman" w:cs="Times New Roman" w:eastAsia="Times New Roman" w:hAnsi="Times New Roman"/>
          <w:color w:val="1f1f1f"/>
          <w:rtl w:val="0"/>
        </w:rPr>
        <w:t xml:space="preserve">như một điều kiện đủ thực dụng).</w:t>
      </w:r>
    </w:p>
    <w:p w:rsidR="00000000" w:rsidDel="00000000" w:rsidP="00000000" w:rsidRDefault="00000000" w:rsidRPr="00000000" w14:paraId="0000023E">
      <w:pPr>
        <w:widowControl w:val="0"/>
        <w:spacing w:after="240" w:line="275"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Phân rã tác động: Direct / Indirect (Spillover) / Total effects</w:t>
      </w:r>
    </w:p>
    <w:p w:rsidR="00000000" w:rsidDel="00000000" w:rsidP="00000000" w:rsidRDefault="00000000" w:rsidRPr="00000000" w14:paraId="0000023F">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Điểm “technical” nổi bật của SAR/SDM là </w:t>
      </w:r>
      <w:r w:rsidDel="00000000" w:rsidR="00000000" w:rsidRPr="00000000">
        <w:rPr>
          <w:rFonts w:ascii="Times New Roman" w:cs="Times New Roman" w:eastAsia="Times New Roman" w:hAnsi="Times New Roman"/>
          <w:b w:val="1"/>
          <w:bCs w:val="1"/>
          <w:color w:val="1f1f1f"/>
          <w:rtl w:val="0"/>
        </w:rPr>
        <w:t xml:space="preserve">hệ số </w:t>
      </w:r>
      <m:oMath>
        <m:r>
          <w:rPr>
            <w:rFonts w:ascii="Cambria Math" w:cs="Cambria Math" w:eastAsia="Cambria Math" w:hAnsi="Cambria Math"/>
            <w:color w:val="1f1f1f"/>
          </w:rPr>
          <m:t xml:space="preserve">β,θ</m:t>
        </m:r>
      </m:oMath>
      <w:r w:rsidDel="00000000" w:rsidR="00000000" w:rsidRPr="00000000">
        <w:rPr>
          <w:rFonts w:ascii="Times New Roman" w:cs="Times New Roman" w:eastAsia="Times New Roman" w:hAnsi="Times New Roman"/>
          <w:b w:val="1"/>
          <w:bCs w:val="1"/>
          <w:color w:val="1f1f1f"/>
          <w:rtl w:val="0"/>
        </w:rPr>
        <w:t xml:space="preserve">không còn diễn giải như cận biên trực tiếp</w:t>
      </w:r>
      <w:r w:rsidDel="00000000" w:rsidR="00000000" w:rsidRPr="00000000">
        <w:rPr>
          <w:rFonts w:ascii="Times New Roman" w:cs="Times New Roman" w:eastAsia="Times New Roman" w:hAnsi="Times New Roman"/>
          <w:color w:val="1f1f1f"/>
          <w:rtl w:val="0"/>
        </w:rPr>
        <w:t xml:space="preserve"> do có phản hồi vòng. Ta xét đạo hàm kỳ vọng của </w:t>
      </w:r>
      <m:oMath>
        <m:r>
          <w:rPr>
            <w:rFonts w:ascii="Cambria Math" w:cs="Cambria Math" w:eastAsia="Cambria Math" w:hAnsi="Cambria Math"/>
            <w:color w:val="1f1f1f"/>
          </w:rPr>
          <m:t xml:space="preserve">y</m:t>
        </m:r>
      </m:oMath>
      <w:r w:rsidDel="00000000" w:rsidR="00000000" w:rsidRPr="00000000">
        <w:rPr>
          <w:rFonts w:ascii="Times New Roman" w:cs="Times New Roman" w:eastAsia="Times New Roman" w:hAnsi="Times New Roman"/>
          <w:color w:val="1f1f1f"/>
          <w:rtl w:val="0"/>
        </w:rPr>
        <w:t xml:space="preserve">theo một biến </w:t>
      </w:r>
      <m:oMath>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x</m:t>
            </m:r>
          </m:e>
          <m:sub>
            <m:r>
              <w:rPr>
                <w:rFonts w:ascii="Cambria Math" w:cs="Cambria Math" w:eastAsia="Cambria Math" w:hAnsi="Cambria Math"/>
                <w:color w:val="1f1f1f"/>
              </w:rPr>
              <m:t xml:space="preserve">r</m:t>
            </m:r>
          </m:sub>
        </m:sSub>
      </m:oMath>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240">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Với SDM:</w:t>
      </w:r>
    </w:p>
    <w:p w:rsidR="00000000" w:rsidDel="00000000" w:rsidP="00000000" w:rsidRDefault="00000000" w:rsidRPr="00000000" w14:paraId="00000241">
      <w:pPr>
        <w:widowControl w:val="0"/>
        <w:spacing w:line="240" w:lineRule="auto"/>
        <w:jc w:val="center"/>
        <w:rPr>
          <w:rFonts w:ascii="Cambria Math" w:cs="Cambria Math" w:eastAsia="Cambria Math" w:hAnsi="Cambria Math"/>
          <w:color w:val="1f1f1f"/>
        </w:rPr>
      </w:pPr>
      <m:oMath>
        <m:r>
          <w:rPr>
            <w:rFonts w:ascii="Cambria Math" w:cs="Cambria Math" w:eastAsia="Cambria Math" w:hAnsi="Cambria Math"/>
            <w:color w:val="1f1f1f"/>
          </w:rPr>
          <m:t xml:space="preserve">E(y)=(I-ρW</m:t>
        </m:r>
        <m:sSup>
          <m:sSupPr>
            <m:ctrlPr>
              <w:rPr>
                <w:rFonts w:ascii="Cambria Math" w:cs="Cambria Math" w:eastAsia="Cambria Math" w:hAnsi="Cambria Math"/>
                <w:color w:val="1f1f1f"/>
              </w:rPr>
            </m:ctrlPr>
          </m:sSupPr>
          <m:e>
            <m:r>
              <w:rPr>
                <w:rFonts w:ascii="Cambria Math" w:cs="Cambria Math" w:eastAsia="Cambria Math" w:hAnsi="Cambria Math"/>
                <w:color w:val="1f1f1f"/>
              </w:rPr>
              <m:t xml:space="preserve">)</m:t>
            </m:r>
          </m:e>
          <m:sup>
            <m:r>
              <w:rPr>
                <w:rFonts w:ascii="Cambria Math" w:cs="Cambria Math" w:eastAsia="Cambria Math" w:hAnsi="Cambria Math"/>
                <w:color w:val="1f1f1f"/>
              </w:rPr>
              <m:t xml:space="preserve">-1</m:t>
            </m:r>
          </m:sup>
        </m:sSup>
        <m:r>
          <w:rPr>
            <w:rFonts w:ascii="Cambria Math" w:cs="Cambria Math" w:eastAsia="Cambria Math" w:hAnsi="Cambria Math"/>
            <w:color w:val="1f1f1f"/>
          </w:rPr>
          <m:t xml:space="preserve">(Xβ+WXθ)</m:t>
        </m:r>
      </m:oMath>
      <w:r w:rsidDel="00000000" w:rsidR="00000000" w:rsidRPr="00000000">
        <w:rPr>
          <w:rtl w:val="0"/>
        </w:rPr>
      </w:r>
    </w:p>
    <w:p w:rsidR="00000000" w:rsidDel="00000000" w:rsidP="00000000" w:rsidRDefault="00000000" w:rsidRPr="00000000" w14:paraId="00000242">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Suy ra ma trận tác động biên cho biến </w:t>
      </w:r>
      <m:oMath>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x</m:t>
            </m:r>
          </m:e>
          <m:sub>
            <m:r>
              <w:rPr>
                <w:rFonts w:ascii="Cambria Math" w:cs="Cambria Math" w:eastAsia="Cambria Math" w:hAnsi="Cambria Math"/>
                <w:color w:val="1f1f1f"/>
              </w:rPr>
              <m:t xml:space="preserve">r</m:t>
            </m:r>
          </m:sub>
        </m:sSub>
      </m:oMath>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243">
      <w:pPr>
        <w:widowControl w:val="0"/>
        <w:spacing w:line="240" w:lineRule="auto"/>
        <w:jc w:val="center"/>
        <w:rPr>
          <w:rFonts w:ascii="Cambria Math" w:cs="Cambria Math" w:eastAsia="Cambria Math" w:hAnsi="Cambria Math"/>
          <w:color w:val="1f1f1f"/>
        </w:rPr>
      </w:pPr>
      <m:oMath>
        <m:f>
          <m:fPr>
            <m:ctrlPr>
              <w:rPr>
                <w:rFonts w:ascii="Cambria Math" w:cs="Cambria Math" w:eastAsia="Cambria Math" w:hAnsi="Cambria Math"/>
                <w:color w:val="1f1f1f"/>
              </w:rPr>
            </m:ctrlPr>
          </m:fPr>
          <m:num>
            <m:r>
              <m:t>∂</m:t>
            </m:r>
            <m:r>
              <w:rPr>
                <w:rFonts w:ascii="Cambria Math" w:cs="Cambria Math" w:eastAsia="Cambria Math" w:hAnsi="Cambria Math"/>
                <w:color w:val="1f1f1f"/>
              </w:rPr>
              <m:t xml:space="preserve">E(y)</m:t>
            </m:r>
          </m:num>
          <m:den>
            <m:r>
              <w:rPr>
                <w:rFonts w:ascii="Cambria Math" w:cs="Cambria Math" w:eastAsia="Cambria Math" w:hAnsi="Cambria Math"/>
                <w:color w:val="1f1f1f"/>
              </w:rPr>
              <m:t>∂</m:t>
            </m:r>
            <m:sSub>
              <m:sSubPr>
                <m:ctrlPr>
                  <w:rPr>
                    <w:rFonts w:ascii="Cambria Math" w:cs="Cambria Math" w:eastAsia="Cambria Math" w:hAnsi="Cambria Math"/>
                    <w:color w:val="1f1f1f"/>
                  </w:rPr>
                </m:ctrlPr>
              </m:sSubPr>
              <m:e>
                <m:r>
                  <w:rPr>
                    <w:rFonts w:ascii="Cambria Math" w:cs="Cambria Math" w:eastAsia="Cambria Math" w:hAnsi="Cambria Math"/>
                    <w:color w:val="1f1f1f"/>
                  </w:rPr>
                  <m:t xml:space="preserve">x</m:t>
                </m:r>
              </m:e>
              <m:sub>
                <m:r>
                  <w:rPr>
                    <w:rFonts w:ascii="Cambria Math" w:cs="Cambria Math" w:eastAsia="Cambria Math" w:hAnsi="Cambria Math"/>
                    <w:color w:val="1f1f1f"/>
                  </w:rPr>
                  <m:t xml:space="preserve">r</m:t>
                </m:r>
              </m:sub>
            </m:sSub>
          </m:den>
        </m:f>
        <m:r>
          <w:rPr>
            <w:rFonts w:ascii="Cambria Math" w:cs="Cambria Math" w:eastAsia="Cambria Math" w:hAnsi="Cambria Math"/>
            <w:color w:val="1f1f1f"/>
          </w:rPr>
          <m:t xml:space="preserve">=(I-ρW</m:t>
        </m:r>
        <m:sSup>
          <m:sSupPr>
            <m:ctrlPr>
              <w:rPr>
                <w:rFonts w:ascii="Cambria Math" w:cs="Cambria Math" w:eastAsia="Cambria Math" w:hAnsi="Cambria Math"/>
                <w:color w:val="1f1f1f"/>
              </w:rPr>
            </m:ctrlPr>
          </m:sSupPr>
          <m:e>
            <m:r>
              <w:rPr>
                <w:rFonts w:ascii="Cambria Math" w:cs="Cambria Math" w:eastAsia="Cambria Math" w:hAnsi="Cambria Math"/>
                <w:color w:val="1f1f1f"/>
              </w:rPr>
              <m:t xml:space="preserve">)</m:t>
            </m:r>
          </m:e>
          <m:sup>
            <m:r>
              <w:rPr>
                <w:rFonts w:ascii="Cambria Math" w:cs="Cambria Math" w:eastAsia="Cambria Math" w:hAnsi="Cambria Math"/>
                <w:color w:val="1f1f1f"/>
              </w:rPr>
              <m:t xml:space="preserve">-1</m:t>
            </m:r>
          </m:sup>
        </m:sSup>
        <m:r>
          <w:rPr>
            <w:rFonts w:ascii="Cambria Math" w:cs="Cambria Math" w:eastAsia="Cambria Math" w:hAnsi="Cambria Math"/>
            <w:color w:val="1f1f1f"/>
          </w:rPr>
          <m:t xml:space="preserve">(</m:t>
        </m:r>
        <m:sSub>
          <m:sSubPr>
            <m:ctrlPr>
              <w:rPr>
                <w:rFonts w:ascii="Cambria Math" w:cs="Cambria Math" w:eastAsia="Cambria Math" w:hAnsi="Cambria Math"/>
                <w:color w:val="1f1f1f"/>
              </w:rPr>
            </m:ctrlPr>
          </m:sSubPr>
          <m:e>
            <m:r>
              <w:rPr>
                <w:rFonts w:ascii="Cambria Math" w:cs="Cambria Math" w:eastAsia="Cambria Math" w:hAnsi="Cambria Math"/>
                <w:color w:val="1f1f1f"/>
              </w:rPr>
              <m:t>β</m:t>
            </m:r>
          </m:e>
          <m:sub>
            <m:r>
              <w:rPr>
                <w:rFonts w:ascii="Cambria Math" w:cs="Cambria Math" w:eastAsia="Cambria Math" w:hAnsi="Cambria Math"/>
                <w:color w:val="1f1f1f"/>
              </w:rPr>
              <m:t xml:space="preserve">r</m:t>
            </m:r>
          </m:sub>
        </m:sSub>
        <m:r>
          <w:rPr>
            <w:rFonts w:ascii="Cambria Math" w:cs="Cambria Math" w:eastAsia="Cambria Math" w:hAnsi="Cambria Math"/>
            <w:color w:val="1f1f1f"/>
          </w:rPr>
          <m:t xml:space="preserve">I+</m:t>
        </m:r>
        <m:sSub>
          <m:sSubPr>
            <m:ctrlPr>
              <w:rPr>
                <w:rFonts w:ascii="Cambria Math" w:cs="Cambria Math" w:eastAsia="Cambria Math" w:hAnsi="Cambria Math"/>
                <w:color w:val="1f1f1f"/>
              </w:rPr>
            </m:ctrlPr>
          </m:sSubPr>
          <m:e>
            <m:r>
              <w:rPr>
                <w:rFonts w:ascii="Cambria Math" w:cs="Cambria Math" w:eastAsia="Cambria Math" w:hAnsi="Cambria Math"/>
                <w:color w:val="1f1f1f"/>
              </w:rPr>
              <m:t>θ</m:t>
            </m:r>
          </m:e>
          <m:sub>
            <m:r>
              <w:rPr>
                <w:rFonts w:ascii="Cambria Math" w:cs="Cambria Math" w:eastAsia="Cambria Math" w:hAnsi="Cambria Math"/>
                <w:color w:val="1f1f1f"/>
              </w:rPr>
              <m:t xml:space="preserve">r</m:t>
            </m:r>
          </m:sub>
        </m:sSub>
        <m:r>
          <w:rPr>
            <w:rFonts w:ascii="Cambria Math" w:cs="Cambria Math" w:eastAsia="Cambria Math" w:hAnsi="Cambria Math"/>
            <w:color w:val="1f1f1f"/>
          </w:rPr>
          <m:t xml:space="preserve">W)</m:t>
        </m:r>
      </m:oMath>
      <w:r w:rsidDel="00000000" w:rsidR="00000000" w:rsidRPr="00000000">
        <w:rPr>
          <w:rtl w:val="0"/>
        </w:rPr>
      </w:r>
    </w:p>
    <w:p w:rsidR="00000000" w:rsidDel="00000000" w:rsidP="00000000" w:rsidRDefault="00000000" w:rsidRPr="00000000" w14:paraId="00000244">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Trong đó:</w:t>
      </w:r>
    </w:p>
    <w:p w:rsidR="00000000" w:rsidDel="00000000" w:rsidP="00000000" w:rsidRDefault="00000000" w:rsidRPr="00000000" w14:paraId="00000245">
      <w:pPr>
        <w:widowControl w:val="0"/>
        <w:numPr>
          <w:ilvl w:val="0"/>
          <w:numId w:val="3"/>
        </w:numPr>
        <w:spacing w:after="240" w:line="275" w:lineRule="auto"/>
        <w:ind w:left="720" w:hanging="360"/>
        <w:rPr>
          <w:rFonts w:ascii="Noto Sans Symbols" w:cs="Noto Sans Symbols" w:eastAsia="Noto Sans Symbols" w:hAnsi="Noto Sans Symbols"/>
          <w:color w:val="1f1f1f"/>
          <w:sz w:val="20"/>
          <w:szCs w:val="20"/>
        </w:rPr>
      </w:pPr>
      <w:r w:rsidDel="00000000" w:rsidR="00000000" w:rsidRPr="00000000">
        <w:rPr>
          <w:rFonts w:ascii="Times New Roman" w:cs="Times New Roman" w:eastAsia="Times New Roman" w:hAnsi="Times New Roman"/>
          <w:b w:val="1"/>
          <w:bCs w:val="1"/>
          <w:color w:val="1f1f1f"/>
          <w:rtl w:val="0"/>
        </w:rPr>
        <w:t xml:space="preserve">Direct effect</w:t>
      </w:r>
      <w:r w:rsidDel="00000000" w:rsidR="00000000" w:rsidRPr="00000000">
        <w:rPr>
          <w:rFonts w:ascii="Times New Roman" w:cs="Times New Roman" w:eastAsia="Times New Roman" w:hAnsi="Times New Roman"/>
          <w:color w:val="1f1f1f"/>
          <w:rtl w:val="0"/>
        </w:rPr>
        <w:t xml:space="preserve">: trung bình các phần tử đường chéo (ảnh hưởng lên chính đơn vị đó, có phản hồi vòng).</w:t>
      </w:r>
    </w:p>
    <w:p w:rsidR="00000000" w:rsidDel="00000000" w:rsidP="00000000" w:rsidRDefault="00000000" w:rsidRPr="00000000" w14:paraId="00000246">
      <w:pPr>
        <w:widowControl w:val="0"/>
        <w:numPr>
          <w:ilvl w:val="0"/>
          <w:numId w:val="3"/>
        </w:numPr>
        <w:spacing w:after="240" w:line="275" w:lineRule="auto"/>
        <w:ind w:left="720" w:hanging="360"/>
        <w:rPr>
          <w:rFonts w:ascii="Noto Sans Symbols" w:cs="Noto Sans Symbols" w:eastAsia="Noto Sans Symbols" w:hAnsi="Noto Sans Symbols"/>
          <w:color w:val="1f1f1f"/>
          <w:sz w:val="20"/>
          <w:szCs w:val="20"/>
        </w:rPr>
      </w:pPr>
      <w:r w:rsidDel="00000000" w:rsidR="00000000" w:rsidRPr="00000000">
        <w:rPr>
          <w:rFonts w:ascii="Times New Roman" w:cs="Times New Roman" w:eastAsia="Times New Roman" w:hAnsi="Times New Roman"/>
          <w:b w:val="1"/>
          <w:bCs w:val="1"/>
          <w:color w:val="1f1f1f"/>
          <w:rtl w:val="0"/>
        </w:rPr>
        <w:t xml:space="preserve">Indirect effect / Spillover</w:t>
      </w:r>
      <w:r w:rsidDel="00000000" w:rsidR="00000000" w:rsidRPr="00000000">
        <w:rPr>
          <w:rFonts w:ascii="Times New Roman" w:cs="Times New Roman" w:eastAsia="Times New Roman" w:hAnsi="Times New Roman"/>
          <w:color w:val="1f1f1f"/>
          <w:rtl w:val="0"/>
        </w:rPr>
        <w:t xml:space="preserve">: trung bình các phần tử ngoài đường chéo (ảnh hưởng lan sang đơn vị khác).</w:t>
      </w:r>
    </w:p>
    <w:p w:rsidR="00000000" w:rsidDel="00000000" w:rsidP="00000000" w:rsidRDefault="00000000" w:rsidRPr="00000000" w14:paraId="00000247">
      <w:pPr>
        <w:widowControl w:val="0"/>
        <w:numPr>
          <w:ilvl w:val="0"/>
          <w:numId w:val="3"/>
        </w:numPr>
        <w:spacing w:after="240" w:line="275" w:lineRule="auto"/>
        <w:ind w:left="720" w:hanging="360"/>
        <w:rPr>
          <w:rFonts w:ascii="Noto Sans Symbols" w:cs="Noto Sans Symbols" w:eastAsia="Noto Sans Symbols" w:hAnsi="Noto Sans Symbols"/>
          <w:color w:val="1f1f1f"/>
          <w:sz w:val="20"/>
          <w:szCs w:val="20"/>
        </w:rPr>
      </w:pPr>
      <w:r w:rsidDel="00000000" w:rsidR="00000000" w:rsidRPr="00000000">
        <w:rPr>
          <w:rFonts w:ascii="Times New Roman" w:cs="Times New Roman" w:eastAsia="Times New Roman" w:hAnsi="Times New Roman"/>
          <w:b w:val="1"/>
          <w:bCs w:val="1"/>
          <w:color w:val="1f1f1f"/>
          <w:rtl w:val="0"/>
        </w:rPr>
        <w:t xml:space="preserve">Total effect</w:t>
      </w:r>
      <w:r w:rsidDel="00000000" w:rsidR="00000000" w:rsidRPr="00000000">
        <w:rPr>
          <w:rFonts w:ascii="Times New Roman" w:cs="Times New Roman" w:eastAsia="Times New Roman" w:hAnsi="Times New Roman"/>
          <w:color w:val="1f1f1f"/>
          <w:rtl w:val="0"/>
        </w:rPr>
        <w:t xml:space="preserve">: tổng direct + indirect.</w:t>
      </w:r>
    </w:p>
    <w:p w:rsidR="00000000" w:rsidDel="00000000" w:rsidP="00000000" w:rsidRDefault="00000000" w:rsidRPr="00000000" w14:paraId="00000248">
      <w:pPr>
        <w:widowControl w:val="0"/>
        <w:spacing w:after="240" w:line="275"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Kiểm định phụ thuộc không gian &amp; lựa chọn mô hình (diagnostics/model choice)</w:t>
      </w:r>
    </w:p>
    <w:p w:rsidR="00000000" w:rsidDel="00000000" w:rsidP="00000000" w:rsidRDefault="00000000" w:rsidRPr="00000000" w14:paraId="00000249">
      <w:pPr>
        <w:widowControl w:val="0"/>
        <w:numPr>
          <w:ilvl w:val="0"/>
          <w:numId w:val="8"/>
        </w:numPr>
        <w:spacing w:line="275" w:lineRule="auto"/>
        <w:ind w:left="720" w:hanging="360"/>
        <w:rPr>
          <w:rFonts w:ascii="Noto Sans Symbols" w:cs="Noto Sans Symbols" w:eastAsia="Noto Sans Symbols" w:hAnsi="Noto Sans Symbols"/>
          <w:color w:val="1f1f1f"/>
        </w:rPr>
      </w:pPr>
      <w:r w:rsidDel="00000000" w:rsidR="00000000" w:rsidRPr="00000000">
        <w:rPr>
          <w:rFonts w:ascii="Times New Roman" w:cs="Times New Roman" w:eastAsia="Times New Roman" w:hAnsi="Times New Roman"/>
          <w:color w:val="1f1f1f"/>
          <w:rtl w:val="0"/>
        </w:rPr>
        <w:t xml:space="preserve">Kiểm định “có phụ thuộc không gian không?” (ví dụ Moran’s I trên phần dư; LM tests và robust LM cho lag/error).</w:t>
      </w:r>
    </w:p>
    <w:p w:rsidR="00000000" w:rsidDel="00000000" w:rsidP="00000000" w:rsidRDefault="00000000" w:rsidRPr="00000000" w14:paraId="0000024A">
      <w:pPr>
        <w:widowControl w:val="0"/>
        <w:numPr>
          <w:ilvl w:val="0"/>
          <w:numId w:val="8"/>
        </w:numPr>
        <w:spacing w:after="240" w:line="275" w:lineRule="auto"/>
        <w:ind w:left="720" w:hanging="360"/>
        <w:rPr>
          <w:rFonts w:ascii="Noto Sans Symbols" w:cs="Noto Sans Symbols" w:eastAsia="Noto Sans Symbols" w:hAnsi="Noto Sans Symbols"/>
          <w:color w:val="1f1f1f"/>
        </w:rPr>
      </w:pPr>
      <w:r w:rsidDel="00000000" w:rsidR="00000000" w:rsidRPr="00000000">
        <w:rPr>
          <w:rFonts w:ascii="Times New Roman" w:cs="Times New Roman" w:eastAsia="Times New Roman" w:hAnsi="Times New Roman"/>
          <w:color w:val="1f1f1f"/>
          <w:rtl w:val="0"/>
        </w:rPr>
        <w:t xml:space="preserve">Nếu có, lựa chọn giữa SAR/SEM/SDM/SLX dựa trên kiểm định ràng buộc (từ SDM suy ra SAR/SEM), tiêu chí thông tin (AIC/BIC), và mục tiêu suy luận (cần spillovers? cần phản hồi vòng?).</w:t>
      </w:r>
    </w:p>
    <w:p w:rsidR="00000000" w:rsidDel="00000000" w:rsidP="00000000" w:rsidRDefault="00000000" w:rsidRPr="00000000" w14:paraId="0000024B">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Trong bối cảnh trọng lực di cư, phụ thuộc không gian thường được hiểu là: dòng di cư đến một điểm đến có thể bị ảnh hưởng bởi điều kiện của </w:t>
      </w:r>
      <w:r w:rsidDel="00000000" w:rsidR="00000000" w:rsidRPr="00000000">
        <w:rPr>
          <w:rFonts w:ascii="Times New Roman" w:cs="Times New Roman" w:eastAsia="Times New Roman" w:hAnsi="Times New Roman"/>
          <w:b w:val="1"/>
          <w:bCs w:val="1"/>
          <w:color w:val="1f1f1f"/>
          <w:rtl w:val="0"/>
        </w:rPr>
        <w:t xml:space="preserve">các điểm đến lân cận</w:t>
      </w:r>
      <w:r w:rsidDel="00000000" w:rsidR="00000000" w:rsidRPr="00000000">
        <w:rPr>
          <w:rFonts w:ascii="Times New Roman" w:cs="Times New Roman" w:eastAsia="Times New Roman" w:hAnsi="Times New Roman"/>
          <w:color w:val="1f1f1f"/>
          <w:rtl w:val="0"/>
        </w:rPr>
        <w:t xml:space="preserve"> (cạnh tranh/thay thế/lan tỏa thông tin/chính sách). Khi đó, SDM là một lựa chọn tự nhiên để lượng hóa đồng thời:</w:t>
      </w:r>
    </w:p>
    <w:p w:rsidR="00000000" w:rsidDel="00000000" w:rsidP="00000000" w:rsidRDefault="00000000" w:rsidRPr="00000000" w14:paraId="0000024C">
      <w:pPr>
        <w:widowControl w:val="0"/>
        <w:numPr>
          <w:ilvl w:val="0"/>
          <w:numId w:val="7"/>
        </w:numPr>
        <w:spacing w:after="240" w:line="275" w:lineRule="auto"/>
        <w:ind w:left="720" w:hanging="360"/>
        <w:rPr>
          <w:rFonts w:ascii="Noto Sans Symbols" w:cs="Noto Sans Symbols" w:eastAsia="Noto Sans Symbols" w:hAnsi="Noto Sans Symbols"/>
          <w:color w:val="1f1f1f"/>
          <w:sz w:val="20"/>
          <w:szCs w:val="20"/>
        </w:rPr>
      </w:pPr>
      <w:r w:rsidDel="00000000" w:rsidR="00000000" w:rsidRPr="00000000">
        <w:rPr>
          <w:rFonts w:ascii="Times New Roman" w:cs="Times New Roman" w:eastAsia="Times New Roman" w:hAnsi="Times New Roman"/>
          <w:color w:val="1f1f1f"/>
          <w:rtl w:val="0"/>
        </w:rPr>
        <w:t xml:space="preserve">phản hồi nội sinh qua </w:t>
      </w:r>
      <m:oMath>
        <m:r>
          <w:rPr>
            <w:rFonts w:ascii="Cambria Math" w:cs="Cambria Math" w:eastAsia="Cambria Math" w:hAnsi="Cambria Math"/>
            <w:color w:val="1f1f1f"/>
          </w:rPr>
          <m:t xml:space="preserve">Wy</m:t>
        </m:r>
      </m:oMath>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24D">
      <w:pPr>
        <w:widowControl w:val="0"/>
        <w:numPr>
          <w:ilvl w:val="0"/>
          <w:numId w:val="7"/>
        </w:numPr>
        <w:spacing w:after="240" w:line="275" w:lineRule="auto"/>
        <w:ind w:left="720" w:hanging="360"/>
        <w:rPr>
          <w:rFonts w:ascii="Noto Sans Symbols" w:cs="Noto Sans Symbols" w:eastAsia="Noto Sans Symbols" w:hAnsi="Noto Sans Symbols"/>
          <w:color w:val="1f1f1f"/>
          <w:sz w:val="20"/>
          <w:szCs w:val="20"/>
        </w:rPr>
      </w:pPr>
      <w:r w:rsidDel="00000000" w:rsidR="00000000" w:rsidRPr="00000000">
        <w:rPr>
          <w:rFonts w:ascii="Times New Roman" w:cs="Times New Roman" w:eastAsia="Times New Roman" w:hAnsi="Times New Roman"/>
          <w:color w:val="1f1f1f"/>
          <w:rtl w:val="0"/>
        </w:rPr>
        <w:t xml:space="preserve">và lan tỏa qua </w:t>
      </w:r>
      <m:oMath>
        <m:r>
          <w:rPr>
            <w:rFonts w:ascii="Cambria Math" w:cs="Cambria Math" w:eastAsia="Cambria Math" w:hAnsi="Cambria Math"/>
            <w:color w:val="1f1f1f"/>
          </w:rPr>
          <m:t xml:space="preserve">WX</m:t>
        </m:r>
      </m:oMath>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24E">
      <w:pPr>
        <w:pStyle w:val="Heading4"/>
        <w:keepNext w:val="0"/>
        <w:keepLines w:val="0"/>
        <w:widowControl w:val="0"/>
        <w:spacing w:after="255" w:before="255" w:line="240" w:lineRule="auto"/>
        <w:rPr>
          <w:rFonts w:ascii="Times New Roman" w:cs="Times New Roman" w:eastAsia="Times New Roman" w:hAnsi="Times New Roman"/>
          <w:b w:val="1"/>
          <w:bCs w:val="1"/>
          <w:color w:val="000000"/>
        </w:rPr>
      </w:pPr>
      <w:r w:rsidDel="00000000" w:rsidR="00000000" w:rsidRPr="00000000">
        <w:rPr>
          <w:rFonts w:ascii="Cambria" w:cs="Cambria" w:eastAsia="Cambria" w:hAnsi="Cambria"/>
          <w:b w:val="1"/>
          <w:bCs w:val="1"/>
          <w:color w:val="000000"/>
          <w:rtl w:val="0"/>
        </w:rPr>
        <w:t xml:space="preserve">3.5</w:t>
      </w:r>
      <w:r w:rsidDel="00000000" w:rsidR="00000000" w:rsidRPr="00000000">
        <w:rPr>
          <w:rFonts w:ascii="Times New Roman" w:cs="Times New Roman" w:eastAsia="Times New Roman" w:hAnsi="Times New Roman"/>
          <w:b w:val="1"/>
          <w:bCs w:val="1"/>
          <w:color w:val="000000"/>
          <w:rtl w:val="0"/>
        </w:rPr>
        <w:t xml:space="preserve">.4. Thuật toán Học máy (Machine Learning - ML)</w:t>
      </w:r>
    </w:p>
    <w:p w:rsidR="00000000" w:rsidDel="00000000" w:rsidP="00000000" w:rsidRDefault="00000000" w:rsidRPr="00000000" w14:paraId="0000024F">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Mặc dù các mô hình hồi quy không gian như SAR, SEM hay đặc biệt là Spatial Durbin Model (SDM) cho phép mô hình hóa </w:t>
      </w:r>
      <w:r w:rsidDel="00000000" w:rsidR="00000000" w:rsidRPr="00000000">
        <w:rPr>
          <w:rFonts w:ascii="Times New Roman" w:cs="Times New Roman" w:eastAsia="Times New Roman" w:hAnsi="Times New Roman"/>
          <w:b w:val="1"/>
          <w:bCs w:val="1"/>
          <w:color w:val="1f1f1f"/>
          <w:rtl w:val="0"/>
        </w:rPr>
        <w:t xml:space="preserve">phụ thuộc không gian</w:t>
      </w:r>
      <w:r w:rsidDel="00000000" w:rsidR="00000000" w:rsidRPr="00000000">
        <w:rPr>
          <w:rFonts w:ascii="Times New Roman" w:cs="Times New Roman" w:eastAsia="Times New Roman" w:hAnsi="Times New Roman"/>
          <w:color w:val="1f1f1f"/>
          <w:rtl w:val="0"/>
        </w:rPr>
        <w:t xml:space="preserve"> và lượng hóa rõ ràng </w:t>
      </w:r>
      <w:r w:rsidDel="00000000" w:rsidR="00000000" w:rsidRPr="00000000">
        <w:rPr>
          <w:rFonts w:ascii="Times New Roman" w:cs="Times New Roman" w:eastAsia="Times New Roman" w:hAnsi="Times New Roman"/>
          <w:b w:val="1"/>
          <w:bCs w:val="1"/>
          <w:color w:val="1f1f1f"/>
          <w:rtl w:val="0"/>
        </w:rPr>
        <w:t xml:space="preserve">tác động trực tiếp và tác động lan tỏa</w:t>
      </w:r>
      <w:r w:rsidDel="00000000" w:rsidR="00000000" w:rsidRPr="00000000">
        <w:rPr>
          <w:rFonts w:ascii="Times New Roman" w:cs="Times New Roman" w:eastAsia="Times New Roman" w:hAnsi="Times New Roman"/>
          <w:color w:val="1f1f1f"/>
          <w:rtl w:val="0"/>
        </w:rPr>
        <w:t xml:space="preserve">, các phương pháp này vẫn dựa trên việc </w:t>
      </w:r>
      <w:r w:rsidDel="00000000" w:rsidR="00000000" w:rsidRPr="00000000">
        <w:rPr>
          <w:rFonts w:ascii="Times New Roman" w:cs="Times New Roman" w:eastAsia="Times New Roman" w:hAnsi="Times New Roman"/>
          <w:b w:val="1"/>
          <w:bCs w:val="1"/>
          <w:color w:val="1f1f1f"/>
          <w:rtl w:val="0"/>
        </w:rPr>
        <w:t xml:space="preserve">đặc tả trước dạng hàm và cấu trúc tương tác</w:t>
      </w:r>
      <w:r w:rsidDel="00000000" w:rsidR="00000000" w:rsidRPr="00000000">
        <w:rPr>
          <w:rFonts w:ascii="Times New Roman" w:cs="Times New Roman" w:eastAsia="Times New Roman" w:hAnsi="Times New Roman"/>
          <w:color w:val="1f1f1f"/>
          <w:rtl w:val="0"/>
        </w:rPr>
        <w:t xml:space="preserve"> giữa các biến. Trong bối cảnh dòng di cư quốc tế, mối quan hệ giữa các yếu tố kinh tế, số hóa và mạng lưới xã hội có thể mang tính </w:t>
      </w:r>
      <w:r w:rsidDel="00000000" w:rsidR="00000000" w:rsidRPr="00000000">
        <w:rPr>
          <w:rFonts w:ascii="Times New Roman" w:cs="Times New Roman" w:eastAsia="Times New Roman" w:hAnsi="Times New Roman"/>
          <w:b w:val="1"/>
          <w:bCs w:val="1"/>
          <w:color w:val="1f1f1f"/>
          <w:rtl w:val="0"/>
        </w:rPr>
        <w:t xml:space="preserve">phi tuyến mạnh, đa tương tác và phụ thuộc ngưỡng</w:t>
      </w:r>
      <w:r w:rsidDel="00000000" w:rsidR="00000000" w:rsidRPr="00000000">
        <w:rPr>
          <w:rFonts w:ascii="Times New Roman" w:cs="Times New Roman" w:eastAsia="Times New Roman" w:hAnsi="Times New Roman"/>
          <w:color w:val="1f1f1f"/>
          <w:rtl w:val="0"/>
        </w:rPr>
        <w:t xml:space="preserve">, khiến các mô hình không gian tuyến tính gặp hạn chế trong việc nắm bắt đầy đủ cấu trúc dữ liệu.</w:t>
      </w:r>
    </w:p>
    <w:p w:rsidR="00000000" w:rsidDel="00000000" w:rsidP="00000000" w:rsidRDefault="00000000" w:rsidRPr="00000000" w14:paraId="00000250">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 đó, nghiên cứu tiếp tục mở rộng sang các </w:t>
      </w:r>
      <w:r w:rsidDel="00000000" w:rsidR="00000000" w:rsidRPr="00000000">
        <w:rPr>
          <w:rFonts w:ascii="Times New Roman" w:cs="Times New Roman" w:eastAsia="Times New Roman" w:hAnsi="Times New Roman"/>
          <w:b w:val="1"/>
          <w:bCs w:val="1"/>
          <w:color w:val="1f1f1f"/>
          <w:rtl w:val="0"/>
        </w:rPr>
        <w:t xml:space="preserve">thuật toán Học máy (Machine Learning)</w:t>
      </w:r>
      <w:r w:rsidDel="00000000" w:rsidR="00000000" w:rsidRPr="00000000">
        <w:rPr>
          <w:rFonts w:ascii="Times New Roman" w:cs="Times New Roman" w:eastAsia="Times New Roman" w:hAnsi="Times New Roman"/>
          <w:color w:val="1f1f1f"/>
          <w:rtl w:val="0"/>
        </w:rPr>
        <w:t xml:space="preserve"> nhằm khai thác các mối quan hệ phi tuyến và tương tác phức tạp mà không cần giả định trước dạng hàm. Các mô hình ML được sử dụng như một </w:t>
      </w:r>
      <w:r w:rsidDel="00000000" w:rsidR="00000000" w:rsidRPr="00000000">
        <w:rPr>
          <w:rFonts w:ascii="Times New Roman" w:cs="Times New Roman" w:eastAsia="Times New Roman" w:hAnsi="Times New Roman"/>
          <w:b w:val="1"/>
          <w:bCs w:val="1"/>
          <w:color w:val="1f1f1f"/>
          <w:rtl w:val="0"/>
        </w:rPr>
        <w:t xml:space="preserve">công cụ bổ trợ và kiểm chứng</w:t>
      </w:r>
      <w:r w:rsidDel="00000000" w:rsidR="00000000" w:rsidRPr="00000000">
        <w:rPr>
          <w:rFonts w:ascii="Times New Roman" w:cs="Times New Roman" w:eastAsia="Times New Roman" w:hAnsi="Times New Roman"/>
          <w:color w:val="1f1f1f"/>
          <w:rtl w:val="0"/>
        </w:rPr>
        <w:t xml:space="preserve">, giúp đánh giá độ bền của các kết quả kinh tế lượng và làm nổi bật các cơ chế tiềm ẩn trong mô hình trọng lực di cư.</w:t>
      </w:r>
    </w:p>
    <w:p w:rsidR="00000000" w:rsidDel="00000000" w:rsidP="00000000" w:rsidRDefault="00000000" w:rsidRPr="00000000" w14:paraId="00000251">
      <w:pPr>
        <w:widowControl w:val="0"/>
        <w:numPr>
          <w:ilvl w:val="0"/>
          <w:numId w:val="4"/>
        </w:numPr>
        <w:spacing w:after="240" w:line="275" w:lineRule="auto"/>
        <w:ind w:left="720" w:hanging="360"/>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rtl w:val="0"/>
        </w:rPr>
        <w:t xml:space="preserve">Thuật toán </w:t>
      </w:r>
      <w:r w:rsidDel="00000000" w:rsidR="00000000" w:rsidRPr="00000000">
        <w:rPr>
          <w:rFonts w:ascii="Times New Roman" w:cs="Times New Roman" w:eastAsia="Times New Roman" w:hAnsi="Times New Roman"/>
          <w:b w:val="1"/>
          <w:bCs w:val="1"/>
          <w:color w:val="1f1f1f"/>
          <w:rtl w:val="0"/>
        </w:rPr>
        <w:t xml:space="preserve">Random Forest (RF)</w:t>
      </w:r>
      <w:r w:rsidDel="00000000" w:rsidR="00000000" w:rsidRPr="00000000">
        <w:rPr>
          <w:rtl w:val="0"/>
        </w:rPr>
      </w:r>
    </w:p>
    <w:p w:rsidR="00000000" w:rsidDel="00000000" w:rsidP="00000000" w:rsidRDefault="00000000" w:rsidRPr="00000000" w14:paraId="00000252">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Random Forest (RF) là một thuật toán học máy thuộc nhóm </w:t>
      </w:r>
      <w:r w:rsidDel="00000000" w:rsidR="00000000" w:rsidRPr="00000000">
        <w:rPr>
          <w:rFonts w:ascii="Times New Roman" w:cs="Times New Roman" w:eastAsia="Times New Roman" w:hAnsi="Times New Roman"/>
          <w:b w:val="1"/>
          <w:bCs w:val="1"/>
          <w:color w:val="1f1f1f"/>
          <w:rtl w:val="0"/>
        </w:rPr>
        <w:t xml:space="preserve">ensemble learning</w:t>
      </w:r>
      <w:r w:rsidDel="00000000" w:rsidR="00000000" w:rsidRPr="00000000">
        <w:rPr>
          <w:rFonts w:ascii="Times New Roman" w:cs="Times New Roman" w:eastAsia="Times New Roman" w:hAnsi="Times New Roman"/>
          <w:color w:val="1f1f1f"/>
          <w:rtl w:val="0"/>
        </w:rPr>
        <w:t xml:space="preserve">, được xây dựng trên cơ sở kết hợp nhiều cây quyết định (decision trees) nhằm cải thiện độ chính xác dự báo và khả năng khái quát hóa của mô hình. Ý tưởng cốt lõi của Random Forest là tạo ra một tập hợp lớn các cây quyết định độc lập thông qua </w:t>
      </w:r>
      <w:r w:rsidDel="00000000" w:rsidR="00000000" w:rsidRPr="00000000">
        <w:rPr>
          <w:rFonts w:ascii="Times New Roman" w:cs="Times New Roman" w:eastAsia="Times New Roman" w:hAnsi="Times New Roman"/>
          <w:b w:val="1"/>
          <w:bCs w:val="1"/>
          <w:color w:val="1f1f1f"/>
          <w:rtl w:val="0"/>
        </w:rPr>
        <w:t xml:space="preserve">lấy mẫu lặp (bootstrap sampling)</w:t>
      </w:r>
      <w:r w:rsidDel="00000000" w:rsidR="00000000" w:rsidRPr="00000000">
        <w:rPr>
          <w:rFonts w:ascii="Times New Roman" w:cs="Times New Roman" w:eastAsia="Times New Roman" w:hAnsi="Times New Roman"/>
          <w:color w:val="1f1f1f"/>
          <w:rtl w:val="0"/>
        </w:rPr>
        <w:t xml:space="preserve"> và </w:t>
      </w:r>
      <w:r w:rsidDel="00000000" w:rsidR="00000000" w:rsidRPr="00000000">
        <w:rPr>
          <w:rFonts w:ascii="Times New Roman" w:cs="Times New Roman" w:eastAsia="Times New Roman" w:hAnsi="Times New Roman"/>
          <w:b w:val="1"/>
          <w:bCs w:val="1"/>
          <w:color w:val="1f1f1f"/>
          <w:rtl w:val="0"/>
        </w:rPr>
        <w:t xml:space="preserve">lựa chọn ngẫu nhiên tập con các biến giải thích tại mỗi nút chia</w:t>
      </w:r>
      <w:r w:rsidDel="00000000" w:rsidR="00000000" w:rsidRPr="00000000">
        <w:rPr>
          <w:rFonts w:ascii="Times New Roman" w:cs="Times New Roman" w:eastAsia="Times New Roman" w:hAnsi="Times New Roman"/>
          <w:color w:val="1f1f1f"/>
          <w:rtl w:val="0"/>
        </w:rPr>
        <w:t xml:space="preserve">, sau đó tổng hợp kết quả dự báo của các cây theo nguyên tắc trung bình (đối với hồi quy) hoặc bỏ phiếu đa số (đối với phân loại).</w:t>
      </w:r>
    </w:p>
    <w:p w:rsidR="00000000" w:rsidDel="00000000" w:rsidP="00000000" w:rsidRDefault="00000000" w:rsidRPr="00000000" w14:paraId="00000253">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Trong bối cảnh phân tích dòng di cư theo mô hình trọng lực, Random Forest đặc biệt hữu ích nhờ khả năng </w:t>
      </w:r>
      <w:r w:rsidDel="00000000" w:rsidR="00000000" w:rsidRPr="00000000">
        <w:rPr>
          <w:rFonts w:ascii="Times New Roman" w:cs="Times New Roman" w:eastAsia="Times New Roman" w:hAnsi="Times New Roman"/>
          <w:b w:val="1"/>
          <w:bCs w:val="1"/>
          <w:color w:val="1f1f1f"/>
          <w:rtl w:val="0"/>
        </w:rPr>
        <w:t xml:space="preserve">nắm bắt các mối quan hệ phi tuyến</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tương tác phức tạp giữa các biến</w:t>
      </w:r>
      <w:r w:rsidDel="00000000" w:rsidR="00000000" w:rsidRPr="00000000">
        <w:rPr>
          <w:rFonts w:ascii="Times New Roman" w:cs="Times New Roman" w:eastAsia="Times New Roman" w:hAnsi="Times New Roman"/>
          <w:color w:val="1f1f1f"/>
          <w:rtl w:val="0"/>
        </w:rPr>
        <w:t xml:space="preserve">, và </w:t>
      </w:r>
      <w:r w:rsidDel="00000000" w:rsidR="00000000" w:rsidRPr="00000000">
        <w:rPr>
          <w:rFonts w:ascii="Times New Roman" w:cs="Times New Roman" w:eastAsia="Times New Roman" w:hAnsi="Times New Roman"/>
          <w:b w:val="1"/>
          <w:bCs w:val="1"/>
          <w:color w:val="1f1f1f"/>
          <w:rtl w:val="0"/>
        </w:rPr>
        <w:t xml:space="preserve">hiệu ứng ngưỡng</w:t>
      </w:r>
      <w:r w:rsidDel="00000000" w:rsidR="00000000" w:rsidRPr="00000000">
        <w:rPr>
          <w:rFonts w:ascii="Times New Roman" w:cs="Times New Roman" w:eastAsia="Times New Roman" w:hAnsi="Times New Roman"/>
          <w:color w:val="1f1f1f"/>
          <w:rtl w:val="0"/>
        </w:rPr>
        <w:t xml:space="preserve"> mà các mô hình kinh tế lượng tuyến tính, kể cả hồi quy không gian, khó mô tả đầy đủ. Không yêu cầu đặc tả trước dạng hàm, RF cho phép khai thác cấu trúc dữ liệu một cách linh hoạt và đóng vai trò như một </w:t>
      </w:r>
      <w:r w:rsidDel="00000000" w:rsidR="00000000" w:rsidRPr="00000000">
        <w:rPr>
          <w:rFonts w:ascii="Times New Roman" w:cs="Times New Roman" w:eastAsia="Times New Roman" w:hAnsi="Times New Roman"/>
          <w:b w:val="1"/>
          <w:bCs w:val="1"/>
          <w:color w:val="1f1f1f"/>
          <w:rtl w:val="0"/>
        </w:rPr>
        <w:t xml:space="preserve">công cụ bổ trợ và kiểm chứng</w:t>
      </w:r>
      <w:r w:rsidDel="00000000" w:rsidR="00000000" w:rsidRPr="00000000">
        <w:rPr>
          <w:rFonts w:ascii="Times New Roman" w:cs="Times New Roman" w:eastAsia="Times New Roman" w:hAnsi="Times New Roman"/>
          <w:color w:val="1f1f1f"/>
          <w:rtl w:val="0"/>
        </w:rPr>
        <w:t xml:space="preserve"> cho các kết quả thu được từ khung kinh tế lượng truyền thống.</w:t>
      </w:r>
    </w:p>
    <w:p w:rsidR="00000000" w:rsidDel="00000000" w:rsidP="00000000" w:rsidRDefault="00000000" w:rsidRPr="00000000" w14:paraId="00000254">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Ngoài ra, Random Forest còn cung cấp các thước đo </w:t>
      </w:r>
      <w:r w:rsidDel="00000000" w:rsidR="00000000" w:rsidRPr="00000000">
        <w:rPr>
          <w:rFonts w:ascii="Times New Roman" w:cs="Times New Roman" w:eastAsia="Times New Roman" w:hAnsi="Times New Roman"/>
          <w:b w:val="1"/>
          <w:bCs w:val="1"/>
          <w:color w:val="1f1f1f"/>
          <w:rtl w:val="0"/>
        </w:rPr>
        <w:t xml:space="preserve">độ quan trọng của biến (feature importance)</w:t>
      </w:r>
      <w:r w:rsidDel="00000000" w:rsidR="00000000" w:rsidRPr="00000000">
        <w:rPr>
          <w:rFonts w:ascii="Times New Roman" w:cs="Times New Roman" w:eastAsia="Times New Roman" w:hAnsi="Times New Roman"/>
          <w:color w:val="1f1f1f"/>
          <w:rtl w:val="0"/>
        </w:rPr>
        <w:t xml:space="preserve">, qua đó hỗ trợ đánh giá vai trò tương đối của các nhóm nhân tố kinh tế, số hóa và mạng lưới xã hội trong việc giải thích dòng di cư, đồng thời đối chiếu với kết quả từ LASSO và Bayesian Model Averaging.</w:t>
      </w:r>
    </w:p>
    <w:p w:rsidR="00000000" w:rsidDel="00000000" w:rsidP="00000000" w:rsidRDefault="00000000" w:rsidRPr="00000000" w14:paraId="00000255">
      <w:pPr>
        <w:widowControl w:val="0"/>
        <w:numPr>
          <w:ilvl w:val="0"/>
          <w:numId w:val="4"/>
        </w:numPr>
        <w:spacing w:after="240" w:line="275" w:lineRule="auto"/>
        <w:ind w:left="720" w:hanging="360"/>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b w:val="1"/>
          <w:bCs w:val="1"/>
          <w:color w:val="1f1f1f"/>
          <w:rtl w:val="0"/>
        </w:rPr>
        <w:t xml:space="preserve">Thuật toán Extreme Gradient Boosting (XGBoost)</w:t>
      </w:r>
      <w:r w:rsidDel="00000000" w:rsidR="00000000" w:rsidRPr="00000000">
        <w:rPr>
          <w:rtl w:val="0"/>
        </w:rPr>
      </w:r>
    </w:p>
    <w:p w:rsidR="00000000" w:rsidDel="00000000" w:rsidP="00000000" w:rsidRDefault="00000000" w:rsidRPr="00000000" w14:paraId="00000256">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Extreme Gradient Boosting (XGBoost) là một thuật toán học máy thuộc nhóm </w:t>
      </w:r>
      <w:r w:rsidDel="00000000" w:rsidR="00000000" w:rsidRPr="00000000">
        <w:rPr>
          <w:rFonts w:ascii="Times New Roman" w:cs="Times New Roman" w:eastAsia="Times New Roman" w:hAnsi="Times New Roman"/>
          <w:b w:val="1"/>
          <w:bCs w:val="1"/>
          <w:color w:val="1f1f1f"/>
          <w:rtl w:val="0"/>
        </w:rPr>
        <w:t xml:space="preserve">boosting</w:t>
      </w:r>
      <w:r w:rsidDel="00000000" w:rsidR="00000000" w:rsidRPr="00000000">
        <w:rPr>
          <w:rFonts w:ascii="Times New Roman" w:cs="Times New Roman" w:eastAsia="Times New Roman" w:hAnsi="Times New Roman"/>
          <w:color w:val="1f1f1f"/>
          <w:rtl w:val="0"/>
        </w:rPr>
        <w:t xml:space="preserve">, được phát triển nhằm nâng cao hiệu quả và khả năng mở rộng của các mô hình cây quyết định. Khác với Random Forest – vốn xây dựng các cây độc lập và tổng hợp kết quả – XGBoost tạo ra các cây </w:t>
      </w:r>
      <w:r w:rsidDel="00000000" w:rsidR="00000000" w:rsidRPr="00000000">
        <w:rPr>
          <w:rFonts w:ascii="Times New Roman" w:cs="Times New Roman" w:eastAsia="Times New Roman" w:hAnsi="Times New Roman"/>
          <w:b w:val="1"/>
          <w:bCs w:val="1"/>
          <w:color w:val="1f1f1f"/>
          <w:rtl w:val="0"/>
        </w:rPr>
        <w:t xml:space="preserve">tuần tự</w:t>
      </w:r>
      <w:r w:rsidDel="00000000" w:rsidR="00000000" w:rsidRPr="00000000">
        <w:rPr>
          <w:rFonts w:ascii="Times New Roman" w:cs="Times New Roman" w:eastAsia="Times New Roman" w:hAnsi="Times New Roman"/>
          <w:color w:val="1f1f1f"/>
          <w:rtl w:val="0"/>
        </w:rPr>
        <w:t xml:space="preserve">, trong đó mỗi cây mới được huấn luyện để </w:t>
      </w:r>
      <w:r w:rsidDel="00000000" w:rsidR="00000000" w:rsidRPr="00000000">
        <w:rPr>
          <w:rFonts w:ascii="Times New Roman" w:cs="Times New Roman" w:eastAsia="Times New Roman" w:hAnsi="Times New Roman"/>
          <w:b w:val="1"/>
          <w:bCs w:val="1"/>
          <w:color w:val="1f1f1f"/>
          <w:rtl w:val="0"/>
        </w:rPr>
        <w:t xml:space="preserve">hiệu chỉnh sai số</w:t>
      </w:r>
      <w:r w:rsidDel="00000000" w:rsidR="00000000" w:rsidRPr="00000000">
        <w:rPr>
          <w:rFonts w:ascii="Times New Roman" w:cs="Times New Roman" w:eastAsia="Times New Roman" w:hAnsi="Times New Roman"/>
          <w:color w:val="1f1f1f"/>
          <w:rtl w:val="0"/>
        </w:rPr>
        <w:t xml:space="preserve"> của các cây trước đó thông qua tối ưu hóa hàm mất mát tổng quát bằng phương pháp </w:t>
      </w:r>
      <w:r w:rsidDel="00000000" w:rsidR="00000000" w:rsidRPr="00000000">
        <w:rPr>
          <w:rFonts w:ascii="Times New Roman" w:cs="Times New Roman" w:eastAsia="Times New Roman" w:hAnsi="Times New Roman"/>
          <w:b w:val="1"/>
          <w:bCs w:val="1"/>
          <w:color w:val="1f1f1f"/>
          <w:rtl w:val="0"/>
        </w:rPr>
        <w:t xml:space="preserve">gradient boosting</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257">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Về mặt kỹ thuật, XGBoost cực tiểu hóa một hàm mục tiêu bao gồm </w:t>
      </w:r>
      <w:r w:rsidDel="00000000" w:rsidR="00000000" w:rsidRPr="00000000">
        <w:rPr>
          <w:rFonts w:ascii="Times New Roman" w:cs="Times New Roman" w:eastAsia="Times New Roman" w:hAnsi="Times New Roman"/>
          <w:b w:val="1"/>
          <w:bCs w:val="1"/>
          <w:color w:val="1f1f1f"/>
          <w:rtl w:val="0"/>
        </w:rPr>
        <w:t xml:space="preserve">hàm mất mát</w:t>
      </w:r>
      <w:r w:rsidDel="00000000" w:rsidR="00000000" w:rsidRPr="00000000">
        <w:rPr>
          <w:rFonts w:ascii="Times New Roman" w:cs="Times New Roman" w:eastAsia="Times New Roman" w:hAnsi="Times New Roman"/>
          <w:color w:val="1f1f1f"/>
          <w:rtl w:val="0"/>
        </w:rPr>
        <w:t xml:space="preserve"> và </w:t>
      </w:r>
      <w:r w:rsidDel="00000000" w:rsidR="00000000" w:rsidRPr="00000000">
        <w:rPr>
          <w:rFonts w:ascii="Times New Roman" w:cs="Times New Roman" w:eastAsia="Times New Roman" w:hAnsi="Times New Roman"/>
          <w:b w:val="1"/>
          <w:bCs w:val="1"/>
          <w:color w:val="1f1f1f"/>
          <w:rtl w:val="0"/>
        </w:rPr>
        <w:t xml:space="preserve">thành phần phạt (regularization)</w:t>
      </w:r>
      <w:r w:rsidDel="00000000" w:rsidR="00000000" w:rsidRPr="00000000">
        <w:rPr>
          <w:rFonts w:ascii="Times New Roman" w:cs="Times New Roman" w:eastAsia="Times New Roman" w:hAnsi="Times New Roman"/>
          <w:color w:val="1f1f1f"/>
          <w:rtl w:val="0"/>
        </w:rPr>
        <w:t xml:space="preserve"> đối với độ phức tạp của cây, qua đó kiểm soát overfitting và cải thiện khả năng khái quát hóa. Nhờ khả năng xử lý </w:t>
      </w:r>
      <w:r w:rsidDel="00000000" w:rsidR="00000000" w:rsidRPr="00000000">
        <w:rPr>
          <w:rFonts w:ascii="Times New Roman" w:cs="Times New Roman" w:eastAsia="Times New Roman" w:hAnsi="Times New Roman"/>
          <w:b w:val="1"/>
          <w:bCs w:val="1"/>
          <w:color w:val="1f1f1f"/>
          <w:rtl w:val="0"/>
        </w:rPr>
        <w:t xml:space="preserve">phi tuyến mạnh</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tương tác bậc cao giữa các biến</w:t>
      </w:r>
      <w:r w:rsidDel="00000000" w:rsidR="00000000" w:rsidRPr="00000000">
        <w:rPr>
          <w:rFonts w:ascii="Times New Roman" w:cs="Times New Roman" w:eastAsia="Times New Roman" w:hAnsi="Times New Roman"/>
          <w:color w:val="1f1f1f"/>
          <w:rtl w:val="0"/>
        </w:rPr>
        <w:t xml:space="preserve"> và </w:t>
      </w:r>
      <w:r w:rsidDel="00000000" w:rsidR="00000000" w:rsidRPr="00000000">
        <w:rPr>
          <w:rFonts w:ascii="Times New Roman" w:cs="Times New Roman" w:eastAsia="Times New Roman" w:hAnsi="Times New Roman"/>
          <w:b w:val="1"/>
          <w:bCs w:val="1"/>
          <w:color w:val="1f1f1f"/>
          <w:rtl w:val="0"/>
        </w:rPr>
        <w:t xml:space="preserve">hiệu ứng ngưỡng</w:t>
      </w:r>
      <w:r w:rsidDel="00000000" w:rsidR="00000000" w:rsidRPr="00000000">
        <w:rPr>
          <w:rFonts w:ascii="Times New Roman" w:cs="Times New Roman" w:eastAsia="Times New Roman" w:hAnsi="Times New Roman"/>
          <w:color w:val="1f1f1f"/>
          <w:rtl w:val="0"/>
        </w:rPr>
        <w:t xml:space="preserve">, XGBoost đặc biệt phù hợp trong bối cảnh phân tích dòng di cư, nơi mối quan hệ giữa các yếu tố kinh tế, số hóa và mạng lưới xã hội có thể mang tính phức tạp và không tuyến tính.</w:t>
      </w:r>
    </w:p>
    <w:p w:rsidR="00000000" w:rsidDel="00000000" w:rsidP="00000000" w:rsidRDefault="00000000" w:rsidRPr="00000000" w14:paraId="00000258">
      <w:pPr>
        <w:widowControl w:val="0"/>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Trong nghiên cứu này, XGBoost được sử dụng như một </w:t>
      </w:r>
      <w:r w:rsidDel="00000000" w:rsidR="00000000" w:rsidRPr="00000000">
        <w:rPr>
          <w:rFonts w:ascii="Times New Roman" w:cs="Times New Roman" w:eastAsia="Times New Roman" w:hAnsi="Times New Roman"/>
          <w:b w:val="1"/>
          <w:bCs w:val="1"/>
          <w:color w:val="1f1f1f"/>
          <w:rtl w:val="0"/>
        </w:rPr>
        <w:t xml:space="preserve">công cụ bổ trợ và kiểm chứng</w:t>
      </w:r>
      <w:r w:rsidDel="00000000" w:rsidR="00000000" w:rsidRPr="00000000">
        <w:rPr>
          <w:rFonts w:ascii="Times New Roman" w:cs="Times New Roman" w:eastAsia="Times New Roman" w:hAnsi="Times New Roman"/>
          <w:color w:val="1f1f1f"/>
          <w:rtl w:val="0"/>
        </w:rPr>
        <w:t xml:space="preserve">, nhằm đánh giá độ bền của các kết quả kinh tế lượng và so sánh mức độ quan trọng của các biến với kết quả từ LASSO, Bayesian Model Averaging và Random Forest.</w:t>
      </w:r>
    </w:p>
    <w:p w:rsidR="00000000" w:rsidDel="00000000" w:rsidP="00000000" w:rsidRDefault="00000000" w:rsidRPr="00000000" w14:paraId="00000259">
      <w:pPr>
        <w:pStyle w:val="Heading4"/>
        <w:keepNext w:val="0"/>
        <w:keepLines w:val="0"/>
        <w:widowControl w:val="0"/>
        <w:spacing w:after="255" w:before="255"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3.5.5. Quy trình tích hợp (integrated workflow)</w:t>
      </w:r>
    </w:p>
    <w:p w:rsidR="00000000" w:rsidDel="00000000" w:rsidP="00000000" w:rsidRDefault="00000000" w:rsidRPr="00000000" w14:paraId="0000025A">
      <w:pPr>
        <w:widowControl w:val="0"/>
        <w:spacing w:line="240" w:lineRule="auto"/>
        <w:rPr/>
      </w:pPr>
      <w:r w:rsidDel="00000000" w:rsidR="00000000" w:rsidRPr="00000000">
        <w:rPr/>
        <w:drawing>
          <wp:inline distB="0" distT="0" distL="0" distR="0">
            <wp:extent cx="5731200" cy="35560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pStyle w:val="Heading3"/>
        <w:keepNext w:val="0"/>
        <w:keepLines w:val="0"/>
        <w:widowControl w:val="0"/>
        <w:spacing w:after="120" w:before="120" w:line="275" w:lineRule="auto"/>
        <w:jc w:val="both"/>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25D">
      <w:pPr>
        <w:pStyle w:val="Heading3"/>
        <w:keepNext w:val="0"/>
        <w:keepLines w:val="0"/>
        <w:widowControl w:val="0"/>
        <w:spacing w:after="120" w:before="120" w:line="275" w:lineRule="auto"/>
        <w:jc w:val="both"/>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25E">
      <w:pPr>
        <w:pStyle w:val="Heading3"/>
        <w:keepNext w:val="0"/>
        <w:keepLines w:val="0"/>
        <w:widowControl w:val="0"/>
        <w:spacing w:after="120" w:before="120" w:line="275" w:lineRule="auto"/>
        <w:jc w:val="both"/>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25F">
      <w:pPr>
        <w:pStyle w:val="Heading3"/>
        <w:keepNext w:val="0"/>
        <w:keepLines w:val="0"/>
        <w:widowControl w:val="0"/>
        <w:spacing w:after="120" w:before="120" w:line="275" w:lineRule="auto"/>
        <w:jc w:val="both"/>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260">
      <w:pPr>
        <w:pStyle w:val="Heading3"/>
        <w:keepNext w:val="0"/>
        <w:keepLines w:val="0"/>
        <w:widowControl w:val="0"/>
        <w:spacing w:after="120" w:before="120" w:line="275" w:lineRule="auto"/>
        <w:jc w:val="both"/>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261">
      <w:pPr>
        <w:pStyle w:val="Heading3"/>
        <w:keepNext w:val="0"/>
        <w:keepLines w:val="0"/>
        <w:widowControl w:val="0"/>
        <w:spacing w:after="120" w:before="120" w:line="275" w:lineRule="auto"/>
        <w:jc w:val="both"/>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262">
      <w:pPr>
        <w:pStyle w:val="Heading3"/>
        <w:keepNext w:val="0"/>
        <w:keepLines w:val="0"/>
        <w:widowControl w:val="0"/>
        <w:spacing w:after="120" w:before="120" w:line="275" w:lineRule="auto"/>
        <w:jc w:val="both"/>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263">
      <w:pPr>
        <w:pStyle w:val="Heading3"/>
        <w:keepNext w:val="0"/>
        <w:keepLines w:val="0"/>
        <w:widowControl w:val="0"/>
        <w:spacing w:after="120" w:before="120" w:line="275" w:lineRule="auto"/>
        <w:jc w:val="both"/>
        <w:rPr>
          <w:rFonts w:ascii="Google Sans" w:cs="Google Sans" w:eastAsia="Google Sans" w:hAnsi="Google Sans"/>
          <w:b w:val="1"/>
          <w:bCs w:val="1"/>
          <w:color w:val="1f1f1f"/>
          <w:sz w:val="24"/>
          <w:szCs w:val="24"/>
        </w:rPr>
      </w:pPr>
      <w:r w:rsidDel="00000000" w:rsidR="00000000" w:rsidRPr="00000000">
        <w:rPr>
          <w:rtl w:val="0"/>
        </w:rPr>
      </w:r>
    </w:p>
    <w:p w:rsidR="00000000" w:rsidDel="00000000" w:rsidP="00000000" w:rsidRDefault="00000000" w:rsidRPr="00000000" w14:paraId="00000264">
      <w:pPr>
        <w:pStyle w:val="Heading3"/>
        <w:keepNext w:val="0"/>
        <w:keepLines w:val="0"/>
        <w:widowControl w:val="0"/>
        <w:spacing w:after="120" w:before="120" w:line="275" w:lineRule="auto"/>
        <w:jc w:val="both"/>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TÀI LIỆU THAM KHẢO (REFERENCES)</w:t>
      </w:r>
    </w:p>
    <w:p w:rsidR="00000000" w:rsidDel="00000000" w:rsidP="00000000" w:rsidRDefault="00000000" w:rsidRPr="00000000" w14:paraId="00000265">
      <w:pPr>
        <w:widowControl w:val="0"/>
        <w:spacing w:after="240"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Arellano, M., &amp; Bover, O. (1995). Another look at the instrumental variable estimation of error-components models. </w:t>
      </w:r>
      <w:r w:rsidDel="00000000" w:rsidR="00000000" w:rsidRPr="00000000">
        <w:rPr>
          <w:rFonts w:ascii="Times New Roman" w:cs="Times New Roman" w:eastAsia="Times New Roman" w:hAnsi="Times New Roman"/>
          <w:i w:val="1"/>
          <w:iCs w:val="1"/>
          <w:color w:val="1f1f1f"/>
          <w:sz w:val="24"/>
          <w:szCs w:val="24"/>
          <w:rtl w:val="0"/>
        </w:rPr>
        <w:t xml:space="preserve">Journal of Econometrics, 68</w:t>
      </w:r>
      <w:r w:rsidDel="00000000" w:rsidR="00000000" w:rsidRPr="00000000">
        <w:rPr>
          <w:rFonts w:ascii="Times New Roman" w:cs="Times New Roman" w:eastAsia="Times New Roman" w:hAnsi="Times New Roman"/>
          <w:color w:val="1f1f1f"/>
          <w:sz w:val="24"/>
          <w:szCs w:val="24"/>
          <w:rtl w:val="0"/>
        </w:rPr>
        <w:t xml:space="preserve">(1), 29-51.</w:t>
      </w:r>
    </w:p>
    <w:p w:rsidR="00000000" w:rsidDel="00000000" w:rsidP="00000000" w:rsidRDefault="00000000" w:rsidRPr="00000000" w14:paraId="00000266">
      <w:pPr>
        <w:widowControl w:val="0"/>
        <w:spacing w:after="240"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Beine, M., Bertoli, S., &amp; Fernández-Huertas Moraga, J. (2016). A practitioners' guide to gravity models of international migration. </w:t>
      </w:r>
      <w:r w:rsidDel="00000000" w:rsidR="00000000" w:rsidRPr="00000000">
        <w:rPr>
          <w:rFonts w:ascii="Times New Roman" w:cs="Times New Roman" w:eastAsia="Times New Roman" w:hAnsi="Times New Roman"/>
          <w:i w:val="1"/>
          <w:iCs w:val="1"/>
          <w:color w:val="1f1f1f"/>
          <w:sz w:val="24"/>
          <w:szCs w:val="24"/>
          <w:rtl w:val="0"/>
        </w:rPr>
        <w:t xml:space="preserve">The World Economy, 39</w:t>
      </w:r>
      <w:r w:rsidDel="00000000" w:rsidR="00000000" w:rsidRPr="00000000">
        <w:rPr>
          <w:rFonts w:ascii="Times New Roman" w:cs="Times New Roman" w:eastAsia="Times New Roman" w:hAnsi="Times New Roman"/>
          <w:color w:val="1f1f1f"/>
          <w:sz w:val="24"/>
          <w:szCs w:val="24"/>
          <w:rtl w:val="0"/>
        </w:rPr>
        <w:t xml:space="preserve">(4), 496-512.</w:t>
      </w:r>
    </w:p>
    <w:p w:rsidR="00000000" w:rsidDel="00000000" w:rsidP="00000000" w:rsidRDefault="00000000" w:rsidRPr="00000000" w14:paraId="00000267">
      <w:pPr>
        <w:widowControl w:val="0"/>
        <w:spacing w:after="240"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Head, K., &amp; Mayer, T. (2014). Gravity equations: Workhorse,mortal, and quantum. In </w:t>
      </w:r>
      <w:r w:rsidDel="00000000" w:rsidR="00000000" w:rsidRPr="00000000">
        <w:rPr>
          <w:rFonts w:ascii="Times New Roman" w:cs="Times New Roman" w:eastAsia="Times New Roman" w:hAnsi="Times New Roman"/>
          <w:i w:val="1"/>
          <w:iCs w:val="1"/>
          <w:color w:val="1f1f1f"/>
          <w:sz w:val="24"/>
          <w:szCs w:val="24"/>
          <w:rtl w:val="0"/>
        </w:rPr>
        <w:t xml:space="preserve">Handbook of International Economics</w:t>
      </w:r>
      <w:r w:rsidDel="00000000" w:rsidR="00000000" w:rsidRPr="00000000">
        <w:rPr>
          <w:rFonts w:ascii="Times New Roman" w:cs="Times New Roman" w:eastAsia="Times New Roman" w:hAnsi="Times New Roman"/>
          <w:color w:val="1f1f1f"/>
          <w:sz w:val="24"/>
          <w:szCs w:val="24"/>
          <w:rtl w:val="0"/>
        </w:rPr>
        <w:t xml:space="preserve"> (Vol. 4, pp. 131-195). Elsevier.</w:t>
      </w:r>
    </w:p>
    <w:p w:rsidR="00000000" w:rsidDel="00000000" w:rsidP="00000000" w:rsidRDefault="00000000" w:rsidRPr="00000000" w14:paraId="00000268">
      <w:pPr>
        <w:widowControl w:val="0"/>
        <w:spacing w:after="240"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Santos Silva, J. M. C., &amp; Tenreyro, S. (2006). The log of gravity. </w:t>
      </w:r>
      <w:r w:rsidDel="00000000" w:rsidR="00000000" w:rsidRPr="00000000">
        <w:rPr>
          <w:rFonts w:ascii="Times New Roman" w:cs="Times New Roman" w:eastAsia="Times New Roman" w:hAnsi="Times New Roman"/>
          <w:i w:val="1"/>
          <w:iCs w:val="1"/>
          <w:color w:val="1f1f1f"/>
          <w:sz w:val="24"/>
          <w:szCs w:val="24"/>
          <w:rtl w:val="0"/>
        </w:rPr>
        <w:t xml:space="preserve">The Review of Economics and Statistics, 88</w:t>
      </w:r>
      <w:r w:rsidDel="00000000" w:rsidR="00000000" w:rsidRPr="00000000">
        <w:rPr>
          <w:rFonts w:ascii="Times New Roman" w:cs="Times New Roman" w:eastAsia="Times New Roman" w:hAnsi="Times New Roman"/>
          <w:color w:val="1f1f1f"/>
          <w:sz w:val="24"/>
          <w:szCs w:val="24"/>
          <w:rtl w:val="0"/>
        </w:rPr>
        <w:t xml:space="preserve">(4), 641-658.</w:t>
      </w:r>
    </w:p>
    <w:p w:rsidR="00000000" w:rsidDel="00000000" w:rsidP="00000000" w:rsidRDefault="00000000" w:rsidRPr="00000000" w14:paraId="00000269">
      <w:pPr>
        <w:widowControl w:val="0"/>
        <w:spacing w:after="240" w:line="275"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Wooldridge, J. M. (2010). </w:t>
      </w:r>
      <w:r w:rsidDel="00000000" w:rsidR="00000000" w:rsidRPr="00000000">
        <w:rPr>
          <w:rFonts w:ascii="Times New Roman" w:cs="Times New Roman" w:eastAsia="Times New Roman" w:hAnsi="Times New Roman"/>
          <w:i w:val="1"/>
          <w:iCs w:val="1"/>
          <w:color w:val="1f1f1f"/>
          <w:sz w:val="24"/>
          <w:szCs w:val="24"/>
          <w:rtl w:val="0"/>
        </w:rPr>
        <w:t xml:space="preserve">Econometric analysis of cross section and panel data</w:t>
      </w:r>
      <w:r w:rsidDel="00000000" w:rsidR="00000000" w:rsidRPr="00000000">
        <w:rPr>
          <w:rFonts w:ascii="Times New Roman" w:cs="Times New Roman" w:eastAsia="Times New Roman" w:hAnsi="Times New Roman"/>
          <w:color w:val="1f1f1f"/>
          <w:sz w:val="24"/>
          <w:szCs w:val="24"/>
          <w:rtl w:val="0"/>
        </w:rPr>
        <w:t xml:space="preserve">. MIT press.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iên Phan Nhật" w:id="0" w:date="2026-03-26T11:26:48Z">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đợi mô hình cô để sửa thêm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decimal"/>
      <w:lvlText w:val="%1."/>
      <w:lvlJc w:val="left"/>
      <w:pPr>
        <w:ind w:left="720" w:hanging="360"/>
      </w:pPr>
      <w:rPr>
        <w:color w:val="303030"/>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tapchi.vnua.edu.vn/wp-content/uploads/2020/10/tap-chi-so-11.1.16.pdf" TargetMode="External"/><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mdpi.com/2313-5778/7/3/61" TargetMode="External"/><Relationship Id="rId14"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mdpi.com/2313-5778/7/3/61" TargetMode="External"/><Relationship Id="rId8" Type="http://schemas.openxmlformats.org/officeDocument/2006/relationships/hyperlink" Target="https://tapchi.vnua.edu.vn/wp-content/uploads/2020/10/tap-chi-so-11.1.16.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