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A.Y. 2025-2026, First Semester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Preliminary Examination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Application Development and Emerging Technologies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8720"/>
          <w:pgMar w:left="720" w:right="720" w:gutter="0" w:header="720" w:top="777" w:footer="720" w:bottom="777"/>
          <w:pgNumType w:start="1" w:fmt="decimal"/>
          <w:formProt w:val="false"/>
          <w:textDirection w:val="lrTb"/>
          <w:docGrid w:type="default" w:linePitch="299" w:charSpace="4096"/>
        </w:sectPr>
      </w:pP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PART 1: MULTIPLE CHOICE </w:t>
      </w:r>
    </w:p>
    <w:p>
      <w:pPr>
        <w:pStyle w:val="Normal"/>
        <w:spacing w:before="240" w:after="16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Directions</w:t>
      </w:r>
      <w:r>
        <w:rPr>
          <w:rFonts w:eastAsia="Times New Roman" w:cs="Times New Roman" w:ascii="Times New Roman" w:hAnsi="Times New Roman"/>
        </w:rPr>
        <w:t xml:space="preserve">: Read and understand the questions carefully. Write your answers before the number of each item. Write your answer in </w:t>
      </w:r>
      <w:r>
        <w:rPr>
          <w:rFonts w:eastAsia="Times New Roman" w:cs="Times New Roman" w:ascii="Times New Roman" w:hAnsi="Times New Roman"/>
          <w:b/>
        </w:rPr>
        <w:t xml:space="preserve">CAPITAL LETTERS ONLY, </w:t>
      </w:r>
      <w:r>
        <w:rPr>
          <w:rFonts w:eastAsia="Times New Roman" w:cs="Times New Roman" w:ascii="Times New Roman" w:hAnsi="Times New Roman"/>
        </w:rPr>
        <w:t xml:space="preserve">and </w:t>
      </w:r>
      <w:r>
        <w:rPr>
          <w:rFonts w:eastAsia="Times New Roman" w:cs="Times New Roman" w:ascii="Times New Roman" w:hAnsi="Times New Roman"/>
          <w:b/>
        </w:rPr>
        <w:t>ERASURE MEANS WRONG.</w:t>
      </w:r>
    </w:p>
    <w:p>
      <w:pPr>
        <w:sectPr>
          <w:type w:val="continuous"/>
          <w:pgSz w:w="12240" w:h="18720"/>
          <w:pgMar w:left="720" w:right="720" w:gutter="0" w:header="720" w:top="777" w:footer="720" w:bottom="777"/>
          <w:formProt w:val="false"/>
          <w:textDirection w:val="lrTb"/>
          <w:docGrid w:type="default" w:linePitch="299" w:charSpace="4096"/>
        </w:sectPr>
      </w:pP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__________1. The production of the requirements stage of the software development process is called:</w:t>
        <w:br/>
        <w:t>A. ERD</w:t>
        <w:br/>
        <w:t>B. SRS</w:t>
        <w:br/>
        <w:t>C. DFD</w:t>
        <w:br/>
        <w:t>D. UML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__________2. Which is NOT part of the SRS contents?</w:t>
        <w:br/>
        <w:t>A. Functional data description</w:t>
        <w:br/>
        <w:t>B. System modeling results</w:t>
        <w:br/>
        <w:t>C. Software coding standards</w:t>
        <w:br/>
        <w:t>D. Appendices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__________3. Which type of requirement defines what the system should do?</w:t>
        <w:br/>
        <w:t>A. Functional</w:t>
        <w:br/>
        <w:t>B. Non-functional</w:t>
        <w:br/>
        <w:t>C. Behavioral</w:t>
        <w:br/>
        <w:t>D. Derived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__________4. Error handling belongs to which requirement type?</w:t>
        <w:br/>
        <w:t>A. Functional</w:t>
        <w:br/>
        <w:t>B. Non-functional</w:t>
        <w:br/>
        <w:t>C. Behavioral</w:t>
        <w:br/>
        <w:t>D. Physical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__________5. Backup and firewall requirements fall under:</w:t>
        <w:br/>
        <w:t>A. Performance</w:t>
        <w:br/>
        <w:t>B. Security</w:t>
        <w:br/>
        <w:t>C. Documentation</w:t>
        <w:br/>
        <w:t>D. Quality assurance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__________6. The SRS is said to be perfect if it covers all the needs truly expected from the system. This refers to:</w:t>
        <w:br/>
        <w:t>A. Completeness</w:t>
        <w:br/>
        <w:t>B. Correctness</w:t>
        <w:br/>
        <w:t>C. Consistency</w:t>
        <w:br/>
        <w:t>D. Verifiability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__________7. The SRS is complete if it includes all essential requirements, definition of responses, and:</w:t>
        <w:br/>
        <w:t>A. Accurate diagrams only</w:t>
        <w:br/>
        <w:t>B. Labels and references to all figures/tables</w:t>
        <w:br/>
        <w:t>C. Only functional requirements</w:t>
        <w:br/>
        <w:t>D. Hardware specifications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__________8. The SRS is consistent if:</w:t>
        <w:br/>
        <w:t>A. No conflicts exist between requirements</w:t>
        <w:br/>
        <w:t>B. It is written in simple language</w:t>
        <w:br/>
        <w:t>C. It can be easily modified</w:t>
        <w:br/>
        <w:t>D. Each requirement is traceable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__________9. The unique interpretation of every requirement refers to:</w:t>
        <w:br/>
        <w:t>A. Ranking</w:t>
        <w:br/>
        <w:t>B. Modifiability</w:t>
        <w:br/>
        <w:t>C. Unambiguousness</w:t>
        <w:br/>
        <w:t>D. Design independence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__________10. Identifying requirements by their significance or stability is called:</w:t>
        <w:br/>
        <w:t>A. Traceability</w:t>
        <w:br/>
        <w:t>B. Ranking</w:t>
        <w:br/>
        <w:t>C. Correctness</w:t>
        <w:br/>
        <w:t>D. Abstraction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__________11. The ability of an SRS to quickly accommodate changes refers to:</w:t>
        <w:br/>
        <w:t>A. Modifiability</w:t>
        <w:br/>
        <w:t>B. Verifiability</w:t>
        <w:br/>
        <w:t>C. Abstraction</w:t>
        <w:br/>
        <w:t>D. Ranking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__________12. The ability to test if the software meets the requirements is:</w:t>
        <w:br/>
        <w:t>A. Verifiability</w:t>
        <w:br/>
        <w:t>B. Completeness</w:t>
        <w:br/>
        <w:t>C. Consistency</w:t>
        <w:br/>
        <w:t>D. Correctness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__________13. Which traceability type references the source in earlier documents?</w:t>
        <w:br/>
        <w:t>A. Forward</w:t>
        <w:br/>
        <w:t>B. Backward</w:t>
        <w:br/>
        <w:t>C. Lateral</w:t>
        <w:br/>
        <w:t>D. Direct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__________14. The requirement that avoids implementation details refers to:</w:t>
        <w:br/>
        <w:t>A. Testability</w:t>
        <w:br/>
        <w:t>B. Design independence</w:t>
        <w:br/>
        <w:t>C. Abstraction</w:t>
        <w:br/>
        <w:t>D. Consistency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__________15. The step in requirement analysis that defines boundaries and interfaces with the external world is:</w:t>
        <w:br/>
        <w:t>A. Modeling requirements</w:t>
        <w:br/>
        <w:t>B. Finalizing requirements</w:t>
        <w:br/>
        <w:t>C. Drawing the context diagram</w:t>
        <w:br/>
        <w:t>D. Prototyping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__________16. Which type of prototyping is only used for demonstration?</w:t>
        <w:br/>
        <w:t>A. Evolutionary</w:t>
        <w:br/>
        <w:t>B. Throwaway</w:t>
        <w:br/>
        <w:t>C. Rapid</w:t>
        <w:br/>
        <w:t>D. Incremental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__________17. A diagram that shows relationships among system objects is a:</w:t>
        <w:br/>
        <w:t>A. Functional model</w:t>
        <w:br/>
        <w:t>B. Data model</w:t>
        <w:br/>
        <w:t>C. Behavioral model</w:t>
        <w:br/>
        <w:t>D. Context diagram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__________18. An entity that can be uniquely identified in an ERD is represented by a:</w:t>
        <w:br/>
        <w:t>A. Rectangle</w:t>
        <w:br/>
        <w:t>B. Diamond</w:t>
        <w:br/>
        <w:t>C. Ellipse</w:t>
        <w:br/>
        <w:t>D. Dashed ellipse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__________19. The roll number of a student is an example of:</w:t>
        <w:br/>
        <w:t>A. Composite attribute</w:t>
        <w:br/>
        <w:t>B. Derived attribute</w:t>
        <w:br/>
        <w:t>C. Key attribute</w:t>
        <w:br/>
        <w:t>D. Multi-valued attribute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__________20. The attribute “student address” composed of street, city, and ZIP code is:</w:t>
        <w:br/>
        <w:t>A. Composite</w:t>
        <w:br/>
        <w:t>B. Derived</w:t>
        <w:br/>
        <w:t>C. Single-valued</w:t>
        <w:br/>
        <w:t>D. Multi-valued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__________21. A relationship between two entities is:</w:t>
        <w:br/>
        <w:t>A. Unary</w:t>
        <w:br/>
        <w:t>B. Binary</w:t>
        <w:br/>
        <w:t>C. Ternary</w:t>
        <w:br/>
        <w:t>D. Recursive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__________22. If a student can enroll in many courses and a course can have many students, the cardinality is:</w:t>
        <w:br/>
        <w:t>A. One-to-one</w:t>
        <w:br/>
        <w:t>B. One-to-many</w:t>
        <w:br/>
        <w:t>C. Many-to-many</w:t>
        <w:br/>
        <w:t>D. Recursive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__________23. A DFD shows:</w:t>
        <w:br/>
        <w:t>A. The order of events</w:t>
        <w:br/>
        <w:t>B. Information flows in a system</w:t>
        <w:br/>
        <w:t>C. Implementation details</w:t>
        <w:br/>
        <w:t>D. Database schema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__________24. In DFD, arrows represent:</w:t>
        <w:br/>
        <w:t>A. Control flow</w:t>
        <w:br/>
        <w:t>B. Data flow</w:t>
        <w:br/>
        <w:t>C. Execution sequence</w:t>
        <w:br/>
        <w:t>D. Decision points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__________25. Which DFD level is also called the context diagram?</w:t>
        <w:br/>
        <w:t>A. Level-0</w:t>
        <w:br/>
        <w:t>B. Level-1</w:t>
        <w:br/>
        <w:t>C. Level-2</w:t>
        <w:br/>
        <w:t>D. Level-3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__________26. Direct connection between two data stores in a DFD is:</w:t>
        <w:br/>
        <w:t>A. Correct</w:t>
        <w:br/>
        <w:t>B. An error</w:t>
        <w:br/>
        <w:t>C. Optional</w:t>
        <w:br/>
        <w:t>D. Recommended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__________27. A DFD process labeled with a noun is an example of:</w:t>
        <w:br/>
        <w:t>A. Correct naming</w:t>
        <w:br/>
        <w:t>B. Incorrect labeling</w:t>
        <w:br/>
        <w:t>C. Abstraction</w:t>
        <w:br/>
        <w:t>D. Data flow rule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__________28. The rule “No data moves directly between external entities” applies to:</w:t>
        <w:br/>
        <w:t>A. Process rules</w:t>
        <w:br/>
        <w:t>B. Data store rules</w:t>
        <w:br/>
        <w:t>C. Source/Sink rules</w:t>
        <w:br/>
        <w:t>D. Data flow rules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__________29. Which DFD level shows detailed sub-processes of Level-1?</w:t>
        <w:br/>
        <w:t>A. Level-0</w:t>
        <w:br/>
        <w:t>B. Level-2</w:t>
        <w:br/>
        <w:t>C. Level-3</w:t>
        <w:br/>
        <w:t>D. Context diagram</w:t>
      </w:r>
    </w:p>
    <w:p>
      <w:pPr>
        <w:pStyle w:val="Normal"/>
        <w:pBdr/>
        <w:spacing w:lineRule="auto" w:line="240" w:before="240" w:after="160"/>
        <w:rPr>
          <w:rFonts w:ascii="Times New Roman" w:hAnsi="Times New Roman" w:eastAsia="Times New Roman" w:cs="Times New Roman"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Cs/>
          <w:sz w:val="20"/>
          <w:szCs w:val="20"/>
        </w:rPr>
        <w:t>__________30. The suggested maximum number of processes in a DFD is:</w:t>
        <w:br/>
        <w:t>A. 5</w:t>
        <w:br/>
        <w:t>B. 7</w:t>
        <w:br/>
        <w:t>C. 9</w:t>
        <w:br/>
        <w:t>D. 12</w:t>
      </w:r>
    </w:p>
    <w:p>
      <w:pPr>
        <w:sectPr>
          <w:type w:val="continuous"/>
          <w:pgSz w:w="12240" w:h="18720"/>
          <w:pgMar w:left="720" w:right="720" w:gutter="0" w:header="720" w:top="777" w:footer="720" w:bottom="777"/>
          <w:cols w:num="2" w:space="744" w:equalWidth="true" w:sep="false"/>
          <w:formProt w:val="false"/>
          <w:textDirection w:val="lrTb"/>
          <w:docGrid w:type="default" w:linePitch="299" w:charSpace="4096"/>
        </w:sectPr>
      </w:pP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PART 2: IDENTIFICATION / FILL IN THE BLANKS</w:t>
      </w:r>
      <w:r>
        <w:rPr>
          <w:rFonts w:eastAsia="Times New Roman" w:cs="Times New Roman" w:ascii="Times New Roman" w:hAnsi="Times New Roman"/>
          <w:b/>
          <w:sz w:val="24"/>
          <w:szCs w:val="24"/>
        </w:rPr>
        <w:br/>
        <w:t>Write the correct answer on the blank provided before the number. Case-sensitive if applicable.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__________31. The section of the SRS that contains diagrams, tables, and term definitions is called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__________32. Physical environment, user factors, and performance belong to ____________ requirements.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__________33. In ERD, a diamond shape represents a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__________34. In ERD, a dashed ellipse represents a ____________ attribute.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__________35. A relationship involving one entity type is called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__________36. The diagram showing system boundaries and interactions with the external world is called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__________37. A visual representation of information flows within a system is called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__________38. The act of constructing a working mockup to clarify requirements is called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__________39. In DFD, data must flow through a ____________ before moving between external entities.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__________40. The ERD component that contains attributes and can be animate or inanimate is called an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__________41. A set of related entities in ERD is called an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__________42. An attribute that contains only one value is called a ____________ attribute.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__________43. An attribute that contains multiple values is called a ____________ attribute.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__________44. An attribute formed by combining other attributes is called a ____________ attribute.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__________45. An attribute whose value can be calculated from another attribute is called a ____________ attribute.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__________46. A set of attributes that uniquely identifies an entity is called a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__________47. A minimal super key is called a ____________ key.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__________48. A candidate key chosen to identify records is the ____________ key.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__________49. The degree of relationship involving three entities is called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__________50. The type of relationship where one entity is linked to many others is called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__________51. The type of DFD that gives the most general view of the system is the ____________ diagram.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__________52. In DFD, a circle or rounded rectangle represents a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__________53. In DFD, a pair of parallel lines represents a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__________54. In DFD, a rectangle represents a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__________55. Data flow in a DFD should be labeled with a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__________56. A process in DFD must have at least one ____________ and one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__________57. Direct connection between a data store and an external entity is considered a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__________58. The maximum suggested number of processes in a DFD is ____________.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__________59. The traceability type that ensures each requirement has a unique name or number is called ____________ traceability.</w:t>
      </w: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Cs/>
          <w:sz w:val="24"/>
          <w:szCs w:val="24"/>
        </w:rPr>
      </w:pPr>
      <w:r>
        <mc:AlternateContent>
          <mc:Choice Requires="wps">
            <w:drawing>
              <wp:anchor behindDoc="0" distT="0" distB="0" distL="113665" distR="114300" simplePos="0" locked="0" layoutInCell="0" allowOverlap="1" relativeHeight="4" wp14:anchorId="16C8F0F4">
                <wp:simplePos x="0" y="0"/>
                <wp:positionH relativeFrom="column">
                  <wp:posOffset>-152400</wp:posOffset>
                </wp:positionH>
                <wp:positionV relativeFrom="paragraph">
                  <wp:posOffset>2252345</wp:posOffset>
                </wp:positionV>
                <wp:extent cx="6849745" cy="2476500"/>
                <wp:effectExtent l="0" t="0" r="0" b="0"/>
                <wp:wrapTopAndBottom/>
                <wp:docPr id="5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720" cy="247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</w:rPr>
                              <w:t>Prepared by:</w:t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color w:val="000000"/>
                              </w:rPr>
                              <w:t>ALBERT A. CANLAS JR. MSIT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color w:val="000000"/>
                              </w:rPr>
                              <w:t>Subject Teacher</w:t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</w:rPr>
                              <w:t>Checked by:</w:t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>Noted :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color w:val="000000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color w:val="000000"/>
                              </w:rPr>
                              <w:t xml:space="preserve">LEO P. PALIUANAN, PhD. </w:t>
                              <w:tab/>
                              <w:tab/>
                              <w:tab/>
                              <w:tab/>
                              <w:tab/>
                              <w:t>JULIETA B. BABAS, DIT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color w:val="000000"/>
                              </w:rPr>
                              <w:t>Program Chair, BSIT</w:t>
                              <w:tab/>
                              <w:tab/>
                              <w:tab/>
                              <w:tab/>
                              <w:tab/>
                              <w:tab/>
                              <w:t>Dean, CICS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color w:val="000000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lineRule="auto" w:line="256"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-12pt;margin-top:177.35pt;width:539.3pt;height:194.95pt;mso-wrap-style:square;v-text-anchor:top" wp14:anchorId="16C8F0F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</w:rPr>
                        <w:t>Prepared by:</w:t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color w:val="000000"/>
                        </w:rPr>
                        <w:t>ALBERT A. CANLAS JR. MSIT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color w:val="000000"/>
                        </w:rPr>
                        <w:t>Subject Teacher</w:t>
                        <w:tab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</w:rPr>
                        <w:t>Checked by:</w:t>
                        <w:tab/>
                        <w:tab/>
                        <w:tab/>
                        <w:tab/>
                        <w:tab/>
                        <w:tab/>
                        <w:tab/>
                        <w:t>Noted :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color w:val="000000"/>
                        </w:rPr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color w:val="000000"/>
                        </w:rPr>
                        <w:t xml:space="preserve">LEO P. PALIUANAN, PhD. </w:t>
                        <w:tab/>
                        <w:tab/>
                        <w:tab/>
                        <w:tab/>
                        <w:tab/>
                        <w:t>JULIETA B. BABAS, DIT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color w:val="000000"/>
                        </w:rPr>
                        <w:t>Program Chair, BSIT</w:t>
                        <w:tab/>
                        <w:tab/>
                        <w:tab/>
                        <w:tab/>
                        <w:tab/>
                        <w:tab/>
                        <w:t>Dean, CICS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</w:rPr>
                        <w:tab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color w:val="000000"/>
                        </w:rPr>
                        <w:tab/>
                      </w:r>
                    </w:p>
                    <w:p>
                      <w:pPr>
                        <w:pStyle w:val="FrameContents"/>
                        <w:spacing w:lineRule="auto" w:line="256"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Cs/>
          <w:sz w:val="24"/>
          <w:szCs w:val="24"/>
        </w:rPr>
        <w:t>__________60. The traceability type that ensures each requirement explicitly references its source is called ____________ traceability.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sectPr>
          <w:headerReference w:type="default" r:id="rId8"/>
          <w:footerReference w:type="default" r:id="rId9"/>
          <w:type w:val="nextPage"/>
          <w:pgSz w:w="12240" w:h="18720"/>
          <w:pgMar w:left="720" w:right="720" w:gutter="0" w:header="708" w:top="765" w:footer="708" w:bottom="765"/>
          <w:pgNumType w:fmt="decimal"/>
          <w:formProt w:val="false"/>
          <w:textDirection w:val="lrTb"/>
          <w:docGrid w:type="default" w:linePitch="299" w:charSpace="4096"/>
        </w:sectPr>
      </w:pPr>
    </w:p>
    <w:p>
      <w:pPr>
        <w:pStyle w:val="Normal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ANSWER KEY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Part 1 – Multiple Choice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A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A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A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A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A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A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A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A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32004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3200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25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Part 2 – Identification / Fill in the Blanks</w:t>
      </w:r>
      <w:r>
        <w:rPr>
          <w:rFonts w:eastAsia="Times New Roman" w:cs="Times New Roman" w:ascii="Times New Roman" w:hAnsi="Times New Roman"/>
        </w:rPr>
        <w:br/>
        <w:t xml:space="preserve">31. </w:t>
      </w:r>
      <w:r>
        <w:rPr>
          <w:rFonts w:eastAsia="Times New Roman" w:cs="Times New Roman" w:ascii="Times New Roman" w:hAnsi="Times New Roman"/>
          <w:b/>
          <w:bCs/>
        </w:rPr>
        <w:t>Appendices</w:t>
      </w:r>
      <w:r>
        <w:rPr>
          <w:rFonts w:eastAsia="Times New Roman" w:cs="Times New Roman" w:ascii="Times New Roman" w:hAnsi="Times New Roman"/>
        </w:rPr>
        <w:br/>
        <w:t xml:space="preserve">32. </w:t>
      </w:r>
      <w:r>
        <w:rPr>
          <w:rFonts w:eastAsia="Times New Roman" w:cs="Times New Roman" w:ascii="Times New Roman" w:hAnsi="Times New Roman"/>
          <w:b/>
          <w:bCs/>
        </w:rPr>
        <w:t>Non-functional</w:t>
      </w:r>
      <w:r>
        <w:rPr>
          <w:rFonts w:eastAsia="Times New Roman" w:cs="Times New Roman" w:ascii="Times New Roman" w:hAnsi="Times New Roman"/>
        </w:rPr>
        <w:br/>
        <w:t xml:space="preserve">33. </w:t>
      </w:r>
      <w:r>
        <w:rPr>
          <w:rFonts w:eastAsia="Times New Roman" w:cs="Times New Roman" w:ascii="Times New Roman" w:hAnsi="Times New Roman"/>
          <w:b/>
          <w:bCs/>
        </w:rPr>
        <w:t>Relationship</w:t>
      </w:r>
      <w:r>
        <w:rPr>
          <w:rFonts w:eastAsia="Times New Roman" w:cs="Times New Roman" w:ascii="Times New Roman" w:hAnsi="Times New Roman"/>
        </w:rPr>
        <w:br/>
        <w:t xml:space="preserve">34. </w:t>
      </w:r>
      <w:r>
        <w:rPr>
          <w:rFonts w:eastAsia="Times New Roman" w:cs="Times New Roman" w:ascii="Times New Roman" w:hAnsi="Times New Roman"/>
          <w:b/>
          <w:bCs/>
        </w:rPr>
        <w:t>Derived</w:t>
      </w:r>
      <w:r>
        <w:rPr>
          <w:rFonts w:eastAsia="Times New Roman" w:cs="Times New Roman" w:ascii="Times New Roman" w:hAnsi="Times New Roman"/>
        </w:rPr>
        <w:br/>
        <w:t xml:space="preserve">35. </w:t>
      </w:r>
      <w:r>
        <w:rPr>
          <w:rFonts w:eastAsia="Times New Roman" w:cs="Times New Roman" w:ascii="Times New Roman" w:hAnsi="Times New Roman"/>
          <w:b/>
          <w:bCs/>
        </w:rPr>
        <w:t>Unary</w:t>
      </w:r>
      <w:r>
        <w:rPr>
          <w:rFonts w:eastAsia="Times New Roman" w:cs="Times New Roman" w:ascii="Times New Roman" w:hAnsi="Times New Roman"/>
        </w:rPr>
        <w:br/>
        <w:t xml:space="preserve">36. </w:t>
      </w:r>
      <w:r>
        <w:rPr>
          <w:rFonts w:eastAsia="Times New Roman" w:cs="Times New Roman" w:ascii="Times New Roman" w:hAnsi="Times New Roman"/>
          <w:b/>
          <w:bCs/>
        </w:rPr>
        <w:t>Context diagram</w:t>
      </w:r>
      <w:r>
        <w:rPr>
          <w:rFonts w:eastAsia="Times New Roman" w:cs="Times New Roman" w:ascii="Times New Roman" w:hAnsi="Times New Roman"/>
        </w:rPr>
        <w:br/>
        <w:t xml:space="preserve">37. </w:t>
      </w:r>
      <w:r>
        <w:rPr>
          <w:rFonts w:eastAsia="Times New Roman" w:cs="Times New Roman" w:ascii="Times New Roman" w:hAnsi="Times New Roman"/>
          <w:b/>
          <w:bCs/>
        </w:rPr>
        <w:t>Data Flow Diagram</w:t>
      </w:r>
      <w:r>
        <w:rPr>
          <w:rFonts w:eastAsia="Times New Roman" w:cs="Times New Roman" w:ascii="Times New Roman" w:hAnsi="Times New Roman"/>
        </w:rPr>
        <w:br/>
        <w:t xml:space="preserve">38. </w:t>
      </w:r>
      <w:r>
        <w:rPr>
          <w:rFonts w:eastAsia="Times New Roman" w:cs="Times New Roman" w:ascii="Times New Roman" w:hAnsi="Times New Roman"/>
          <w:b/>
          <w:bCs/>
        </w:rPr>
        <w:t>Prototyping</w:t>
      </w:r>
      <w:r>
        <w:rPr>
          <w:rFonts w:eastAsia="Times New Roman" w:cs="Times New Roman" w:ascii="Times New Roman" w:hAnsi="Times New Roman"/>
        </w:rPr>
        <w:br/>
        <w:t xml:space="preserve">39. </w:t>
      </w:r>
      <w:r>
        <w:rPr>
          <w:rFonts w:eastAsia="Times New Roman" w:cs="Times New Roman" w:ascii="Times New Roman" w:hAnsi="Times New Roman"/>
          <w:b/>
          <w:bCs/>
        </w:rPr>
        <w:t>Process</w:t>
      </w:r>
      <w:r>
        <w:rPr>
          <w:rFonts w:eastAsia="Times New Roman" w:cs="Times New Roman" w:ascii="Times New Roman" w:hAnsi="Times New Roman"/>
        </w:rPr>
        <w:br/>
        <w:t xml:space="preserve">40. </w:t>
      </w:r>
      <w:r>
        <w:rPr>
          <w:rFonts w:eastAsia="Times New Roman" w:cs="Times New Roman" w:ascii="Times New Roman" w:hAnsi="Times New Roman"/>
          <w:b/>
          <w:bCs/>
        </w:rPr>
        <w:t>Entity</w:t>
      </w:r>
      <w:r>
        <w:rPr>
          <w:rFonts w:eastAsia="Times New Roman" w:cs="Times New Roman" w:ascii="Times New Roman" w:hAnsi="Times New Roman"/>
        </w:rPr>
        <w:br/>
        <w:t xml:space="preserve">41. </w:t>
      </w:r>
      <w:r>
        <w:rPr>
          <w:rFonts w:eastAsia="Times New Roman" w:cs="Times New Roman" w:ascii="Times New Roman" w:hAnsi="Times New Roman"/>
          <w:b/>
          <w:bCs/>
        </w:rPr>
        <w:t>Entity set</w:t>
      </w:r>
      <w:r>
        <w:rPr>
          <w:rFonts w:eastAsia="Times New Roman" w:cs="Times New Roman" w:ascii="Times New Roman" w:hAnsi="Times New Roman"/>
        </w:rPr>
        <w:br/>
        <w:t xml:space="preserve">42. </w:t>
      </w:r>
      <w:r>
        <w:rPr>
          <w:rFonts w:eastAsia="Times New Roman" w:cs="Times New Roman" w:ascii="Times New Roman" w:hAnsi="Times New Roman"/>
          <w:b/>
          <w:bCs/>
        </w:rPr>
        <w:t>Single-valued</w:t>
      </w:r>
      <w:r>
        <w:rPr>
          <w:rFonts w:eastAsia="Times New Roman" w:cs="Times New Roman" w:ascii="Times New Roman" w:hAnsi="Times New Roman"/>
        </w:rPr>
        <w:br/>
        <w:t xml:space="preserve">43. </w:t>
      </w:r>
      <w:r>
        <w:rPr>
          <w:rFonts w:eastAsia="Times New Roman" w:cs="Times New Roman" w:ascii="Times New Roman" w:hAnsi="Times New Roman"/>
          <w:b/>
          <w:bCs/>
        </w:rPr>
        <w:t>Multi-valued</w:t>
      </w:r>
      <w:r>
        <w:rPr>
          <w:rFonts w:eastAsia="Times New Roman" w:cs="Times New Roman" w:ascii="Times New Roman" w:hAnsi="Times New Roman"/>
        </w:rPr>
        <w:br/>
        <w:t xml:space="preserve">44. </w:t>
      </w:r>
      <w:r>
        <w:rPr>
          <w:rFonts w:eastAsia="Times New Roman" w:cs="Times New Roman" w:ascii="Times New Roman" w:hAnsi="Times New Roman"/>
          <w:b/>
          <w:bCs/>
        </w:rPr>
        <w:t>Composite</w:t>
      </w:r>
      <w:r>
        <w:rPr>
          <w:rFonts w:eastAsia="Times New Roman" w:cs="Times New Roman" w:ascii="Times New Roman" w:hAnsi="Times New Roman"/>
        </w:rPr>
        <w:br/>
        <w:t xml:space="preserve">45. </w:t>
      </w:r>
      <w:r>
        <w:rPr>
          <w:rFonts w:eastAsia="Times New Roman" w:cs="Times New Roman" w:ascii="Times New Roman" w:hAnsi="Times New Roman"/>
          <w:b/>
          <w:bCs/>
        </w:rPr>
        <w:t>Derived</w:t>
      </w:r>
      <w:r>
        <w:rPr>
          <w:rFonts w:eastAsia="Times New Roman" w:cs="Times New Roman" w:ascii="Times New Roman" w:hAnsi="Times New Roman"/>
        </w:rPr>
        <w:br/>
        <w:t xml:space="preserve">46. </w:t>
      </w:r>
      <w:r>
        <w:rPr>
          <w:rFonts w:eastAsia="Times New Roman" w:cs="Times New Roman" w:ascii="Times New Roman" w:hAnsi="Times New Roman"/>
          <w:b/>
          <w:bCs/>
        </w:rPr>
        <w:t>Super key</w:t>
      </w:r>
      <w:r>
        <w:rPr>
          <w:rFonts w:eastAsia="Times New Roman" w:cs="Times New Roman" w:ascii="Times New Roman" w:hAnsi="Times New Roman"/>
        </w:rPr>
        <w:br/>
        <w:t xml:space="preserve">47. </w:t>
      </w:r>
      <w:r>
        <w:rPr>
          <w:rFonts w:eastAsia="Times New Roman" w:cs="Times New Roman" w:ascii="Times New Roman" w:hAnsi="Times New Roman"/>
          <w:b/>
          <w:bCs/>
        </w:rPr>
        <w:t>Candidate</w:t>
      </w:r>
      <w:r>
        <w:rPr>
          <w:rFonts w:eastAsia="Times New Roman" w:cs="Times New Roman" w:ascii="Times New Roman" w:hAnsi="Times New Roman"/>
        </w:rPr>
        <w:br/>
        <w:t xml:space="preserve">48. </w:t>
      </w:r>
      <w:r>
        <w:rPr>
          <w:rFonts w:eastAsia="Times New Roman" w:cs="Times New Roman" w:ascii="Times New Roman" w:hAnsi="Times New Roman"/>
          <w:b/>
          <w:bCs/>
        </w:rPr>
        <w:t>Primary</w:t>
      </w:r>
      <w:r>
        <w:rPr>
          <w:rFonts w:eastAsia="Times New Roman" w:cs="Times New Roman" w:ascii="Times New Roman" w:hAnsi="Times New Roman"/>
        </w:rPr>
        <w:br/>
        <w:t xml:space="preserve">49. </w:t>
      </w:r>
      <w:r>
        <w:rPr>
          <w:rFonts w:eastAsia="Times New Roman" w:cs="Times New Roman" w:ascii="Times New Roman" w:hAnsi="Times New Roman"/>
          <w:b/>
          <w:bCs/>
        </w:rPr>
        <w:t>Ternary</w:t>
      </w:r>
      <w:r>
        <w:rPr>
          <w:rFonts w:eastAsia="Times New Roman" w:cs="Times New Roman" w:ascii="Times New Roman" w:hAnsi="Times New Roman"/>
        </w:rPr>
        <w:br/>
        <w:t xml:space="preserve">50. </w:t>
      </w:r>
      <w:r>
        <w:rPr>
          <w:rFonts w:eastAsia="Times New Roman" w:cs="Times New Roman" w:ascii="Times New Roman" w:hAnsi="Times New Roman"/>
          <w:b/>
          <w:bCs/>
        </w:rPr>
        <w:t>One-to-many</w:t>
      </w:r>
      <w:r>
        <w:rPr>
          <w:rFonts w:eastAsia="Times New Roman" w:cs="Times New Roman" w:ascii="Times New Roman" w:hAnsi="Times New Roman"/>
        </w:rPr>
        <w:br/>
        <w:t xml:space="preserve">51. </w:t>
      </w:r>
      <w:r>
        <w:rPr>
          <w:rFonts w:eastAsia="Times New Roman" w:cs="Times New Roman" w:ascii="Times New Roman" w:hAnsi="Times New Roman"/>
          <w:b/>
          <w:bCs/>
        </w:rPr>
        <w:t>Level-0</w:t>
      </w:r>
      <w:r>
        <w:rPr>
          <w:rFonts w:eastAsia="Times New Roman" w:cs="Times New Roman" w:ascii="Times New Roman" w:hAnsi="Times New Roman"/>
        </w:rPr>
        <w:br/>
        <w:t xml:space="preserve">52. </w:t>
      </w:r>
      <w:r>
        <w:rPr>
          <w:rFonts w:eastAsia="Times New Roman" w:cs="Times New Roman" w:ascii="Times New Roman" w:hAnsi="Times New Roman"/>
          <w:b/>
          <w:bCs/>
        </w:rPr>
        <w:t>Process</w:t>
      </w:r>
      <w:r>
        <w:rPr>
          <w:rFonts w:eastAsia="Times New Roman" w:cs="Times New Roman" w:ascii="Times New Roman" w:hAnsi="Times New Roman"/>
        </w:rPr>
        <w:br/>
        <w:t xml:space="preserve">53. </w:t>
      </w:r>
      <w:r>
        <w:rPr>
          <w:rFonts w:eastAsia="Times New Roman" w:cs="Times New Roman" w:ascii="Times New Roman" w:hAnsi="Times New Roman"/>
          <w:b/>
          <w:bCs/>
        </w:rPr>
        <w:t>Data store</w:t>
      </w:r>
      <w:r>
        <w:rPr>
          <w:rFonts w:eastAsia="Times New Roman" w:cs="Times New Roman" w:ascii="Times New Roman" w:hAnsi="Times New Roman"/>
        </w:rPr>
        <w:br/>
        <w:t xml:space="preserve">54. </w:t>
      </w:r>
      <w:r>
        <w:rPr>
          <w:rFonts w:eastAsia="Times New Roman" w:cs="Times New Roman" w:ascii="Times New Roman" w:hAnsi="Times New Roman"/>
          <w:b/>
          <w:bCs/>
        </w:rPr>
        <w:t>External entity</w:t>
      </w:r>
      <w:r>
        <w:rPr>
          <w:rFonts w:eastAsia="Times New Roman" w:cs="Times New Roman" w:ascii="Times New Roman" w:hAnsi="Times New Roman"/>
        </w:rPr>
        <w:br/>
        <w:t xml:space="preserve">55. </w:t>
      </w:r>
      <w:r>
        <w:rPr>
          <w:rFonts w:eastAsia="Times New Roman" w:cs="Times New Roman" w:ascii="Times New Roman" w:hAnsi="Times New Roman"/>
          <w:b/>
          <w:bCs/>
        </w:rPr>
        <w:t>Noun</w:t>
      </w:r>
      <w:r>
        <w:rPr>
          <w:rFonts w:eastAsia="Times New Roman" w:cs="Times New Roman" w:ascii="Times New Roman" w:hAnsi="Times New Roman"/>
        </w:rPr>
        <w:br/>
        <w:t xml:space="preserve">56. </w:t>
      </w:r>
      <w:r>
        <w:rPr>
          <w:rFonts w:eastAsia="Times New Roman" w:cs="Times New Roman" w:ascii="Times New Roman" w:hAnsi="Times New Roman"/>
          <w:b/>
          <w:bCs/>
        </w:rPr>
        <w:t>Input, output</w:t>
      </w:r>
      <w:r>
        <w:rPr>
          <w:rFonts w:eastAsia="Times New Roman" w:cs="Times New Roman" w:ascii="Times New Roman" w:hAnsi="Times New Roman"/>
        </w:rPr>
        <w:br/>
        <w:t xml:space="preserve">57. </w:t>
      </w:r>
      <w:r>
        <w:rPr>
          <w:rFonts w:eastAsia="Times New Roman" w:cs="Times New Roman" w:ascii="Times New Roman" w:hAnsi="Times New Roman"/>
          <w:b/>
          <w:bCs/>
        </w:rPr>
        <w:t>Error</w:t>
      </w:r>
      <w:r>
        <w:rPr>
          <w:rFonts w:eastAsia="Times New Roman" w:cs="Times New Roman" w:ascii="Times New Roman" w:hAnsi="Times New Roman"/>
        </w:rPr>
        <w:br/>
        <w:t xml:space="preserve">58. </w:t>
      </w:r>
      <w:r>
        <w:rPr>
          <w:rFonts w:eastAsia="Times New Roman" w:cs="Times New Roman" w:ascii="Times New Roman" w:hAnsi="Times New Roman"/>
          <w:b/>
          <w:bCs/>
        </w:rPr>
        <w:t>9</w:t>
      </w:r>
      <w:r>
        <w:rPr>
          <w:rFonts w:eastAsia="Times New Roman" w:cs="Times New Roman" w:ascii="Times New Roman" w:hAnsi="Times New Roman"/>
        </w:rPr>
        <w:br/>
        <w:t xml:space="preserve">59. </w:t>
      </w:r>
      <w:r>
        <w:rPr>
          <w:rFonts w:eastAsia="Times New Roman" w:cs="Times New Roman" w:ascii="Times New Roman" w:hAnsi="Times New Roman"/>
          <w:b/>
          <w:bCs/>
        </w:rPr>
        <w:t>Forward</w:t>
      </w:r>
      <w:r>
        <w:rPr>
          <w:rFonts w:eastAsia="Times New Roman" w:cs="Times New Roman" w:ascii="Times New Roman" w:hAnsi="Times New Roman"/>
        </w:rPr>
        <w:br/>
        <w:t xml:space="preserve">60. </w:t>
      </w:r>
      <w:r>
        <w:rPr>
          <w:rFonts w:eastAsia="Times New Roman" w:cs="Times New Roman" w:ascii="Times New Roman" w:hAnsi="Times New Roman"/>
          <w:b/>
          <w:bCs/>
        </w:rPr>
        <w:t>Backward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sectPr>
          <w:headerReference w:type="default" r:id="rId10"/>
          <w:headerReference w:type="first" r:id="rId11"/>
          <w:footerReference w:type="default" r:id="rId12"/>
          <w:footerReference w:type="first" r:id="rId13"/>
          <w:type w:val="nextPage"/>
          <w:pgSz w:w="12240" w:h="18720"/>
          <w:pgMar w:left="720" w:right="720" w:gutter="0" w:header="708" w:top="765" w:footer="708" w:bottom="765"/>
          <w:pgNumType w:fmt="decimal"/>
          <w:cols w:num="2" w:space="720" w:equalWidth="true" w:sep="false"/>
          <w:formProt w:val="false"/>
          <w:textDirection w:val="lrTb"/>
          <w:docGrid w:type="default" w:linePitch="299" w:charSpace="4096"/>
        </w:sectPr>
      </w:pPr>
    </w:p>
    <w:p>
      <w:pPr>
        <w:pStyle w:val="Normal"/>
        <w:spacing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type w:val="continuous"/>
      <w:pgSz w:w="12240" w:h="18720"/>
      <w:pgMar w:left="720" w:right="720" w:gutter="0" w:header="708" w:top="765" w:footer="708" w:bottom="765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Century Gothic" w:hAnsi="Century Gothic" w:eastAsia="Century Gothic" w:cs="Century Gothic"/>
        <w:i/>
        <w:i/>
        <w:sz w:val="18"/>
        <w:szCs w:val="18"/>
      </w:rPr>
    </w:pPr>
    <w:r>
      <w:rPr>
        <w:rFonts w:eastAsia="Century Gothic" w:cs="Century Gothic" w:ascii="Century Gothic" w:hAnsi="Century Gothic"/>
        <w:i/>
        <w:sz w:val="18"/>
        <w:szCs w:val="18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1378585</wp:posOffset>
          </wp:positionH>
          <wp:positionV relativeFrom="paragraph">
            <wp:posOffset>106045</wp:posOffset>
          </wp:positionV>
          <wp:extent cx="559435" cy="572770"/>
          <wp:effectExtent l="0" t="0" r="0" b="0"/>
          <wp:wrapNone/>
          <wp:docPr id="1" name="image1.png" descr="D:\CSG\CSG 2014 - 2015\CSU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D:\CSG\CSG 2014 - 2015\CSU 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9435" cy="572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4799965</wp:posOffset>
          </wp:positionH>
          <wp:positionV relativeFrom="paragraph">
            <wp:posOffset>108585</wp:posOffset>
          </wp:positionV>
          <wp:extent cx="468630" cy="573405"/>
          <wp:effectExtent l="0" t="0" r="0" b="0"/>
          <wp:wrapNone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68630" cy="573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Century Gothic" w:cs="Century Gothic" w:ascii="Century Gothic" w:hAnsi="Century Gothic"/>
        <w:i/>
        <w:sz w:val="18"/>
        <w:szCs w:val="18"/>
      </w:rPr>
      <w:t>Republic of the Philippines</w:t>
    </w:r>
  </w:p>
  <w:p>
    <w:pPr>
      <w:pStyle w:val="Normal"/>
      <w:tabs>
        <w:tab w:val="clear" w:pos="720"/>
        <w:tab w:val="left" w:pos="4516" w:leader="none"/>
        <w:tab w:val="center" w:pos="8640" w:leader="none"/>
      </w:tabs>
      <w:spacing w:lineRule="auto" w:line="240" w:before="0" w:after="0"/>
      <w:jc w:val="center"/>
      <w:rPr>
        <w:rFonts w:ascii="Century Gothic" w:hAnsi="Century Gothic" w:eastAsia="Century Gothic" w:cs="Century Gothic"/>
        <w:sz w:val="18"/>
        <w:szCs w:val="18"/>
      </w:rPr>
    </w:pPr>
    <w:r>
      <w:rPr>
        <w:rFonts w:eastAsia="Century Gothic" w:cs="Century Gothic" w:ascii="Century Gothic" w:hAnsi="Century Gothic"/>
        <w:sz w:val="18"/>
        <w:szCs w:val="18"/>
      </w:rPr>
      <w:t>CAGAYAN STATE UNIVERSITY</w:t>
    </w:r>
  </w:p>
  <w:p>
    <w:pPr>
      <w:pStyle w:val="Normal"/>
      <w:tabs>
        <w:tab w:val="clear" w:pos="720"/>
        <w:tab w:val="left" w:pos="4516" w:leader="none"/>
        <w:tab w:val="center" w:pos="8640" w:leader="none"/>
      </w:tabs>
      <w:spacing w:lineRule="auto" w:line="240" w:before="0" w:after="0"/>
      <w:jc w:val="center"/>
      <w:rPr>
        <w:rFonts w:ascii="Century Gothic" w:hAnsi="Century Gothic" w:eastAsia="Century Gothic" w:cs="Century Gothic"/>
        <w:b/>
        <w:sz w:val="18"/>
        <w:szCs w:val="18"/>
      </w:rPr>
    </w:pPr>
    <w:r>
      <w:rPr>
        <w:rFonts w:eastAsia="Century Gothic" w:cs="Century Gothic" w:ascii="Century Gothic" w:hAnsi="Century Gothic"/>
        <w:b/>
        <w:i/>
        <w:sz w:val="18"/>
        <w:szCs w:val="18"/>
      </w:rPr>
      <w:t>College of Information and Computing Science</w:t>
    </w:r>
  </w:p>
  <w:p>
    <w:pPr>
      <w:pStyle w:val="Normal"/>
      <w:tabs>
        <w:tab w:val="clear" w:pos="720"/>
        <w:tab w:val="left" w:pos="4516" w:leader="none"/>
        <w:tab w:val="center" w:pos="8640" w:leader="none"/>
      </w:tabs>
      <w:spacing w:lineRule="auto" w:line="240" w:before="0" w:after="0"/>
      <w:jc w:val="center"/>
      <w:rPr>
        <w:rFonts w:ascii="Century Gothic" w:hAnsi="Century Gothic" w:eastAsia="Century Gothic" w:cs="Century Gothic"/>
        <w:sz w:val="18"/>
        <w:szCs w:val="18"/>
      </w:rPr>
    </w:pPr>
    <w:r>
      <w:rPr>
        <w:rFonts w:eastAsia="Century Gothic" w:cs="Century Gothic" w:ascii="Century Gothic" w:hAnsi="Century Gothic"/>
        <w:sz w:val="18"/>
        <w:szCs w:val="18"/>
      </w:rPr>
      <w:t>Maura, Aparri, Cagayan</w:t>
    </w:r>
  </w:p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Century Gothic" w:hAnsi="Century Gothic" w:eastAsia="Century Gothic" w:cs="Century Gothic"/>
        <w:i/>
        <w:i/>
        <w:sz w:val="18"/>
        <w:szCs w:val="18"/>
      </w:rPr>
    </w:pPr>
    <w:r>
      <w:rPr>
        <w:rFonts w:eastAsia="Century Gothic" w:cs="Century Gothic" w:ascii="Century Gothic" w:hAnsi="Century Gothic"/>
        <w:i/>
        <w:sz w:val="18"/>
        <w:szCs w:val="18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1378585</wp:posOffset>
          </wp:positionH>
          <wp:positionV relativeFrom="paragraph">
            <wp:posOffset>106045</wp:posOffset>
          </wp:positionV>
          <wp:extent cx="559435" cy="572770"/>
          <wp:effectExtent l="0" t="0" r="0" b="0"/>
          <wp:wrapNone/>
          <wp:docPr id="3" name="image1.png" descr="D:\CSG\CSG 2014 - 2015\CSU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D:\CSG\CSG 2014 - 2015\CSU 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9435" cy="572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4799965</wp:posOffset>
          </wp:positionH>
          <wp:positionV relativeFrom="paragraph">
            <wp:posOffset>108585</wp:posOffset>
          </wp:positionV>
          <wp:extent cx="468630" cy="573405"/>
          <wp:effectExtent l="0" t="0" r="0" b="0"/>
          <wp:wrapNone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68630" cy="573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Century Gothic" w:cs="Century Gothic" w:ascii="Century Gothic" w:hAnsi="Century Gothic"/>
        <w:i/>
        <w:sz w:val="18"/>
        <w:szCs w:val="18"/>
      </w:rPr>
      <w:t>Republic of the Philippines</w:t>
    </w:r>
  </w:p>
  <w:p>
    <w:pPr>
      <w:pStyle w:val="Normal"/>
      <w:tabs>
        <w:tab w:val="clear" w:pos="720"/>
        <w:tab w:val="left" w:pos="4516" w:leader="none"/>
        <w:tab w:val="center" w:pos="8640" w:leader="none"/>
      </w:tabs>
      <w:spacing w:lineRule="auto" w:line="240" w:before="0" w:after="0"/>
      <w:jc w:val="center"/>
      <w:rPr>
        <w:rFonts w:ascii="Century Gothic" w:hAnsi="Century Gothic" w:eastAsia="Century Gothic" w:cs="Century Gothic"/>
        <w:sz w:val="18"/>
        <w:szCs w:val="18"/>
      </w:rPr>
    </w:pPr>
    <w:r>
      <w:rPr>
        <w:rFonts w:eastAsia="Century Gothic" w:cs="Century Gothic" w:ascii="Century Gothic" w:hAnsi="Century Gothic"/>
        <w:sz w:val="18"/>
        <w:szCs w:val="18"/>
      </w:rPr>
      <w:t>CAGAYAN STATE UNIVERSITY</w:t>
    </w:r>
  </w:p>
  <w:p>
    <w:pPr>
      <w:pStyle w:val="Normal"/>
      <w:tabs>
        <w:tab w:val="clear" w:pos="720"/>
        <w:tab w:val="left" w:pos="4516" w:leader="none"/>
        <w:tab w:val="center" w:pos="8640" w:leader="none"/>
      </w:tabs>
      <w:spacing w:lineRule="auto" w:line="240" w:before="0" w:after="0"/>
      <w:jc w:val="center"/>
      <w:rPr>
        <w:rFonts w:ascii="Century Gothic" w:hAnsi="Century Gothic" w:eastAsia="Century Gothic" w:cs="Century Gothic"/>
        <w:b/>
        <w:sz w:val="18"/>
        <w:szCs w:val="18"/>
      </w:rPr>
    </w:pPr>
    <w:r>
      <w:rPr>
        <w:rFonts w:eastAsia="Century Gothic" w:cs="Century Gothic" w:ascii="Century Gothic" w:hAnsi="Century Gothic"/>
        <w:b/>
        <w:i/>
        <w:sz w:val="18"/>
        <w:szCs w:val="18"/>
      </w:rPr>
      <w:t>College of Information and Computing Science</w:t>
    </w:r>
  </w:p>
  <w:p>
    <w:pPr>
      <w:pStyle w:val="Normal"/>
      <w:tabs>
        <w:tab w:val="clear" w:pos="720"/>
        <w:tab w:val="left" w:pos="4516" w:leader="none"/>
        <w:tab w:val="center" w:pos="8640" w:leader="none"/>
      </w:tabs>
      <w:spacing w:lineRule="auto" w:line="240" w:before="0" w:after="0"/>
      <w:jc w:val="center"/>
      <w:rPr>
        <w:rFonts w:ascii="Century Gothic" w:hAnsi="Century Gothic" w:eastAsia="Century Gothic" w:cs="Century Gothic"/>
        <w:sz w:val="18"/>
        <w:szCs w:val="18"/>
      </w:rPr>
    </w:pPr>
    <w:r>
      <w:rPr>
        <w:rFonts w:eastAsia="Century Gothic" w:cs="Century Gothic" w:ascii="Century Gothic" w:hAnsi="Century Gothic"/>
        <w:sz w:val="18"/>
        <w:szCs w:val="18"/>
      </w:rPr>
      <w:t>Maura, Aparri, Cagayan</w:t>
    </w:r>
  </w:p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PH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PH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PH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60" w:after="80"/>
      <w:outlineLvl w:val="0"/>
    </w:pPr>
    <w:rPr>
      <w:color w:val="2E75B5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1"/>
    </w:pPr>
    <w:rPr>
      <w:color w:val="2E75B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3"/>
    </w:pPr>
    <w:rPr>
      <w:i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i/>
      <w:color w:val="595959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80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/>
    <w:rPr>
      <w:color w:val="595959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Vjw9QPhQUPKKUF3unoPmgVe9kYg==">CgMxLjA4AHIhMXkxMmVqN0VpMHVPNGhlSmVXRl9lSGtzNERDcVBGSXJR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Application>LibreOffice/24.2.7.2$Linux_X86_64 LibreOffice_project/420$Build-2</Application>
  <AppVersion>15.0000</AppVersion>
  <Pages>5</Pages>
  <Words>1305</Words>
  <Characters>7291</Characters>
  <CharactersWithSpaces>8482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2025-08-08T00:02:00Z</dcterms:created>
  <dc:creator/>
  <dc:description/>
  <dc:language>en-PH</dc:language>
  <cp:lastModifiedBy/>
  <cp:lastPrinted>2025-08-22T08:27:04Z</cp:lastPrinted>
  <dcterms:modified xsi:type="dcterms:W3CDTF">2025-08-22T09:16:40Z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