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jc w:val="center"/>
      </w:pPr>
      <w:r>
        <w:rPr>
          <w:rFonts w:ascii="Times New Roman" w:hAnsi="Times New Roman" w:cs="Times New Roman"/>
          <w:sz w:val="74"/>
          <w:sz-cs w:val="74"/>
          <w:spacing w:val="0"/>
        </w:rPr>
        <w:t xml:space="preserve">Are They Just Pretty</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56"/>
          <w:sz-cs w:val="56"/>
          <w:spacing w:val="0"/>
        </w:rPr>
        <w:t xml:space="preserve">Statistical Analysis of Speed Dating Characteristics</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34"/>
          <w:sz-cs w:val="34"/>
          <w:b/>
          <w:spacing w:val="0"/>
        </w:rPr>
        <w:t xml:space="preserve">Abstract</w:t>
      </w:r>
      <w:r>
        <w:rPr>
          <w:rFonts w:ascii="Times" w:hAnsi="Times" w:cs="Times"/>
          <w:sz w:val="24"/>
          <w:sz-cs w:val="24"/>
          <w:spacing w:val="0"/>
        </w:rPr>
        <w:t xml:space="preserve"/>
      </w:r>
    </w:p>
    <w:p>
      <w:pPr/>
      <w:r>
        <w:rPr>
          <w:rFonts w:ascii="Times" w:hAnsi="Times" w:cs="Times"/>
          <w:sz w:val="24"/>
          <w:sz-cs w:val="24"/>
          <w:spacing w:val="0"/>
        </w:rPr>
        <w:t xml:space="preserve"/>
      </w:r>
    </w:p>
    <w:p>
      <w:pPr>
        <w:jc w:val="both"/>
        <w:ind w:first-line="960"/>
      </w:pPr>
      <w:r>
        <w:rPr>
          <w:rFonts w:ascii="Times New Roman" w:hAnsi="Times New Roman" w:cs="Times New Roman"/>
          <w:sz w:val="29"/>
          <w:sz-cs w:val="29"/>
          <w:spacing w:val="0"/>
        </w:rPr>
        <w:t xml:space="preserve">This study examines the behavioral economics of rapid partner evaluation in speed dating using outcome data from four-minute interaction cycles. Through linear regression, Pearson correlations, and randomized permutation testing, we identify the primary predictive traits and cognitive biases dictating second-date selections. The analysis reveals that men and women demonstrate no statistically significant difference in match selectivity. However, linear modeling identifies physical appearance as the overwhelming driver of interpersonal interest, accounting for 51.7% of the variation in liking among male participants. Furthermore, robust permutation testing confirms a strong cognitive "Halo Effect," revealing that high physical attractiveness directly skews secondary personality evaluations by making candidates appear significantly more fun. Contrary to demographic assumptions, chronological age differences between partners exhibit no correlation with attraction metrics. These empirical findings provide data-driven insight into human decision-making under time constraints, suggesting that high-velocity social interactions force a heavy reliance on superficial cues that distort objective trait evaluation.</w:t>
      </w:r>
    </w:p>
    <w:p>
      <w:pPr>
        <w:jc w:val="both"/>
        <w:ind w:first-line="960"/>
      </w:pPr>
      <w:r>
        <w:rPr>
          <w:rFonts w:ascii="Times" w:hAnsi="Times" w:cs="Times"/>
          <w:sz w:val="24"/>
          <w:sz-cs w:val="24"/>
          <w:spacing w:val="0"/>
        </w:rPr>
        <w:t xml:space="preserve"/>
      </w:r>
    </w:p>
    <w:p>
      <w:pPr>
        <w:jc w:val="both"/>
      </w:pPr>
      <w:r>
        <w:rPr>
          <w:rFonts w:ascii="Times New Roman" w:hAnsi="Times New Roman" w:cs="Times New Roman"/>
          <w:sz w:val="34"/>
          <w:sz-cs w:val="34"/>
          <w:b/>
          <w:spacing w:val="0"/>
        </w:rPr>
        <w:t xml:space="preserve">1 Introduction</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Speed dating is a method of meeting new potential partners that consists of repeated brief interactions with other people in an attempt to maximize exposure to others. As a result, only surface level knowledge is gained from the other person and it is difficult to have a deep understanding of others, causing the speed dater to rely on assumptions based on the other person’s initial perception.</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34"/>
          <w:sz-cs w:val="34"/>
          <w:b/>
          <w:spacing w:val="0"/>
        </w:rPr>
        <w:t xml:space="preserve">2 Methods</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The dataset analyzed in this study was originally compiled by Fisman et al. (2006) for their research on gender differences in mate selection. Participants were students at Columbia's graduate and professional schools, recruited by mass email, posted fliers, and fliers handed out by research assistants. Each participant attended one speed dating session, in which they met with each participant of the opposite sex for four minutes. Order and session assignments were randomly determined. After each four minute "speed date," participants filled out a form rating their date on a scale of 1-10 on various attributes. Prior to analysis the data was cleaned to exclude rows with missing data. To answer the Research Questions (RQ) a variety of methods were used such as permutation tests, linear regression modeling, and Pearson correlation analysis.</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RQ 1: Does one gender, male or female, say yes to a second date more than the other? </w:t>
      </w: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A hypothesis test was used to compare mean decision rates of men and women. First, we created a null population by sampling random decisions of yes and no for both females and males then taking the difference of the population proportions (π</w:t>
      </w:r>
      <w:r>
        <w:rPr>
          <w:rFonts w:ascii="Times New Roman" w:hAnsi="Times New Roman" w:cs="Times New Roman"/>
          <w:sz w:val="17"/>
          <w:sz-cs w:val="17"/>
          <w:vertAlign w:val="subscript"/>
          <w:spacing w:val="0"/>
        </w:rPr>
        <w:t xml:space="preserve">M </w:t>
      </w:r>
      <w:r>
        <w:rPr>
          <w:rFonts w:ascii="Times New Roman" w:hAnsi="Times New Roman" w:cs="Times New Roman"/>
          <w:sz w:val="29"/>
          <w:sz-cs w:val="29"/>
          <w:spacing w:val="0"/>
        </w:rPr>
        <w:t xml:space="preserve">- π</w:t>
      </w:r>
      <w:r>
        <w:rPr>
          <w:rFonts w:ascii="Times New Roman" w:hAnsi="Times New Roman" w:cs="Times New Roman"/>
          <w:sz w:val="17"/>
          <w:sz-cs w:val="17"/>
          <w:vertAlign w:val="subscript"/>
          <w:spacing w:val="0"/>
        </w:rPr>
        <w:t xml:space="preserve">F</w:t>
      </w:r>
      <w:r>
        <w:rPr>
          <w:rFonts w:ascii="Times New Roman" w:hAnsi="Times New Roman" w:cs="Times New Roman"/>
          <w:sz w:val="29"/>
          <w:sz-cs w:val="29"/>
          <w:spacing w:val="0"/>
        </w:rPr>
        <w:t xml:space="preserve">). We then made our null distribution by sampling our null population 1000 times, shown in Fig. 1. Finally, we found the p-value by taking the mean proportion of times our null distribution was greater than or equal to our observed difference. After this, our analysis yields a p-value of 0.052, failing to reject the null hypothesis that both men and women are equally likely to say yes to a second date.</w:t>
      </w:r>
      <w:r>
        <w:rPr>
          <w:rFonts w:ascii="Times" w:hAnsi="Times" w:cs="Times"/>
          <w:sz w:val="24"/>
          <w:sz-cs w:val="24"/>
          <w:spacing w:val="0"/>
        </w:rPr>
        <w:t xml:space="preserve"/>
      </w:r>
    </w:p>
    <w:p>
      <w:pPr>
        <w:jc w:val="right"/>
      </w:pPr>
      <w:r>
        <w:rPr>
          <w:rFonts w:ascii="Times New Roman" w:hAnsi="Times New Roman" w:cs="Times New Roman"/>
          <w:sz w:val="29"/>
          <w:sz-cs w:val="29"/>
          <w:b/>
          <w:spacing w:val="0"/>
        </w:rPr>
        <w:t xml:space="preserve">Figure 1.</w:t>
      </w:r>
      <w:r>
        <w:rPr>
          <w:rFonts w:ascii="Times New Roman" w:hAnsi="Times New Roman" w:cs="Times New Roman"/>
          <w:sz w:val="29"/>
          <w:sz-cs w:val="29"/>
          <w:spacing w:val="0"/>
        </w:rPr>
        <w:t xml:space="preserve"> Histogram of Decision Difference</w:t>
      </w: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RQ 2: </w:t>
      </w: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Linear models were created for each gender regressing the </w:t>
      </w:r>
      <w:r>
        <w:rPr>
          <w:rFonts w:ascii="Times New Roman" w:hAnsi="Times New Roman" w:cs="Times New Roman"/>
          <w:sz w:val="29"/>
          <w:sz-cs w:val="29"/>
          <w:i/>
          <w:spacing w:val="0"/>
        </w:rPr>
        <w:t xml:space="preserve">Like</w:t>
      </w:r>
      <w:r>
        <w:rPr>
          <w:rFonts w:ascii="Times New Roman" w:hAnsi="Times New Roman" w:cs="Times New Roman"/>
          <w:sz w:val="29"/>
          <w:sz-cs w:val="29"/>
          <w:spacing w:val="0"/>
        </w:rPr>
        <w:t xml:space="preserve"> score against scores for </w:t>
      </w:r>
      <w:r>
        <w:rPr>
          <w:rFonts w:ascii="Times New Roman" w:hAnsi="Times New Roman" w:cs="Times New Roman"/>
          <w:sz w:val="29"/>
          <w:sz-cs w:val="29"/>
          <w:i/>
          <w:spacing w:val="0"/>
        </w:rPr>
        <w:t xml:space="preserve">Attractiveness, Sincerity, Intelligence, Fun, Ambition, </w:t>
      </w:r>
      <w:r>
        <w:rPr>
          <w:rFonts w:ascii="Times New Roman" w:hAnsi="Times New Roman" w:cs="Times New Roman"/>
          <w:sz w:val="29"/>
          <w:sz-cs w:val="29"/>
          <w:spacing w:val="0"/>
        </w:rPr>
        <w:t xml:space="preserve">and </w:t>
      </w:r>
      <w:r>
        <w:rPr>
          <w:rFonts w:ascii="Times New Roman" w:hAnsi="Times New Roman" w:cs="Times New Roman"/>
          <w:sz w:val="29"/>
          <w:sz-cs w:val="29"/>
          <w:i/>
          <w:spacing w:val="0"/>
        </w:rPr>
        <w:t xml:space="preserve">Shared Interests</w:t>
      </w:r>
      <w:r>
        <w:rPr>
          <w:rFonts w:ascii="Times New Roman" w:hAnsi="Times New Roman" w:cs="Times New Roman"/>
          <w:sz w:val="29"/>
          <w:sz-cs w:val="29"/>
          <w:spacing w:val="0"/>
        </w:rPr>
        <w:t xml:space="preserve">. Multiple R</w:t>
      </w:r>
      <w:r>
        <w:rPr>
          <w:rFonts w:ascii="Times New Roman" w:hAnsi="Times New Roman" w:cs="Times New Roman"/>
          <w:sz w:val="17"/>
          <w:sz-cs w:val="17"/>
          <w:vertAlign w:val="superscript"/>
          <w:spacing w:val="0"/>
        </w:rPr>
        <w:t xml:space="preserve">2</w:t>
      </w:r>
      <w:r>
        <w:rPr>
          <w:rFonts w:ascii="Times New Roman" w:hAnsi="Times New Roman" w:cs="Times New Roman"/>
          <w:sz w:val="29"/>
          <w:sz-cs w:val="29"/>
          <w:spacing w:val="0"/>
        </w:rPr>
        <w:t xml:space="preserve"> for each model were compared to determine the strongest predictor, shown in Fig. 2 and 3. </w:t>
      </w:r>
      <w:r>
        <w:rPr>
          <w:rFonts w:ascii="Times New Roman" w:hAnsi="Times New Roman" w:cs="Times New Roman"/>
          <w:sz w:val="29"/>
          <w:sz-cs w:val="29"/>
          <w:i/>
          <w:spacing w:val="0"/>
        </w:rPr>
        <w:t xml:space="preserve">Attractiveness</w:t>
      </w:r>
      <w:r>
        <w:rPr>
          <w:rFonts w:ascii="Times New Roman" w:hAnsi="Times New Roman" w:cs="Times New Roman"/>
          <w:sz w:val="29"/>
          <w:sz-cs w:val="29"/>
          <w:spacing w:val="0"/>
        </w:rPr>
        <w:t xml:space="preserve"> was isolated as the primary predictor between both men and women. It can be noted that in men, </w:t>
      </w:r>
      <w:r>
        <w:rPr>
          <w:rFonts w:ascii="Times New Roman" w:hAnsi="Times New Roman" w:cs="Times New Roman"/>
          <w:sz w:val="29"/>
          <w:sz-cs w:val="29"/>
          <w:i/>
          <w:spacing w:val="0"/>
        </w:rPr>
        <w:t xml:space="preserve">Attractiveness</w:t>
      </w:r>
      <w:r>
        <w:rPr>
          <w:rFonts w:ascii="Times New Roman" w:hAnsi="Times New Roman" w:cs="Times New Roman"/>
          <w:sz w:val="29"/>
          <w:sz-cs w:val="29"/>
          <w:spacing w:val="0"/>
        </w:rPr>
        <w:t xml:space="preserve"> is accountable for 51.7% of the </w:t>
      </w:r>
      <w:r>
        <w:rPr>
          <w:rFonts w:ascii="Times New Roman" w:hAnsi="Times New Roman" w:cs="Times New Roman"/>
          <w:sz w:val="29"/>
          <w:sz-cs w:val="29"/>
          <w:i/>
          <w:spacing w:val="0"/>
        </w:rPr>
        <w:t xml:space="preserve">Like</w:t>
      </w:r>
      <w:r>
        <w:rPr>
          <w:rFonts w:ascii="Times New Roman" w:hAnsi="Times New Roman" w:cs="Times New Roman"/>
          <w:sz w:val="29"/>
          <w:sz-cs w:val="29"/>
          <w:spacing w:val="0"/>
        </w:rPr>
        <w:t xml:space="preserve"> Variance. Coefficients for other categories are considerably lower, suggesting that in brief interactions physical appearance is the strongest factor in initial interest.</w:t>
      </w:r>
      <w:r>
        <w:rPr>
          <w:rFonts w:ascii="Times" w:hAnsi="Times" w:cs="Times"/>
          <w:sz w:val="24"/>
          <w:sz-cs w:val="24"/>
          <w:spacing w:val="0"/>
        </w:rPr>
        <w:t xml:space="preserve"/>
      </w:r>
    </w:p>
    <w:p>
      <w:pPr/>
      <w:r>
        <w:rPr>
          <w:rFonts w:ascii="Times" w:hAnsi="Times" w:cs="Times"/>
          <w:sz w:val="24"/>
          <w:sz-cs w:val="24"/>
          <w:spacing w:val="0"/>
        </w:rPr>
        <w:t xml:space="preserve"/>
      </w:r>
    </w:p>
    <w:p>
      <w:pPr>
        <w:jc w:val="center"/>
      </w:pPr>
      <w:r>
        <w:rPr>
          <w:rFonts w:ascii="Times New Roman" w:hAnsi="Times New Roman" w:cs="Times New Roman"/>
          <w:sz w:val="29"/>
          <w:sz-cs w:val="29"/>
          <w:b/>
          <w:spacing w:val="0"/>
        </w:rPr>
        <w:t xml:space="preserve">Figure 2.</w:t>
      </w:r>
      <w:r>
        <w:rPr>
          <w:rFonts w:ascii="Times New Roman" w:hAnsi="Times New Roman" w:cs="Times New Roman"/>
          <w:sz w:val="29"/>
          <w:sz-cs w:val="29"/>
          <w:spacing w:val="0"/>
        </w:rPr>
        <w:t xml:space="preserve"> Correlation Matrix of Variables (Female)         </w:t>
      </w:r>
      <w:r>
        <w:rPr>
          <w:rFonts w:ascii="Times New Roman" w:hAnsi="Times New Roman" w:cs="Times New Roman"/>
          <w:sz w:val="29"/>
          <w:sz-cs w:val="29"/>
          <w:b/>
          <w:spacing w:val="0"/>
        </w:rPr>
        <w:t xml:space="preserve">Figure 3.</w:t>
      </w:r>
      <w:r>
        <w:rPr>
          <w:rFonts w:ascii="Times New Roman" w:hAnsi="Times New Roman" w:cs="Times New Roman"/>
          <w:sz w:val="29"/>
          <w:sz-cs w:val="29"/>
          <w:spacing w:val="0"/>
        </w:rPr>
        <w:t xml:space="preserve"> Correlation Matrix of Variables (Male)</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RQ 3: Does the age difference between partners correlate with perceived attractiveness ratings?</w:t>
      </w: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Pearson correlation coefficients were calculated between the age difference and </w:t>
      </w:r>
      <w:r>
        <w:rPr>
          <w:rFonts w:ascii="Times New Roman" w:hAnsi="Times New Roman" w:cs="Times New Roman"/>
          <w:sz w:val="29"/>
          <w:sz-cs w:val="29"/>
          <w:i/>
          <w:spacing w:val="0"/>
        </w:rPr>
        <w:t xml:space="preserve">Attractiveness</w:t>
      </w:r>
      <w:r>
        <w:rPr>
          <w:rFonts w:ascii="Times New Roman" w:hAnsi="Times New Roman" w:cs="Times New Roman"/>
          <w:sz w:val="29"/>
          <w:sz-cs w:val="29"/>
          <w:spacing w:val="0"/>
        </w:rPr>
        <w:t xml:space="preserve"> rations for both genders. Correlation analysis results in p values greater than 0.05 for both men and women, signifying no statistically significant correlation between age gaps and attraction as per the dataset, shown in Fig. 4 and 5.</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New Roman" w:hAnsi="Times New Roman" w:cs="Times New Roman"/>
          <w:sz w:val="29"/>
          <w:sz-cs w:val="29"/>
          <w:b/>
          <w:spacing w:val="0"/>
        </w:rPr>
        <w:t xml:space="preserve">Figure 4.</w:t>
      </w:r>
      <w:r>
        <w:rPr>
          <w:rFonts w:ascii="Times New Roman" w:hAnsi="Times New Roman" w:cs="Times New Roman"/>
          <w:sz w:val="29"/>
          <w:sz-cs w:val="29"/>
          <w:spacing w:val="0"/>
        </w:rPr>
        <w:t xml:space="preserve"> Histogram Age v. Attractiveness (Female)  </w:t>
      </w:r>
      <w:r>
        <w:rPr>
          <w:rFonts w:ascii="Times New Roman" w:hAnsi="Times New Roman" w:cs="Times New Roman"/>
          <w:sz w:val="29"/>
          <w:sz-cs w:val="29"/>
          <w:b/>
          <w:spacing w:val="0"/>
        </w:rPr>
        <w:t xml:space="preserve">Figure 5.</w:t>
      </w:r>
      <w:r>
        <w:rPr>
          <w:rFonts w:ascii="Times New Roman" w:hAnsi="Times New Roman" w:cs="Times New Roman"/>
          <w:sz w:val="29"/>
          <w:sz-cs w:val="29"/>
          <w:spacing w:val="0"/>
        </w:rPr>
        <w:t xml:space="preserve"> Histogram Age v. Attractiveness (Male)</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RQ 4: Is there a correlation between a partner's physical </w:t>
      </w:r>
      <w:r>
        <w:rPr>
          <w:rFonts w:ascii="Times New Roman" w:hAnsi="Times New Roman" w:cs="Times New Roman"/>
          <w:sz w:val="29"/>
          <w:sz-cs w:val="29"/>
          <w:i/>
          <w:spacing w:val="0"/>
        </w:rPr>
        <w:t xml:space="preserve">Attractiveness</w:t>
      </w:r>
      <w:r>
        <w:rPr>
          <w:rFonts w:ascii="Times New Roman" w:hAnsi="Times New Roman" w:cs="Times New Roman"/>
          <w:sz w:val="29"/>
          <w:sz-cs w:val="29"/>
          <w:spacing w:val="0"/>
        </w:rPr>
        <w:t xml:space="preserve"> rating and their perceived </w:t>
      </w:r>
      <w:r>
        <w:rPr>
          <w:rFonts w:ascii="Times New Roman" w:hAnsi="Times New Roman" w:cs="Times New Roman"/>
          <w:sz w:val="29"/>
          <w:sz-cs w:val="29"/>
          <w:i/>
          <w:spacing w:val="0"/>
        </w:rPr>
        <w:t xml:space="preserve">Fun</w:t>
      </w:r>
      <w:r>
        <w:rPr>
          <w:rFonts w:ascii="Times New Roman" w:hAnsi="Times New Roman" w:cs="Times New Roman"/>
          <w:sz w:val="29"/>
          <w:sz-cs w:val="29"/>
          <w:spacing w:val="0"/>
        </w:rPr>
        <w:t xml:space="preserve"> rating?</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This is an investigation of the “Halo Effect”, a cognitive bias where a positing rating in one category influences ratings in other categories as described by Nisbett, et al. (1977). A strong positive Pearson correlation (0.61 male, 0.55 female) was seen in linear regression modeling, shown in Fig. 6 and 7.Furthermore, a permutation test with 1000 samples returned a p value of 0.00 reinforcing high statistical significance of the “Halo Effect” being real, shown in Fig. 8 and 9. In other words, participants who were perceived to be attractive are much more likely to be perceived as fun.</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w:hAnsi="Times" w:cs="Times"/>
          <w:sz w:val="24"/>
          <w:sz-cs w:val="24"/>
          <w:spacing w:val="0"/>
        </w:rPr>
        <w:t xml:space="preserve"/>
      </w:r>
    </w:p>
    <w:p>
      <w:pPr/>
      <w:r>
        <w:rPr>
          <w:rFonts w:ascii="Times New Roman" w:hAnsi="Times New Roman" w:cs="Times New Roman"/>
          <w:sz w:val="29"/>
          <w:sz-cs w:val="29"/>
          <w:b/>
          <w:spacing w:val="0"/>
        </w:rPr>
        <w:t xml:space="preserve">Figure 6.</w:t>
      </w:r>
      <w:r>
        <w:rPr>
          <w:rFonts w:ascii="Times New Roman" w:hAnsi="Times New Roman" w:cs="Times New Roman"/>
          <w:sz w:val="29"/>
          <w:sz-cs w:val="29"/>
          <w:spacing w:val="0"/>
        </w:rPr>
        <w:t xml:space="preserve"> Scatter Plot Fun v. Attractiveness (Female)  </w:t>
      </w:r>
      <w:r>
        <w:rPr>
          <w:rFonts w:ascii="Times New Roman" w:hAnsi="Times New Roman" w:cs="Times New Roman"/>
          <w:sz w:val="29"/>
          <w:sz-cs w:val="29"/>
          <w:b/>
          <w:spacing w:val="0"/>
        </w:rPr>
        <w:t xml:space="preserve">Figure 7.</w:t>
      </w:r>
      <w:r>
        <w:rPr>
          <w:rFonts w:ascii="Times New Roman" w:hAnsi="Times New Roman" w:cs="Times New Roman"/>
          <w:sz w:val="29"/>
          <w:sz-cs w:val="29"/>
          <w:spacing w:val="0"/>
        </w:rPr>
        <w:t xml:space="preserve"> Scatter Plot  Fun v. Attractiveness (Male)</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New Roman" w:hAnsi="Times New Roman" w:cs="Times New Roman"/>
          <w:sz w:val="29"/>
          <w:sz-cs w:val="29"/>
          <w:b/>
          <w:spacing w:val="0"/>
        </w:rPr>
        <w:t xml:space="preserve">Figure 8.</w:t>
      </w:r>
      <w:r>
        <w:rPr>
          <w:rFonts w:ascii="Times New Roman" w:hAnsi="Times New Roman" w:cs="Times New Roman"/>
          <w:sz w:val="29"/>
          <w:sz-cs w:val="29"/>
          <w:spacing w:val="0"/>
        </w:rPr>
        <w:t xml:space="preserve"> Scatter Plot Fun v. Attractiveness (Female)  </w:t>
      </w:r>
      <w:r>
        <w:rPr>
          <w:rFonts w:ascii="Times New Roman" w:hAnsi="Times New Roman" w:cs="Times New Roman"/>
          <w:sz w:val="29"/>
          <w:sz-cs w:val="29"/>
          <w:b/>
          <w:spacing w:val="0"/>
        </w:rPr>
        <w:t xml:space="preserve">Figure 9.</w:t>
      </w:r>
      <w:r>
        <w:rPr>
          <w:rFonts w:ascii="Times New Roman" w:hAnsi="Times New Roman" w:cs="Times New Roman"/>
          <w:sz w:val="29"/>
          <w:sz-cs w:val="29"/>
          <w:spacing w:val="0"/>
        </w:rPr>
        <w:t xml:space="preserve"> Scatter Plot  Fun v. Attractiveness (Male)</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34"/>
          <w:sz-cs w:val="34"/>
          <w:b/>
          <w:spacing w:val="0"/>
        </w:rPr>
        <w:t xml:space="preserve">3 Results</w:t>
      </w:r>
      <w:r>
        <w:rPr>
          <w:rFonts w:ascii="Times" w:hAnsi="Times" w:cs="Times"/>
          <w:sz w:val="24"/>
          <w:sz-cs w:val="24"/>
          <w:spacing w:val="0"/>
        </w:rPr>
        <w:t xml:space="preserve"/>
      </w:r>
    </w:p>
    <w:p>
      <w:pPr>
        <w:jc w:val="both"/>
        <w:spacing w:after="106"/>
      </w:pPr>
      <w:r>
        <w:rPr>
          <w:rFonts w:ascii="Times New Roman" w:hAnsi="Times New Roman" w:cs="Times New Roman"/>
          <w:sz w:val="29"/>
          <w:sz-cs w:val="29"/>
          <w:b/>
          <w:spacing w:val="0"/>
        </w:rPr>
        <w:t xml:space="preserve">3.1 Match Selectivity Between Genders (RQ 1)</w:t>
      </w:r>
      <w:r>
        <w:rPr>
          <w:rFonts w:ascii="Times" w:hAnsi="Times" w:cs="Times"/>
          <w:sz w:val="28"/>
          <w:sz-cs w:val="28"/>
          <w:b/>
          <w:spacing w:val="0"/>
        </w:rPr>
        <w:t xml:space="preserve"/>
      </w:r>
    </w:p>
    <w:p>
      <w:pPr>
        <w:jc w:val="both"/>
        <w:spacing w:after="320"/>
      </w:pPr>
      <w:r>
        <w:rPr>
          <w:rFonts w:ascii="Times New Roman" w:hAnsi="Times New Roman" w:cs="Times New Roman"/>
          <w:sz w:val="29"/>
          <w:sz-cs w:val="29"/>
          <w:spacing w:val="0"/>
        </w:rPr>
        <w:t xml:space="preserve">To evaluate systemic differences in match selectivity, the observed mean difference in "Yes" decision proportions (p̂</w:t>
      </w:r>
      <w:r>
        <w:rPr>
          <w:rFonts w:ascii="Times New Roman" w:hAnsi="Times New Roman" w:cs="Times New Roman"/>
          <w:sz w:val="17"/>
          <w:sz-cs w:val="17"/>
          <w:vertAlign w:val="subscript"/>
          <w:spacing w:val="0"/>
        </w:rPr>
        <w:t xml:space="preserve">M</w:t>
      </w:r>
      <w:r>
        <w:rPr>
          <w:rFonts w:ascii="Times New Roman" w:hAnsi="Times New Roman" w:cs="Times New Roman"/>
          <w:sz w:val="29"/>
          <w:sz-cs w:val="29"/>
          <w:spacing w:val="0"/>
        </w:rPr>
        <w:t xml:space="preserve"> - p̂</w:t>
      </w:r>
      <w:r>
        <w:rPr>
          <w:rFonts w:ascii="Times New Roman" w:hAnsi="Times New Roman" w:cs="Times New Roman"/>
          <w:sz w:val="17"/>
          <w:sz-cs w:val="17"/>
          <w:vertAlign w:val="subscript"/>
          <w:spacing w:val="0"/>
        </w:rPr>
        <w:t xml:space="preserve">F</w:t>
      </w:r>
      <w:r>
        <w:rPr>
          <w:rFonts w:ascii="Times New Roman" w:hAnsi="Times New Roman" w:cs="Times New Roman"/>
          <w:sz w:val="29"/>
          <w:sz-cs w:val="29"/>
          <w:spacing w:val="0"/>
        </w:rPr>
        <w:t xml:space="preserve">) was tested against a simulated null distribution (N = 1000). The randomized permutation test yielded a single-tailed </w:t>
      </w:r>
      <w:r>
        <w:rPr>
          <w:rFonts w:ascii="Times New Roman" w:hAnsi="Times New Roman" w:cs="Times New Roman"/>
          <w:sz w:val="29"/>
          <w:sz-cs w:val="29"/>
          <w:i/>
          <w:spacing w:val="0"/>
        </w:rPr>
        <w:t xml:space="preserve">p</w:t>
      </w:r>
      <w:r>
        <w:rPr>
          <w:rFonts w:ascii="Times New Roman" w:hAnsi="Times New Roman" w:cs="Times New Roman"/>
          <w:sz w:val="29"/>
          <w:sz-cs w:val="29"/>
          <w:spacing w:val="0"/>
        </w:rPr>
        <w:t xml:space="preserve">-value of 0.052. Operating at an α = 0.05 significance threshold, this result is not statistically significant. Therefore, we fail to reject the null hypothesis (H</w:t>
      </w:r>
      <w:r>
        <w:rPr>
          <w:rFonts w:ascii="Times New Roman" w:hAnsi="Times New Roman" w:cs="Times New Roman"/>
          <w:sz w:val="17"/>
          <w:sz-cs w:val="17"/>
          <w:vertAlign w:val="subscript"/>
          <w:spacing w:val="0"/>
        </w:rPr>
        <w:t xml:space="preserve">0</w:t>
      </w:r>
      <w:r>
        <w:rPr>
          <w:rFonts w:ascii="Times New Roman" w:hAnsi="Times New Roman" w:cs="Times New Roman"/>
          <w:sz w:val="29"/>
          <w:sz-cs w:val="29"/>
          <w:spacing w:val="0"/>
        </w:rPr>
        <w:t xml:space="preserve">: π</w:t>
      </w:r>
      <w:r>
        <w:rPr>
          <w:rFonts w:ascii="Times New Roman" w:hAnsi="Times New Roman" w:cs="Times New Roman"/>
          <w:sz w:val="17"/>
          <w:sz-cs w:val="17"/>
          <w:vertAlign w:val="subscript"/>
          <w:spacing w:val="0"/>
        </w:rPr>
        <w:t xml:space="preserve">M </w:t>
      </w:r>
      <w:r>
        <w:rPr>
          <w:rFonts w:ascii="Times New Roman" w:hAnsi="Times New Roman" w:cs="Times New Roman"/>
          <w:sz w:val="29"/>
          <w:sz-cs w:val="29"/>
          <w:spacing w:val="0"/>
        </w:rPr>
        <w:t xml:space="preserve">= π</w:t>
      </w:r>
      <w:r>
        <w:rPr>
          <w:rFonts w:ascii="Times New Roman" w:hAnsi="Times New Roman" w:cs="Times New Roman"/>
          <w:sz w:val="17"/>
          <w:sz-cs w:val="17"/>
          <w:vertAlign w:val="subscript"/>
          <w:spacing w:val="0"/>
        </w:rPr>
        <w:t xml:space="preserve">F</w:t>
      </w:r>
      <w:r>
        <w:rPr>
          <w:rFonts w:ascii="Times New Roman" w:hAnsi="Times New Roman" w:cs="Times New Roman"/>
          <w:sz w:val="29"/>
          <w:sz-cs w:val="29"/>
          <w:spacing w:val="0"/>
        </w:rPr>
        <w:t xml:space="preserve">), indicating that men and women demonstrate no baseline difference in selectivity during rapid interactions.</w:t>
      </w:r>
      <w:r>
        <w:rPr>
          <w:rFonts w:ascii="Times" w:hAnsi="Times" w:cs="Times"/>
          <w:sz w:val="24"/>
          <w:sz-cs w:val="24"/>
          <w:spacing w:val="0"/>
        </w:rPr>
        <w:t xml:space="preserve"/>
      </w:r>
    </w:p>
    <w:p>
      <w:pPr>
        <w:jc w:val="both"/>
        <w:spacing w:after="106"/>
      </w:pPr>
      <w:r>
        <w:rPr>
          <w:rFonts w:ascii="Times New Roman" w:hAnsi="Times New Roman" w:cs="Times New Roman"/>
          <w:sz w:val="29"/>
          <w:sz-cs w:val="29"/>
          <w:b/>
          <w:spacing w:val="0"/>
        </w:rPr>
        <w:t xml:space="preserve">3.2 Primary Linear Predictors of Interest (RQ 2)</w:t>
      </w:r>
      <w:r>
        <w:rPr>
          <w:rFonts w:ascii="Times" w:hAnsi="Times" w:cs="Times"/>
          <w:sz w:val="28"/>
          <w:sz-cs w:val="28"/>
          <w:b/>
          <w:spacing w:val="0"/>
        </w:rPr>
        <w:t xml:space="preserve"/>
      </w:r>
    </w:p>
    <w:p>
      <w:pPr>
        <w:jc w:val="both"/>
        <w:spacing w:after="320"/>
      </w:pPr>
      <w:r>
        <w:rPr>
          <w:rFonts w:ascii="Times New Roman" w:hAnsi="Times New Roman" w:cs="Times New Roman"/>
          <w:sz w:val="29"/>
          <w:sz-cs w:val="29"/>
          <w:spacing w:val="0"/>
        </w:rPr>
        <w:t xml:space="preserve">Multiple linear regression models were constructed for both cohorts, regressing </w:t>
      </w:r>
      <w:r>
        <w:rPr>
          <w:rFonts w:ascii="Times New Roman" w:hAnsi="Times New Roman" w:cs="Times New Roman"/>
          <w:sz w:val="29"/>
          <w:sz-cs w:val="29"/>
          <w:i/>
          <w:spacing w:val="0"/>
        </w:rPr>
        <w:t xml:space="preserve">Like</w:t>
      </w:r>
      <w:r>
        <w:rPr>
          <w:rFonts w:ascii="Times New Roman" w:hAnsi="Times New Roman" w:cs="Times New Roman"/>
          <w:sz w:val="29"/>
          <w:sz-cs w:val="29"/>
          <w:spacing w:val="0"/>
        </w:rPr>
        <w:t xml:space="preserve"> scores against six primary attributes. Evaluating the standardized coefficients (β) isolated Physical Attractiveness as the single strongest predictor of interest for both genders. For male participants, physical appearance acted as an overwhelming driver, accounting for 51.7% of the overall variance in the </w:t>
      </w:r>
      <w:r>
        <w:rPr>
          <w:rFonts w:ascii="Times New Roman" w:hAnsi="Times New Roman" w:cs="Times New Roman"/>
          <w:sz w:val="29"/>
          <w:sz-cs w:val="29"/>
          <w:i/>
          <w:spacing w:val="0"/>
        </w:rPr>
        <w:t xml:space="preserve">Like</w:t>
      </w:r>
      <w:r>
        <w:rPr>
          <w:rFonts w:ascii="Times New Roman" w:hAnsi="Times New Roman" w:cs="Times New Roman"/>
          <w:sz w:val="29"/>
          <w:sz-cs w:val="29"/>
          <w:spacing w:val="0"/>
        </w:rPr>
        <w:t xml:space="preserve"> score (R</w:t>
      </w:r>
      <w:r>
        <w:rPr>
          <w:rFonts w:ascii="Times New Roman" w:hAnsi="Times New Roman" w:cs="Times New Roman"/>
          <w:sz w:val="17"/>
          <w:sz-cs w:val="17"/>
          <w:vertAlign w:val="superscript"/>
          <w:spacing w:val="0"/>
        </w:rPr>
        <w:t xml:space="preserve">2</w:t>
      </w:r>
      <w:r>
        <w:rPr>
          <w:rFonts w:ascii="Times New Roman" w:hAnsi="Times New Roman" w:cs="Times New Roman"/>
          <w:sz w:val="29"/>
          <w:sz-cs w:val="29"/>
          <w:spacing w:val="0"/>
        </w:rPr>
        <w:t xml:space="preserve">  = 0.517). Slope coefficients for secondary traits were considerably lower, suggesting physical cues dominate initial mate valuation under compressed time frames.</w:t>
      </w:r>
      <w:r>
        <w:rPr>
          <w:rFonts w:ascii="Times" w:hAnsi="Times" w:cs="Times"/>
          <w:sz w:val="24"/>
          <w:sz-cs w:val="24"/>
          <w:spacing w:val="0"/>
        </w:rPr>
        <w:t xml:space="preserve"/>
      </w:r>
    </w:p>
    <w:p>
      <w:pPr>
        <w:jc w:val="both"/>
        <w:spacing w:after="106"/>
      </w:pPr>
      <w:r>
        <w:rPr>
          <w:rFonts w:ascii="Times New Roman" w:hAnsi="Times New Roman" w:cs="Times New Roman"/>
          <w:sz w:val="29"/>
          <w:sz-cs w:val="29"/>
          <w:b/>
          <w:spacing w:val="0"/>
        </w:rPr>
        <w:t xml:space="preserve">3.3 The Impact of Chronological Age Gaps (RQ 3)</w:t>
      </w:r>
      <w:r>
        <w:rPr>
          <w:rFonts w:ascii="Times" w:hAnsi="Times" w:cs="Times"/>
          <w:sz w:val="28"/>
          <w:sz-cs w:val="28"/>
          <w:b/>
          <w:spacing w:val="0"/>
        </w:rPr>
        <w:t xml:space="preserve"/>
      </w:r>
    </w:p>
    <w:p>
      <w:pPr>
        <w:jc w:val="both"/>
        <w:spacing w:after="320"/>
      </w:pPr>
      <w:r>
        <w:rPr>
          <w:rFonts w:ascii="Times New Roman" w:hAnsi="Times New Roman" w:cs="Times New Roman"/>
          <w:sz w:val="29"/>
          <w:sz-cs w:val="29"/>
          <w:spacing w:val="0"/>
        </w:rPr>
        <w:t xml:space="preserve">Pearson correlation coefficients (</w:t>
      </w:r>
      <w:r>
        <w:rPr>
          <w:rFonts w:ascii="Times New Roman" w:hAnsi="Times New Roman" w:cs="Times New Roman"/>
          <w:sz w:val="29"/>
          <w:sz-cs w:val="29"/>
          <w:i/>
          <w:spacing w:val="0"/>
        </w:rPr>
        <w:t xml:space="preserve">r</w:t>
      </w:r>
      <w:r>
        <w:rPr>
          <w:rFonts w:ascii="Times New Roman" w:hAnsi="Times New Roman" w:cs="Times New Roman"/>
          <w:sz w:val="29"/>
          <w:sz-cs w:val="29"/>
          <w:spacing w:val="0"/>
        </w:rPr>
        <w:t xml:space="preserve">) calculated between absolute partner age gaps and Attractiveness ratings returned </w:t>
      </w:r>
      <w:r>
        <w:rPr>
          <w:rFonts w:ascii="Times New Roman" w:hAnsi="Times New Roman" w:cs="Times New Roman"/>
          <w:sz w:val="29"/>
          <w:sz-cs w:val="29"/>
          <w:i/>
          <w:spacing w:val="0"/>
        </w:rPr>
        <w:t xml:space="preserve">p</w:t>
      </w:r>
      <w:r>
        <w:rPr>
          <w:rFonts w:ascii="Times New Roman" w:hAnsi="Times New Roman" w:cs="Times New Roman"/>
          <w:sz w:val="29"/>
          <w:sz-cs w:val="29"/>
          <w:spacing w:val="0"/>
        </w:rPr>
        <w:t xml:space="preserve">-values strictly greater than 0.05 for both genders. Failing to achieve statistical significance, chronological age gaps exhibit no linear relationship or correlation with attraction metrics.</w:t>
      </w:r>
      <w:r>
        <w:rPr>
          <w:rFonts w:ascii="Times" w:hAnsi="Times" w:cs="Times"/>
          <w:sz w:val="24"/>
          <w:sz-cs w:val="24"/>
          <w:spacing w:val="0"/>
        </w:rPr>
        <w:t xml:space="preserve"/>
      </w:r>
    </w:p>
    <w:p>
      <w:pPr>
        <w:jc w:val="both"/>
        <w:spacing w:after="106"/>
      </w:pPr>
      <w:r>
        <w:rPr>
          <w:rFonts w:ascii="Times New Roman" w:hAnsi="Times New Roman" w:cs="Times New Roman"/>
          <w:sz w:val="29"/>
          <w:sz-cs w:val="29"/>
          <w:b/>
          <w:spacing w:val="0"/>
        </w:rPr>
        <w:t xml:space="preserve">3.4 Validation of the Cognitive "Halo Effect" (RQ 4)</w:t>
      </w:r>
      <w:r>
        <w:rPr>
          <w:rFonts w:ascii="Times" w:hAnsi="Times" w:cs="Times"/>
          <w:sz w:val="28"/>
          <w:sz-cs w:val="28"/>
          <w:b/>
          <w:spacing w:val="0"/>
        </w:rPr>
        <w:t xml:space="preserve"/>
      </w:r>
    </w:p>
    <w:p>
      <w:pPr>
        <w:jc w:val="both"/>
        <w:spacing w:after="320"/>
      </w:pPr>
      <w:r>
        <w:rPr>
          <w:rFonts w:ascii="Times New Roman" w:hAnsi="Times New Roman" w:cs="Times New Roman"/>
          <w:sz w:val="29"/>
          <w:sz-cs w:val="29"/>
          <w:spacing w:val="0"/>
        </w:rPr>
        <w:t xml:space="preserve">Strong positive Pearson correlations emerged between a partner's Attractiveness rating and their perceived Fun rating (</w:t>
      </w:r>
      <w:r>
        <w:rPr>
          <w:rFonts w:ascii="Times New Roman" w:hAnsi="Times New Roman" w:cs="Times New Roman"/>
          <w:sz w:val="29"/>
          <w:sz-cs w:val="29"/>
          <w:i/>
          <w:spacing w:val="0"/>
        </w:rPr>
        <w:t xml:space="preserve">r</w:t>
      </w:r>
      <w:r>
        <w:rPr>
          <w:rFonts w:ascii="Times New Roman" w:hAnsi="Times New Roman" w:cs="Times New Roman"/>
          <w:sz w:val="29"/>
          <w:sz-cs w:val="29"/>
          <w:spacing w:val="0"/>
        </w:rPr>
        <w:t xml:space="preserve"> = 0.61 male; </w:t>
      </w:r>
      <w:r>
        <w:rPr>
          <w:rFonts w:ascii="Times New Roman" w:hAnsi="Times New Roman" w:cs="Times New Roman"/>
          <w:sz w:val="29"/>
          <w:sz-cs w:val="29"/>
          <w:i/>
          <w:spacing w:val="0"/>
        </w:rPr>
        <w:t xml:space="preserve">r</w:t>
      </w:r>
      <w:r>
        <w:rPr>
          <w:rFonts w:ascii="Times New Roman" w:hAnsi="Times New Roman" w:cs="Times New Roman"/>
          <w:sz w:val="29"/>
          <w:sz-cs w:val="29"/>
          <w:spacing w:val="0"/>
        </w:rPr>
        <w:t xml:space="preserve"> = 0.55 female). A 1,000-sample permutation test returned an empirical </w:t>
      </w:r>
      <w:r>
        <w:rPr>
          <w:rFonts w:ascii="Times New Roman" w:hAnsi="Times New Roman" w:cs="Times New Roman"/>
          <w:sz w:val="29"/>
          <w:sz-cs w:val="29"/>
          <w:i/>
          <w:spacing w:val="0"/>
        </w:rPr>
        <w:t xml:space="preserve">p</w:t>
      </w:r>
      <w:r>
        <w:rPr>
          <w:rFonts w:ascii="Times New Roman" w:hAnsi="Times New Roman" w:cs="Times New Roman"/>
          <w:sz w:val="29"/>
          <w:sz-cs w:val="29"/>
          <w:spacing w:val="0"/>
        </w:rPr>
        <w:t xml:space="preserve">-value of 0.00, confirming a highly statistically significant "Halo Effect" where attractive candidates are systematically evaluated as significantly more fun.</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34"/>
          <w:sz-cs w:val="34"/>
          <w:b/>
          <w:spacing w:val="0"/>
        </w:rPr>
        <w:t xml:space="preserve">References</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Fisman, R., Iyengar, S. S., Kamenica, E., &amp; Simonson, I. (2006). Gender differences in mate selection: Evidence from a speed dating experiment. The Quarterly Journal of Economics, 121(2), 673–697. </w:t>
      </w:r>
      <w:r>
        <w:rPr>
          <w:rFonts w:ascii="Times" w:hAnsi="Times" w:cs="Times"/>
          <w:sz w:val="24"/>
          <w:sz-cs w:val="24"/>
          <w:spacing w:val="0"/>
        </w:rPr>
        <w:t xml:space="preserve"/>
      </w:r>
    </w:p>
    <w:p>
      <w:pPr/>
      <w:r>
        <w:rPr>
          <w:rFonts w:ascii="Times" w:hAnsi="Times" w:cs="Times"/>
          <w:sz w:val="24"/>
          <w:sz-cs w:val="24"/>
          <w:spacing w:val="0"/>
        </w:rPr>
        <w:t xml:space="preserve"/>
      </w:r>
    </w:p>
    <w:p>
      <w:pPr>
        <w:jc w:val="both"/>
      </w:pPr>
      <w:r>
        <w:rPr>
          <w:rFonts w:ascii="Times New Roman" w:hAnsi="Times New Roman" w:cs="Times New Roman"/>
          <w:sz w:val="29"/>
          <w:sz-cs w:val="29"/>
          <w:spacing w:val="0"/>
        </w:rPr>
        <w:t xml:space="preserve">Nisbett, R. E., &amp; Wilson, T. D. (1977). The halo effect: Evidence for unconscious alteration of judgments. Journal of personality and social psychology, 35(4), 250.</w:t>
      </w:r>
      <w:r>
        <w:rPr>
          <w:rFonts w:ascii="Times" w:hAnsi="Times" w:cs="Times"/>
          <w:sz w:val="24"/>
          <w:sz-cs w:val="24"/>
          <w:spacing w:val="0"/>
        </w:rPr>
        <w:t xml:space="preserve"/>
      </w:r>
    </w:p>
    <w:p>
      <w:pPr>
        <w:jc w:val="both"/>
      </w:pPr>
      <w:r>
        <w:rPr>
          <w:rFonts w:ascii="Times New Roman" w:hAnsi="Times New Roman" w:cs="Times New Roman"/>
          <w:sz w:val="34"/>
          <w:sz-cs w:val="34"/>
          <w:b/>
          <w:spacing w:val="0"/>
        </w:rPr>
        <w:t xml:space="preserve">AI Usage Statement</w:t>
      </w:r>
      <w:r>
        <w:rPr>
          <w:rFonts w:ascii="Times" w:hAnsi="Times" w:cs="Times"/>
          <w:sz w:val="24"/>
          <w:sz-cs w:val="24"/>
          <w:spacing w:val="0"/>
        </w:rPr>
        <w:t xml:space="preserve"/>
      </w:r>
    </w:p>
    <w:p>
      <w:pPr/>
      <w:r>
        <w:rPr>
          <w:rFonts w:ascii="Times" w:hAnsi="Times" w:cs="Times"/>
          <w:sz w:val="24"/>
          <w:sz-cs w:val="24"/>
          <w:spacing w:val="0"/>
        </w:rPr>
        <w:t xml:space="preserve"/>
      </w:r>
    </w:p>
    <w:p>
      <w:pPr>
        <w:jc w:val="both"/>
        <w:spacing w:after="320"/>
      </w:pPr>
      <w:r>
        <w:rPr>
          <w:rFonts w:ascii="Times New Roman" w:hAnsi="Times New Roman" w:cs="Times New Roman"/>
          <w:sz w:val="29"/>
          <w:sz-cs w:val="29"/>
          <w:spacing w:val="0"/>
        </w:rPr>
        <w:t xml:space="preserve">Gemini 1.5 Pro was used on Thursday June 18, 2026 to generate the Abstract and Results section of this submission, based on the rest of the paper.</w:t>
      </w:r>
      <w:r>
        <w:rPr>
          <w:rFonts w:ascii="Times" w:hAnsi="Times" w:cs="Times"/>
          <w:sz w:val="24"/>
          <w:sz-cs w:val="24"/>
          <w:spacing w:val="0"/>
        </w:rPr>
        <w:t xml:space="preserve"/>
      </w:r>
    </w:p>
    <w:p>
      <w:pPr/>
      <w:r>
        <w:rPr>
          <w:rFonts w:ascii="Times" w:hAnsi="Times" w:cs="Times"/>
          <w:sz w:val="24"/>
          <w:sz-cs w:val="24"/>
          <w:spacing w:val="0"/>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Aiden Zemblaku</dc:creator>
</cp:coreProperties>
</file>

<file path=docProps/meta.xml><?xml version="1.0" encoding="utf-8"?>
<meta xmlns="http://schemas.apple.com/cocoa/2006/metadata">
  <generator>CocoaOOXMLWriter/2487.7</generator>
</meta>
</file>