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Times" w:hAnsi="Times" w:cs="Times"/>
          <w:sz w:val="28"/>
          <w:sz-cs w:val="28"/>
        </w:rPr>
        <w:t xml:space="preserve">Are They Just Pretty: Statistical Analysis of Speed Dating Characteristics</w:t>
      </w:r>
    </w:p>
    <w:p>
      <w:pPr/>
      <w:r>
        <w:rPr>
          <w:rFonts w:ascii="Times" w:hAnsi="Times" w:cs="Times"/>
          <w:sz w:val="24"/>
          <w:sz-cs w:val="24"/>
        </w:rPr>
        <w:t xml:space="preserve">Ethan, Heeryun, Gerik, Aiden</w:t>
      </w:r>
    </w:p>
    <w:p>
      <w:pPr/>
      <w:r>
        <w:rPr>
          <w:rFonts w:ascii="Times" w:hAnsi="Times" w:cs="Times"/>
          <w:sz w:val="24"/>
          <w:sz-cs w:val="24"/>
        </w:rPr>
        <w:t xml:space="preserve"/>
      </w:r>
    </w:p>
    <w:p>
      <w:pPr>
        <w:jc w:val="both"/>
      </w:pPr>
      <w:r>
        <w:rPr>
          <w:rFonts w:ascii="Times" w:hAnsi="Times" w:cs="Times"/>
          <w:sz w:val="24"/>
          <w:sz-cs w:val="24"/>
          <w:spacing w:val="0"/>
        </w:rPr>
        <w:t xml:space="preserve">ABSTRACT</w:t>
      </w:r>
      <w:r>
        <w:rPr>
          <w:rFonts w:ascii="Times" w:hAnsi="Times" w:cs="Times"/>
          <w:sz w:val="24"/>
          <w:sz-cs w:val="24"/>
          <w:spacing w:val="0"/>
        </w:rPr>
        <w:t xml:space="preserve"/>
      </w:r>
    </w:p>
    <w:p>
      <w:pPr>
        <w:jc w:val="both"/>
        <w:ind w:first-line="960"/>
      </w:pPr>
      <w:r>
        <w:rPr>
          <w:rFonts w:ascii="Times" w:hAnsi="Times" w:cs="Times"/>
          <w:sz w:val="24"/>
          <w:sz-cs w:val="24"/>
          <w:spacing w:val="0"/>
        </w:rPr>
        <w:t xml:space="preserve">This study examines the behavioral economics of rapid partner evaluation in speed dating, using subjective metrics and outcome data from four-minute interaction cycles. Through linear regression, Pearson correlation coefficients, and randomized permutation testing, we identify the primary predictive traits and cognitive biases that dictate whether participants select a partner for a second date. The analysis reveals that men and women demonstrate no statistically significant difference in match selectivity, while linear modeling identifies physical appearance as the overwhelming driver of interpersonal interest, accounting for the majority of the overall variation in liking among male participants. Furthermore, robust permutation testing confirms a strong cognitive "Halo Effect", revealing that high physical attractiveness directly skews secondary personality evaluations by making candidates appear significantly more fun. Contrary to demographic assumptions, chronological age differences between partners exhibit no correlation with attraction metrics. These findings provide empirical, data-driven insight into human decision-making under constrained time variables, suggesting that high-velocity social interactions force a heavy reliance on superficial cues that distort objective trait evaluation.</w:t>
      </w:r>
      <w:r>
        <w:rPr>
          <w:rFonts w:ascii="Times" w:hAnsi="Times" w:cs="Times"/>
          <w:sz w:val="24"/>
          <w:sz-cs w:val="24"/>
        </w:rPr>
        <w:t xml:space="preserve"/>
      </w:r>
    </w:p>
    <w:p>
      <w:pPr/>
      <w:r>
        <w:rPr>
          <w:rFonts w:ascii="Times" w:hAnsi="Times" w:cs="Times"/>
          <w:sz w:val="24"/>
          <w:sz-cs w:val="24"/>
        </w:rPr>
        <w:t xml:space="preserve"/>
      </w:r>
    </w:p>
    <w:p>
      <w:pPr/>
      <w:r>
        <w:rPr>
          <w:rFonts w:ascii="Times" w:hAnsi="Times" w:cs="Times"/>
          <w:sz w:val="24"/>
          <w:sz-cs w:val="24"/>
        </w:rPr>
        <w:t xml:space="preserve">INTRODUCTION</w:t>
      </w:r>
    </w:p>
    <w:p>
      <w:pPr/>
      <w:r>
        <w:rPr>
          <w:rFonts w:ascii="Times" w:hAnsi="Times" w:cs="Times"/>
          <w:sz w:val="24"/>
          <w:sz-cs w:val="24"/>
        </w:rPr>
        <w:t xml:space="preserve">Speed dating is a method of meeting new potential partners that consists of repeated brief interactions with other people in an attempt to maximize exposure to others. As a result, only surface level knowledge is gained from the other person and it is difficult to have a deep understanding of others, causing the speed dater to rely on assumptions based on the other person’s initial perception.</w:t>
      </w:r>
    </w:p>
    <w:p>
      <w:pPr/>
      <w:r>
        <w:rPr>
          <w:rFonts w:ascii="Times" w:hAnsi="Times" w:cs="Times"/>
          <w:sz w:val="24"/>
          <w:sz-cs w:val="24"/>
        </w:rPr>
        <w:t xml:space="preserve"/>
      </w:r>
    </w:p>
    <w:p>
      <w:pPr/>
      <w:r>
        <w:rPr>
          <w:rFonts w:ascii="Times" w:hAnsi="Times" w:cs="Times"/>
          <w:sz w:val="24"/>
          <w:sz-cs w:val="24"/>
        </w:rPr>
        <w:t xml:space="preserve">METHODS</w:t>
      </w:r>
    </w:p>
    <w:p>
      <w:pPr/>
      <w:r>
        <w:rPr>
          <w:rFonts w:ascii="Times" w:hAnsi="Times" w:cs="Times"/>
          <w:sz w:val="24"/>
          <w:sz-cs w:val="24"/>
        </w:rPr>
        <w:t xml:space="preserve">The data was given by the assignment and consists of the results of 4-minute speed dates between men and women and tracks various perceptions of the other person such as how fun or attractive they appeared to be. Prior to analysis the data was cleaned to exclude rows with missing data. To answer the questions a variety of methods were used such as permutation tests, linear regression modeling, and Pearson correlation analysis.</w:t>
      </w:r>
    </w:p>
    <w:p>
      <w:pPr/>
      <w:r>
        <w:rPr>
          <w:rFonts w:ascii="Times" w:hAnsi="Times" w:cs="Times"/>
          <w:sz w:val="24"/>
          <w:sz-cs w:val="24"/>
        </w:rPr>
        <w:t xml:space="preserve"/>
      </w:r>
    </w:p>
    <w:p>
      <w:pPr/>
      <w:r>
        <w:rPr>
          <w:rFonts w:ascii="Times" w:hAnsi="Times" w:cs="Times"/>
          <w:sz w:val="24"/>
          <w:sz-cs w:val="24"/>
        </w:rPr>
        <w:t xml:space="preserve">RQ 1: Is there a statistically significant difference in the proportion of "Yes" decisions between male and female participants?</w:t>
      </w:r>
    </w:p>
    <w:p>
      <w:pPr/>
      <w:r>
        <w:rPr>
          <w:rFonts w:ascii="Times" w:hAnsi="Times" w:cs="Times"/>
          <w:sz w:val="24"/>
          <w:sz-cs w:val="24"/>
        </w:rPr>
        <w:t xml:space="preserve">RQ 1: Does one gender, male or female, say yes to a second date more than the other? (Alternate Phrasing)</w:t>
      </w:r>
    </w:p>
    <w:p>
      <w:pPr/>
      <w:r>
        <w:rPr>
          <w:rFonts w:ascii="Times" w:hAnsi="Times" w:cs="Times"/>
          <w:sz w:val="24"/>
          <w:sz-cs w:val="24"/>
        </w:rPr>
        <w:t xml:space="preserve"/>
      </w:r>
    </w:p>
    <w:p>
      <w:pPr/>
      <w:r>
        <w:rPr>
          <w:rFonts w:ascii="Times" w:hAnsi="Times" w:cs="Times"/>
          <w:sz w:val="24"/>
          <w:sz-cs w:val="24"/>
        </w:rPr>
        <w:t xml:space="preserve">A hypothesis test was used to compare mean decision rates of men and women. First, we created a null population by sampling random decisions of yes and no for both females and males and then taking the difference of the population proportions (π_M - π_F). We then made our null distribution by replicating our null population 1000 times. Finally, we found the p-value by taking the mean of the number of times our null distribution was greater than or equal to our observed difference. After this, our analysis yields a p-value of 0.052, failing to reject the null hypothesis that both men and women are equally likely to say yes to a second date.</w:t>
      </w:r>
    </w:p>
    <w:p>
      <w:pPr/>
      <w:r>
        <w:rPr>
          <w:rFonts w:ascii="Times" w:hAnsi="Times" w:cs="Times"/>
          <w:sz w:val="24"/>
          <w:sz-cs w:val="24"/>
        </w:rPr>
        <w:t xml:space="preserve"/>
      </w:r>
    </w:p>
    <w:p>
      <w:pPr/>
      <w:r>
        <w:rPr>
          <w:rFonts w:ascii="Times" w:hAnsi="Times" w:cs="Times"/>
          <w:sz w:val="24"/>
          <w:sz-cs w:val="24"/>
        </w:rPr>
        <w:t xml:space="preserve">RQ 2: </w:t>
      </w:r>
      <w:r>
        <w:rPr>
          <w:rFonts w:ascii="Times" w:hAnsi="Times" w:cs="Times"/>
          <w:sz w:val="24"/>
          <w:sz-cs w:val="24"/>
          <w:spacing w:val="0"/>
        </w:rPr>
        <w:t xml:space="preserve"/>
      </w:r>
    </w:p>
    <w:p>
      <w:pPr/>
      <w:r>
        <w:rPr>
          <w:rFonts w:ascii="Times" w:hAnsi="Times" w:cs="Times"/>
          <w:sz w:val="24"/>
          <w:sz-cs w:val="24"/>
          <w:spacing w:val="0"/>
        </w:rPr>
        <w:t xml:space="preserve">Linear models were created for each gender regressing the “Like” score against scores for “Attractiveness”, “Sincerity”, “Intelligence”, “Fun”, “Ambition”, and “Shared Interests”. Multiple </w:t>
      </w:r>
      <w:r>
        <w:rPr>
          <w:rFonts w:ascii="STIX Two Math" w:hAnsi="STIX Two Math" w:cs="STIX Two Math"/>
          <w:sz w:val="24"/>
          <w:sz-cs w:val="24"/>
          <w:spacing w:val="0"/>
        </w:rPr>
        <w:t xml:space="preserve">𝑅</w:t>
      </w:r>
      <w:r>
        <w:rPr>
          <w:rFonts w:ascii="Times" w:hAnsi="Times" w:cs="Times"/>
          <w:sz w:val="24"/>
          <w:sz-cs w:val="24"/>
          <w:spacing w:val="0"/>
        </w:rPr>
        <w:t xml:space="preserve"># for each model were compared to determine the strongest predictor.</w:t>
      </w:r>
      <w:r>
        <w:rPr>
          <w:rFonts w:ascii="Times" w:hAnsi="Times" w:cs="Times"/>
          <w:sz w:val="24"/>
          <w:sz-cs w:val="24"/>
        </w:rPr>
        <w:t xml:space="preserve"/>
      </w:r>
    </w:p>
    <w:p>
      <w:pPr/>
      <w:r>
        <w:rPr>
          <w:rFonts w:ascii="Times" w:hAnsi="Times" w:cs="Times"/>
          <w:sz w:val="24"/>
          <w:sz-cs w:val="24"/>
        </w:rPr>
        <w:t xml:space="preserve">“Attractiveness” was isolated as the primary predictor between both men and women. It can be noted that in men, “Attractiveness” is accountable for 51.7% of the “Like” Variance. Coefficients for other categories are considerably lower, suggesting that in brief interactions physical appearance is the strongest factor in initial interest.</w:t>
      </w:r>
    </w:p>
    <w:p>
      <w:pPr/>
      <w:r>
        <w:rPr>
          <w:rFonts w:ascii="Times" w:hAnsi="Times" w:cs="Times"/>
          <w:sz w:val="24"/>
          <w:sz-cs w:val="24"/>
        </w:rPr>
        <w:t xml:space="preserve"/>
      </w:r>
    </w:p>
    <w:p>
      <w:pPr/>
      <w:r>
        <w:rPr>
          <w:rFonts w:ascii="Times" w:hAnsi="Times" w:cs="Times"/>
          <w:sz w:val="24"/>
          <w:sz-cs w:val="24"/>
        </w:rPr>
        <w:t xml:space="preserve">RQ 3: Does the age difference between partners correlate with perceived attractiveness ratings?</w:t>
      </w:r>
    </w:p>
    <w:p>
      <w:pPr/>
      <w:r>
        <w:rPr>
          <w:rFonts w:ascii="Times" w:hAnsi="Times" w:cs="Times"/>
          <w:sz w:val="24"/>
          <w:sz-cs w:val="24"/>
        </w:rPr>
        <w:t xml:space="preserve">Pearson correlation coefficients were calculated between the age difference and “Attractiveness” rations for both genders.</w:t>
      </w:r>
    </w:p>
    <w:p>
      <w:pPr/>
      <w:r>
        <w:rPr>
          <w:rFonts w:ascii="Times" w:hAnsi="Times" w:cs="Times"/>
          <w:sz w:val="24"/>
          <w:sz-cs w:val="24"/>
        </w:rPr>
        <w:t xml:space="preserve">Correlation analysis results in p values greater than 0.05 for both men and women, signifying no statistically significant correlation between age gaps and attraction as per the dataset.</w:t>
      </w:r>
    </w:p>
    <w:p>
      <w:pPr/>
      <w:r>
        <w:rPr>
          <w:rFonts w:ascii="Times" w:hAnsi="Times" w:cs="Times"/>
          <w:sz w:val="24"/>
          <w:sz-cs w:val="24"/>
        </w:rPr>
        <w:t xml:space="preserve"/>
      </w:r>
    </w:p>
    <w:p>
      <w:pPr/>
      <w:r>
        <w:rPr>
          <w:rFonts w:ascii="Times" w:hAnsi="Times" w:cs="Times"/>
          <w:sz w:val="24"/>
          <w:sz-cs w:val="24"/>
        </w:rPr>
        <w:t xml:space="preserve">RQ 4: Is there a correlation between a partner's physical “Attractiveness” rating and their perceived "Fun" rating?</w:t>
      </w:r>
    </w:p>
    <w:p>
      <w:pPr/>
      <w:r>
        <w:rPr>
          <w:rFonts w:ascii="Times" w:hAnsi="Times" w:cs="Times"/>
          <w:sz w:val="24"/>
          <w:sz-cs w:val="24"/>
        </w:rPr>
        <w:t xml:space="preserve">This is an investigation of the “Halo Effect”, a cognitive bias where a positing rating in one category influences ratings in other categories. </w:t>
      </w:r>
    </w:p>
    <w:p>
      <w:pPr/>
      <w:r>
        <w:rPr>
          <w:rFonts w:ascii="Times" w:hAnsi="Times" w:cs="Times"/>
          <w:sz w:val="24"/>
          <w:sz-cs w:val="24"/>
          <w:color w:val="000000"/>
        </w:rPr>
        <w:t xml:space="preserve"/>
      </w:r>
    </w:p>
    <w:p>
      <w:pPr/>
      <w:r>
        <w:rPr>
          <w:rFonts w:ascii="Times" w:hAnsi="Times" w:cs="Times"/>
          <w:sz w:val="24"/>
          <w:sz-cs w:val="24"/>
          <w:color w:val="000000"/>
        </w:rPr>
        <w:t xml:space="preserve">A strong positive Pearson correlation (0.61 male, 0.55 female) was seen in linear regression modeling. Furthermore, a permutation test with 1000 samples returned a p value of 0.00 reinforcing high statistical significance of the “Halo Effect” being real. In other words, participants who were perceived to be attractive are much more likely to be perceived as fun.</w:t>
      </w:r>
    </w:p>
    <w:p>
      <w:pPr/>
      <w:r>
        <w:rPr>
          <w:rFonts w:ascii="Times" w:hAnsi="Times" w:cs="Times"/>
          <w:sz w:val="24"/>
          <w:sz-cs w:val="24"/>
          <w:color w:val="000000"/>
        </w:rPr>
        <w:t xml:space="preserve"/>
      </w:r>
    </w:p>
    <w:p>
      <w:pPr/>
      <w:r>
        <w:rPr>
          <w:rFonts w:ascii="Times" w:hAnsi="Times" w:cs="Times"/>
          <w:sz w:val="24"/>
          <w:sz-cs w:val="24"/>
          <w:spacing w:val="0"/>
          <w:color w:val="000000"/>
        </w:rPr>
        <w:t xml:space="preserve">References</w:t>
      </w:r>
    </w:p>
    <w:p>
      <w:pPr/>
      <w:r>
        <w:rPr>
          <w:rFonts w:ascii="Times" w:hAnsi="Times" w:cs="Times"/>
          <w:sz w:val="24"/>
          <w:sz-cs w:val="24"/>
          <w:spacing w:val="0"/>
          <w:color w:val="000000"/>
        </w:rPr>
        <w:t xml:space="preserve"/>
      </w:r>
    </w:p>
    <w:p>
      <w:pPr/>
      <w:r>
        <w:rPr>
          <w:rFonts w:ascii="Times" w:hAnsi="Times" w:cs="Times"/>
          <w:sz w:val="24"/>
          <w:sz-cs w:val="24"/>
          <w:spacing w:val="0"/>
          <w:color w:val="000000"/>
        </w:rPr>
        <w:t xml:space="preserve">Nisbett, R. E., &amp; Wilson, T. D. (1977). The halo effect: Evidence for unconscious alteration of</w:t>
      </w:r>
    </w:p>
    <w:p>
      <w:pPr/>
      <w:r>
        <w:rPr>
          <w:rFonts w:ascii="Times" w:hAnsi="Times" w:cs="Times"/>
          <w:sz w:val="24"/>
          <w:sz-cs w:val="24"/>
          <w:spacing w:val="0"/>
          <w:color w:val="000000"/>
        </w:rPr>
        <w:t xml:space="preserve">judgments. Journal of personality and social psychology, 35(4), 250.</w:t>
      </w:r>
    </w:p>
    <w:p>
      <w:pPr/>
      <w:r>
        <w:rPr>
          <w:rFonts w:ascii="Times" w:hAnsi="Times" w:cs="Times"/>
          <w:sz w:val="24"/>
          <w:sz-cs w:val="24"/>
        </w:rPr>
        <w:t xml:space="preserve"/>
      </w:r>
    </w:p>
    <w:sectPr>
      <w:pgSz w:w="12240" w:h="15840"/>
      <w:pgMar w:top="1440" w:right="1440" w:bottom="144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Aiden Zemblaku</dc:creator>
</cp:coreProperties>
</file>

<file path=docProps/meta.xml><?xml version="1.0" encoding="utf-8"?>
<meta xmlns="http://schemas.apple.com/cocoa/2006/metadata">
  <generator>CocoaOOXMLWriter/2487.7</generator>
</meta>
</file>