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AFBB" w14:textId="77777777" w:rsidR="00836A5F" w:rsidRDefault="00000000">
      <w:pPr>
        <w:spacing w:before="920"/>
        <w:jc w:val="center"/>
      </w:pPr>
      <w:r>
        <w:rPr>
          <w:b/>
          <w:color w:val="2E74B5"/>
          <w:sz w:val="24"/>
        </w:rPr>
        <w:t>PROJECT CHARTER</w:t>
      </w:r>
    </w:p>
    <w:p w14:paraId="590E606A" w14:textId="77777777" w:rsidR="00836A5F" w:rsidRDefault="00000000">
      <w:pPr>
        <w:spacing w:after="160"/>
        <w:jc w:val="center"/>
      </w:pPr>
      <w:r>
        <w:rPr>
          <w:b/>
          <w:color w:val="0B2545"/>
          <w:sz w:val="56"/>
        </w:rPr>
        <w:t>Contract Management</w:t>
      </w:r>
      <w:r>
        <w:rPr>
          <w:b/>
          <w:color w:val="0B2545"/>
          <w:sz w:val="56"/>
        </w:rPr>
        <w:br/>
        <w:t>Analytics Platform</w:t>
      </w:r>
    </w:p>
    <w:p w14:paraId="1795A74A" w14:textId="77777777" w:rsidR="00836A5F" w:rsidRDefault="00000000">
      <w:pPr>
        <w:spacing w:after="600"/>
        <w:jc w:val="center"/>
      </w:pPr>
      <w:r>
        <w:rPr>
          <w:color w:val="5B6573"/>
          <w:sz w:val="26"/>
        </w:rPr>
        <w:t>A portfolio data platform for procurement, supplier, contract, and spending analytics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200"/>
        <w:gridCol w:w="2000"/>
        <w:gridCol w:w="3960"/>
      </w:tblGrid>
      <w:tr w:rsidR="00836A5F" w14:paraId="397F37B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811F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Document status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67CB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Version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8EF2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Last updated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963B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Primary audience</w:t>
            </w:r>
          </w:p>
        </w:tc>
      </w:tr>
      <w:tr w:rsidR="00836A5F" w14:paraId="5B89A93C" w14:textId="77777777">
        <w:tc>
          <w:tcPr>
            <w:tcW w:w="2200" w:type="dxa"/>
          </w:tcPr>
          <w:p w14:paraId="608A337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Living document</w:t>
            </w:r>
          </w:p>
        </w:tc>
        <w:tc>
          <w:tcPr>
            <w:tcW w:w="1200" w:type="dxa"/>
          </w:tcPr>
          <w:p w14:paraId="30E6167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0.1</w:t>
            </w:r>
          </w:p>
        </w:tc>
        <w:tc>
          <w:tcPr>
            <w:tcW w:w="2000" w:type="dxa"/>
          </w:tcPr>
          <w:p w14:paraId="05F93EE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26 July 2026</w:t>
            </w:r>
          </w:p>
        </w:tc>
        <w:tc>
          <w:tcPr>
            <w:tcW w:w="3960" w:type="dxa"/>
          </w:tcPr>
          <w:p w14:paraId="45EE218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Project owner, reviewers, and future stakeholders</w:t>
            </w:r>
          </w:p>
        </w:tc>
      </w:tr>
    </w:tbl>
    <w:p w14:paraId="4B2E5789" w14:textId="77777777" w:rsidR="00836A5F" w:rsidRDefault="00836A5F">
      <w:pPr>
        <w:spacing w:after="4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6A5F" w14:paraId="1141FE9B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FC75" w14:textId="77777777" w:rsidR="00836A5F" w:rsidRDefault="00000000">
            <w:pPr>
              <w:spacing w:after="0"/>
            </w:pPr>
            <w:r>
              <w:rPr>
                <w:b/>
                <w:color w:val="0B2545"/>
              </w:rPr>
              <w:t xml:space="preserve">Purpose: </w:t>
            </w:r>
            <w:r>
              <w:rPr>
                <w:color w:val="000000"/>
              </w:rPr>
              <w:t>Provide a single, editable reference for scope, architecture, implementation sequence, metrics, and the future AWS migration of the project.</w:t>
            </w:r>
          </w:p>
        </w:tc>
      </w:tr>
    </w:tbl>
    <w:p w14:paraId="2BD13B94" w14:textId="77777777" w:rsidR="00836A5F" w:rsidRDefault="00836A5F">
      <w:pPr>
        <w:spacing w:after="40"/>
      </w:pPr>
    </w:p>
    <w:p w14:paraId="14E76A3F" w14:textId="77777777" w:rsidR="00836A5F" w:rsidRDefault="00000000">
      <w:r>
        <w:br w:type="page"/>
      </w:r>
    </w:p>
    <w:p w14:paraId="0CE39F53" w14:textId="77777777" w:rsidR="00836A5F" w:rsidRDefault="00000000">
      <w:pPr>
        <w:pStyle w:val="Ttulo1"/>
      </w:pPr>
      <w:r>
        <w:rPr>
          <w:rFonts w:ascii="Calibri" w:hAnsi="Calibri"/>
        </w:rPr>
        <w:lastRenderedPageBreak/>
        <w:t>1. Project Overview</w:t>
      </w:r>
    </w:p>
    <w:p w14:paraId="1363DB9E" w14:textId="6C3DFF1C" w:rsidR="00836A5F" w:rsidRDefault="00000000">
      <w:r>
        <w:rPr>
          <w:color w:val="000000"/>
        </w:rPr>
        <w:t>The Contract Management Analytics Platform is a personal, portfolio-oriented data project that simulates a corporate procurement environment. It consolidates supplier master data, contracts, spending, RFI</w:t>
      </w:r>
      <w:r w:rsidR="00A249A1">
        <w:rPr>
          <w:color w:val="000000"/>
        </w:rPr>
        <w:t xml:space="preserve"> data, </w:t>
      </w:r>
      <w:r>
        <w:rPr>
          <w:color w:val="000000"/>
        </w:rPr>
        <w:t xml:space="preserve">homologation </w:t>
      </w:r>
      <w:r w:rsidR="00A249A1">
        <w:rPr>
          <w:color w:val="000000"/>
        </w:rPr>
        <w:t>and risk status</w:t>
      </w:r>
      <w:r>
        <w:rPr>
          <w:color w:val="000000"/>
        </w:rPr>
        <w:t>, and renewal events from independent sources into a governed analytical model.</w:t>
      </w:r>
    </w:p>
    <w:p w14:paraId="78ECF32B" w14:textId="77777777" w:rsidR="00836A5F" w:rsidRDefault="00000000">
      <w:r>
        <w:rPr>
          <w:color w:val="000000"/>
        </w:rPr>
        <w:t>The project is designed to mirror the practical challenge found in large organizations: operational systems retain partial views of the same business process, while management needs a consolidated view of commitments, consumption, supplier status, and renewal risk.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836A5F" w14:paraId="14F873A4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B05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Field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7718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Definition</w:t>
            </w:r>
          </w:p>
        </w:tc>
      </w:tr>
      <w:tr w:rsidR="00836A5F" w14:paraId="53C866CD" w14:textId="77777777">
        <w:tc>
          <w:tcPr>
            <w:tcW w:w="2300" w:type="dxa"/>
          </w:tcPr>
          <w:p w14:paraId="1A791C9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Project name</w:t>
            </w:r>
          </w:p>
        </w:tc>
        <w:tc>
          <w:tcPr>
            <w:tcW w:w="7060" w:type="dxa"/>
          </w:tcPr>
          <w:p w14:paraId="334AB32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 Management Analytics Platform</w:t>
            </w:r>
          </w:p>
        </w:tc>
      </w:tr>
      <w:tr w:rsidR="00836A5F" w14:paraId="3832A705" w14:textId="77777777">
        <w:tc>
          <w:tcPr>
            <w:tcW w:w="2300" w:type="dxa"/>
          </w:tcPr>
          <w:p w14:paraId="4A1CB76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Business domain</w:t>
            </w:r>
          </w:p>
        </w:tc>
        <w:tc>
          <w:tcPr>
            <w:tcW w:w="7060" w:type="dxa"/>
          </w:tcPr>
          <w:p w14:paraId="4AB5B6C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Procurement, supplier management, contract management, and finance analytics</w:t>
            </w:r>
          </w:p>
        </w:tc>
      </w:tr>
      <w:tr w:rsidR="00836A5F" w14:paraId="01E25406" w14:textId="77777777">
        <w:tc>
          <w:tcPr>
            <w:tcW w:w="2300" w:type="dxa"/>
          </w:tcPr>
          <w:p w14:paraId="0A3E4EC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Initial delivery mode</w:t>
            </w:r>
          </w:p>
        </w:tc>
        <w:tc>
          <w:tcPr>
            <w:tcW w:w="7060" w:type="dxa"/>
          </w:tcPr>
          <w:p w14:paraId="1360C13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Local development with Python, file-based data layers, SQL analytics, and a BI dashboard</w:t>
            </w:r>
          </w:p>
        </w:tc>
      </w:tr>
      <w:tr w:rsidR="00836A5F" w14:paraId="138A43E9" w14:textId="77777777">
        <w:tc>
          <w:tcPr>
            <w:tcW w:w="2300" w:type="dxa"/>
          </w:tcPr>
          <w:p w14:paraId="62BE1E4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Target cloud architecture</w:t>
            </w:r>
          </w:p>
        </w:tc>
        <w:tc>
          <w:tcPr>
            <w:tcW w:w="7060" w:type="dxa"/>
          </w:tcPr>
          <w:p w14:paraId="329B86A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S3, AWS Glue, Amazon Athena, and Amazon QuickSight</w:t>
            </w:r>
          </w:p>
        </w:tc>
      </w:tr>
      <w:tr w:rsidR="00836A5F" w14:paraId="6D0B0F09" w14:textId="77777777">
        <w:tc>
          <w:tcPr>
            <w:tcW w:w="2300" w:type="dxa"/>
          </w:tcPr>
          <w:p w14:paraId="3A5C09C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 approach</w:t>
            </w:r>
          </w:p>
        </w:tc>
        <w:tc>
          <w:tcPr>
            <w:tcW w:w="7060" w:type="dxa"/>
          </w:tcPr>
          <w:p w14:paraId="77F0D43D" w14:textId="72A703A4" w:rsidR="00836A5F" w:rsidRDefault="00E03ECA">
            <w:pPr>
              <w:spacing w:after="0"/>
            </w:pPr>
            <w:r>
              <w:rPr>
                <w:color w:val="000000"/>
                <w:sz w:val="20"/>
              </w:rPr>
              <w:t>I</w:t>
            </w:r>
            <w:r w:rsidR="00000000">
              <w:rPr>
                <w:color w:val="000000"/>
                <w:sz w:val="20"/>
              </w:rPr>
              <w:t>nternally generated fictional operational data</w:t>
            </w:r>
          </w:p>
        </w:tc>
      </w:tr>
      <w:tr w:rsidR="00836A5F" w14:paraId="631C12A4" w14:textId="77777777">
        <w:tc>
          <w:tcPr>
            <w:tcW w:w="2300" w:type="dxa"/>
          </w:tcPr>
          <w:p w14:paraId="5C4CB53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Design principle</w:t>
            </w:r>
          </w:p>
        </w:tc>
        <w:tc>
          <w:tcPr>
            <w:tcW w:w="7060" w:type="dxa"/>
          </w:tcPr>
          <w:p w14:paraId="05D1F7C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Keep source data immutable; concentrate standardization and business rules upstream of the dashboard</w:t>
            </w:r>
          </w:p>
        </w:tc>
      </w:tr>
    </w:tbl>
    <w:p w14:paraId="47040CFF" w14:textId="77777777" w:rsidR="00836A5F" w:rsidRDefault="00836A5F">
      <w:pPr>
        <w:spacing w:after="40"/>
      </w:pPr>
    </w:p>
    <w:p w14:paraId="0173704D" w14:textId="77777777" w:rsidR="00836A5F" w:rsidRDefault="00000000">
      <w:pPr>
        <w:pStyle w:val="Ttulo1"/>
      </w:pPr>
      <w:r>
        <w:rPr>
          <w:rFonts w:ascii="Calibri" w:hAnsi="Calibri"/>
        </w:rPr>
        <w:t>2. Objectives</w:t>
      </w:r>
    </w:p>
    <w:p w14:paraId="44A7EF66" w14:textId="77777777" w:rsidR="00836A5F" w:rsidRDefault="00000000">
      <w:pPr>
        <w:pStyle w:val="Commarcadores"/>
      </w:pPr>
      <w:r>
        <w:rPr>
          <w:color w:val="000000"/>
        </w:rPr>
        <w:t>Build an end-to-end ETL pipeline using the RAW -&gt; STAGING -&gt; CURATED pattern.</w:t>
      </w:r>
    </w:p>
    <w:p w14:paraId="7997E316" w14:textId="77777777" w:rsidR="00836A5F" w:rsidRDefault="00000000">
      <w:pPr>
        <w:pStyle w:val="Commarcadores"/>
      </w:pPr>
      <w:r>
        <w:rPr>
          <w:color w:val="000000"/>
        </w:rPr>
        <w:t>Create a supplier master dimension that supports analysis by legal entity (CNPJ) and economic group (CNPJ8).</w:t>
      </w:r>
    </w:p>
    <w:p w14:paraId="52EFAFCA" w14:textId="77777777" w:rsidR="00836A5F" w:rsidRDefault="00000000">
      <w:pPr>
        <w:pStyle w:val="Commarcadores"/>
      </w:pPr>
      <w:r>
        <w:rPr>
          <w:color w:val="000000"/>
        </w:rPr>
        <w:t>Model contracts, payments/spending, RFIs, and renewals in a star schema that is easy to query and visualize.</w:t>
      </w:r>
    </w:p>
    <w:p w14:paraId="5037A855" w14:textId="77777777" w:rsidR="00836A5F" w:rsidRDefault="00000000">
      <w:pPr>
        <w:pStyle w:val="Commarcadores"/>
      </w:pPr>
      <w:r>
        <w:rPr>
          <w:color w:val="000000"/>
        </w:rPr>
        <w:t>Produce executive KPIs for contract balance, spending, renewal exposure, supplier status, and data quality.</w:t>
      </w:r>
    </w:p>
    <w:p w14:paraId="02419774" w14:textId="77777777" w:rsidR="00836A5F" w:rsidRDefault="00000000">
      <w:pPr>
        <w:pStyle w:val="Commarcadores"/>
      </w:pPr>
      <w:r>
        <w:rPr>
          <w:color w:val="000000"/>
        </w:rPr>
        <w:t>Develop reusable engineering practices: versioned code, clear folder structure, documentation, tests, and reproducible data generation.</w:t>
      </w:r>
    </w:p>
    <w:p w14:paraId="295BF710" w14:textId="77777777" w:rsidR="00836A5F" w:rsidRDefault="00000000">
      <w:pPr>
        <w:pStyle w:val="Commarcadores"/>
      </w:pPr>
      <w:r>
        <w:rPr>
          <w:color w:val="000000"/>
        </w:rPr>
        <w:t>Prepare the local solution for an incremental migration to AWS without changing core business logic.</w:t>
      </w:r>
    </w:p>
    <w:p w14:paraId="4821E3F3" w14:textId="77777777" w:rsidR="00836A5F" w:rsidRDefault="00000000">
      <w:pPr>
        <w:pStyle w:val="Ttulo1"/>
      </w:pPr>
      <w:r>
        <w:rPr>
          <w:rFonts w:ascii="Calibri" w:hAnsi="Calibri"/>
        </w:rPr>
        <w:t>3. Business Problem</w:t>
      </w:r>
    </w:p>
    <w:p w14:paraId="5732C887" w14:textId="77777777" w:rsidR="00836A5F" w:rsidRDefault="00000000">
      <w:r>
        <w:rPr>
          <w:color w:val="000000"/>
        </w:rPr>
        <w:t>Procurement data is commonly distributed across ERP, finance, supplier onboarding, and spreadsheet-based processes. These sources are often maintained independently, use different levels of supplier identification, and do not offer a single view of contractual exposure.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36A5F" w14:paraId="1C70677C" w14:textId="77777777"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C86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lastRenderedPageBreak/>
              <w:t>Business question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A7D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Analytical response</w:t>
            </w:r>
          </w:p>
        </w:tc>
      </w:tr>
      <w:tr w:rsidR="00836A5F" w14:paraId="15E809D3" w14:textId="77777777">
        <w:tc>
          <w:tcPr>
            <w:tcW w:w="3600" w:type="dxa"/>
          </w:tcPr>
          <w:p w14:paraId="1F3EBB3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How much of each contract has been consumed?</w:t>
            </w:r>
          </w:p>
        </w:tc>
        <w:tc>
          <w:tcPr>
            <w:tcW w:w="5760" w:type="dxa"/>
          </w:tcPr>
          <w:p w14:paraId="44A2000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Compare contracted value with accumulated spending and calculate remaining balance.</w:t>
            </w:r>
          </w:p>
        </w:tc>
      </w:tr>
      <w:tr w:rsidR="00836A5F" w14:paraId="02777B6E" w14:textId="77777777">
        <w:tc>
          <w:tcPr>
            <w:tcW w:w="3600" w:type="dxa"/>
          </w:tcPr>
          <w:p w14:paraId="01CDB21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Which contracts require action soon?</w:t>
            </w:r>
          </w:p>
        </w:tc>
        <w:tc>
          <w:tcPr>
            <w:tcW w:w="5760" w:type="dxa"/>
          </w:tcPr>
          <w:p w14:paraId="4B36701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Identify expired contracts, contracts nearing end date, and formal renewal events.</w:t>
            </w:r>
          </w:p>
        </w:tc>
      </w:tr>
      <w:tr w:rsidR="00836A5F" w14:paraId="2B5A4450" w14:textId="77777777">
        <w:tc>
          <w:tcPr>
            <w:tcW w:w="3600" w:type="dxa"/>
          </w:tcPr>
          <w:p w14:paraId="3CC6D73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Which supplier groups are most material?</w:t>
            </w:r>
          </w:p>
        </w:tc>
        <w:tc>
          <w:tcPr>
            <w:tcW w:w="5760" w:type="dxa"/>
          </w:tcPr>
          <w:p w14:paraId="333C4CC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Aggregate contracts and spending at CNPJ8/economic-group level.</w:t>
            </w:r>
          </w:p>
        </w:tc>
      </w:tr>
      <w:tr w:rsidR="00836A5F" w14:paraId="1B1D39ED" w14:textId="77777777">
        <w:tc>
          <w:tcPr>
            <w:tcW w:w="3600" w:type="dxa"/>
          </w:tcPr>
          <w:p w14:paraId="40FB789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Are suppliers appropriately homologated?</w:t>
            </w:r>
          </w:p>
        </w:tc>
        <w:tc>
          <w:tcPr>
            <w:tcW w:w="5760" w:type="dxa"/>
          </w:tcPr>
          <w:p w14:paraId="0A4F312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Relate RFI/homologation statuses to suppliers and active contracts.</w:t>
            </w:r>
          </w:p>
        </w:tc>
      </w:tr>
      <w:tr w:rsidR="00836A5F" w14:paraId="4EC76BB0" w14:textId="77777777">
        <w:tc>
          <w:tcPr>
            <w:tcW w:w="3600" w:type="dxa"/>
          </w:tcPr>
          <w:p w14:paraId="4B43F8A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Where are integration or governance gaps?</w:t>
            </w:r>
          </w:p>
        </w:tc>
        <w:tc>
          <w:tcPr>
            <w:tcW w:w="5760" w:type="dxa"/>
          </w:tcPr>
          <w:p w14:paraId="09A6604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Track unmatched payments, missing identifiers, duplicates, and payments outside contract validity.</w:t>
            </w:r>
          </w:p>
        </w:tc>
      </w:tr>
    </w:tbl>
    <w:p w14:paraId="537B231E" w14:textId="77777777" w:rsidR="00836A5F" w:rsidRDefault="00836A5F">
      <w:pPr>
        <w:spacing w:after="40"/>
      </w:pPr>
    </w:p>
    <w:p w14:paraId="35FF0A1E" w14:textId="77777777" w:rsidR="00836A5F" w:rsidRDefault="00000000">
      <w:pPr>
        <w:pStyle w:val="Ttulo1"/>
      </w:pPr>
      <w:r>
        <w:rPr>
          <w:rFonts w:ascii="Calibri" w:hAnsi="Calibri"/>
        </w:rPr>
        <w:t>4. Scope and Guiding Assumptions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36A5F" w14:paraId="05DFB317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0109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In scope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6B78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Out of scope for the first release</w:t>
            </w:r>
          </w:p>
        </w:tc>
      </w:tr>
      <w:tr w:rsidR="00836A5F" w14:paraId="68A1D631" w14:textId="77777777">
        <w:tc>
          <w:tcPr>
            <w:tcW w:w="4680" w:type="dxa"/>
          </w:tcPr>
          <w:p w14:paraId="71E61A52" w14:textId="5EFCE4E4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Fictional contracts, spending, RFIs, renewals, and categories; supplier attributes derived from CNPJ data.</w:t>
            </w:r>
          </w:p>
        </w:tc>
        <w:tc>
          <w:tcPr>
            <w:tcW w:w="4680" w:type="dxa"/>
          </w:tcPr>
          <w:p w14:paraId="238CB8F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Connection to private enterprise systems, confidential data, or production SAP environments.</w:t>
            </w:r>
          </w:p>
        </w:tc>
      </w:tr>
      <w:tr w:rsidR="00836A5F" w14:paraId="0EC7A483" w14:textId="77777777">
        <w:tc>
          <w:tcPr>
            <w:tcW w:w="4680" w:type="dxa"/>
          </w:tcPr>
          <w:p w14:paraId="23A3018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Local file-based data lake, Python ETL, SQL analytical layer, and dashboard-ready curated data.</w:t>
            </w:r>
          </w:p>
        </w:tc>
        <w:tc>
          <w:tcPr>
            <w:tcW w:w="4680" w:type="dxa"/>
          </w:tcPr>
          <w:p w14:paraId="3F7F395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Real-time ingestion, enterprise IAM design, production service-level agreements, or financial booking controls.</w:t>
            </w:r>
          </w:p>
        </w:tc>
      </w:tr>
      <w:tr w:rsidR="00836A5F" w14:paraId="2020B679" w14:textId="77777777">
        <w:tc>
          <w:tcPr>
            <w:tcW w:w="4680" w:type="dxa"/>
          </w:tcPr>
          <w:p w14:paraId="1BFEEA4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 integration by CNPJ/CNPJ8 and contract integration by standardized contract ID.</w:t>
            </w:r>
          </w:p>
        </w:tc>
        <w:tc>
          <w:tcPr>
            <w:tcW w:w="4680" w:type="dxa"/>
          </w:tcPr>
          <w:p w14:paraId="1D6E00C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Automated legal validation of CNPJ information beyond the scope of the downloaded public data.</w:t>
            </w:r>
          </w:p>
        </w:tc>
      </w:tr>
    </w:tbl>
    <w:p w14:paraId="2205142E" w14:textId="77777777" w:rsidR="00836A5F" w:rsidRDefault="00836A5F">
      <w:pPr>
        <w:spacing w:after="4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6A5F" w14:paraId="3C74643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E27B" w14:textId="77777777" w:rsidR="00836A5F" w:rsidRDefault="00000000">
            <w:pPr>
              <w:spacing w:after="0"/>
            </w:pPr>
            <w:r>
              <w:rPr>
                <w:b/>
                <w:color w:val="0B2545"/>
              </w:rPr>
              <w:t xml:space="preserve">Core assumption: </w:t>
            </w:r>
            <w:r>
              <w:rPr>
                <w:color w:val="000000"/>
              </w:rPr>
              <w:t>Contract IDs are standardized by the simulated SAP source. CNPJ is the legal-entity key, while CNPJ8 represents the economic group used in spending aggregation.</w:t>
            </w:r>
          </w:p>
        </w:tc>
      </w:tr>
    </w:tbl>
    <w:p w14:paraId="58369D60" w14:textId="77777777" w:rsidR="00836A5F" w:rsidRDefault="00836A5F">
      <w:pPr>
        <w:spacing w:after="40"/>
      </w:pPr>
    </w:p>
    <w:p w14:paraId="42405992" w14:textId="77777777" w:rsidR="00836A5F" w:rsidRDefault="00000000">
      <w:pPr>
        <w:pStyle w:val="Ttulo1"/>
      </w:pPr>
      <w:r>
        <w:rPr>
          <w:rFonts w:ascii="Calibri" w:hAnsi="Calibri"/>
        </w:rPr>
        <w:t>5. Solution Architecture</w:t>
      </w:r>
    </w:p>
    <w:p w14:paraId="39B90CE2" w14:textId="77777777" w:rsidR="00836A5F" w:rsidRDefault="00000000">
      <w:r>
        <w:rPr>
          <w:color w:val="000000"/>
        </w:rPr>
        <w:t>The architecture separates source preservation, standardization, analytical modeling, and consumption. This reduces dashboard complexity and makes data quality exceptions visible instead of silently discarding them.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836A5F" w14:paraId="314C25A1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0196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Layer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95E8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Purpose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CAE3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Main outputs</w:t>
            </w:r>
          </w:p>
        </w:tc>
      </w:tr>
      <w:tr w:rsidR="00836A5F" w14:paraId="5688B104" w14:textId="77777777">
        <w:tc>
          <w:tcPr>
            <w:tcW w:w="1500" w:type="dxa"/>
          </w:tcPr>
          <w:p w14:paraId="514C700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Source systems</w:t>
            </w:r>
          </w:p>
        </w:tc>
        <w:tc>
          <w:tcPr>
            <w:tcW w:w="3900" w:type="dxa"/>
          </w:tcPr>
          <w:p w14:paraId="7C735F0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Represent separate operational views of procurement.</w:t>
            </w:r>
          </w:p>
        </w:tc>
        <w:tc>
          <w:tcPr>
            <w:tcW w:w="3960" w:type="dxa"/>
          </w:tcPr>
          <w:p w14:paraId="7111E4F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 registry, contracts, payments, RFI/homologation events, renewals.</w:t>
            </w:r>
          </w:p>
        </w:tc>
      </w:tr>
      <w:tr w:rsidR="00836A5F" w14:paraId="347BC5A8" w14:textId="77777777">
        <w:tc>
          <w:tcPr>
            <w:tcW w:w="1500" w:type="dxa"/>
          </w:tcPr>
          <w:p w14:paraId="54FBBA9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RAW</w:t>
            </w:r>
          </w:p>
        </w:tc>
        <w:tc>
          <w:tcPr>
            <w:tcW w:w="3900" w:type="dxa"/>
          </w:tcPr>
          <w:p w14:paraId="583258B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Store data as received, with provenance and no business transformation.</w:t>
            </w:r>
          </w:p>
        </w:tc>
        <w:tc>
          <w:tcPr>
            <w:tcW w:w="3960" w:type="dxa"/>
          </w:tcPr>
          <w:p w14:paraId="1E83771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Original CSV extracts and generated source files.</w:t>
            </w:r>
          </w:p>
        </w:tc>
      </w:tr>
      <w:tr w:rsidR="00836A5F" w14:paraId="62C6C267" w14:textId="77777777">
        <w:tc>
          <w:tcPr>
            <w:tcW w:w="1500" w:type="dxa"/>
          </w:tcPr>
          <w:p w14:paraId="0B5A88E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STAGING</w:t>
            </w:r>
          </w:p>
        </w:tc>
        <w:tc>
          <w:tcPr>
            <w:tcW w:w="3900" w:type="dxa"/>
          </w:tcPr>
          <w:p w14:paraId="2B42318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Clean types, standardize names and identifiers, and apply initial validation.</w:t>
            </w:r>
          </w:p>
        </w:tc>
        <w:tc>
          <w:tcPr>
            <w:tcW w:w="3960" w:type="dxa"/>
          </w:tcPr>
          <w:p w14:paraId="2573B3D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Normalized CSV/Parquet tables with traceable source fields.</w:t>
            </w:r>
          </w:p>
        </w:tc>
      </w:tr>
      <w:tr w:rsidR="00836A5F" w14:paraId="3F831AD2" w14:textId="77777777">
        <w:tc>
          <w:tcPr>
            <w:tcW w:w="1500" w:type="dxa"/>
          </w:tcPr>
          <w:p w14:paraId="7E1CC2F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CURATED</w:t>
            </w:r>
          </w:p>
        </w:tc>
        <w:tc>
          <w:tcPr>
            <w:tcW w:w="3900" w:type="dxa"/>
          </w:tcPr>
          <w:p w14:paraId="30700D2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Apply business rules and dimensional modeling for analytics.</w:t>
            </w:r>
          </w:p>
        </w:tc>
        <w:tc>
          <w:tcPr>
            <w:tcW w:w="3960" w:type="dxa"/>
          </w:tcPr>
          <w:p w14:paraId="55B5EE4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Dimensions, fact tables, quality-exception tables, and dashboard views.</w:t>
            </w:r>
          </w:p>
        </w:tc>
      </w:tr>
      <w:tr w:rsidR="00836A5F" w14:paraId="2A1B61F1" w14:textId="77777777">
        <w:tc>
          <w:tcPr>
            <w:tcW w:w="1500" w:type="dxa"/>
          </w:tcPr>
          <w:p w14:paraId="23A8BBE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lastRenderedPageBreak/>
              <w:t>Consumption</w:t>
            </w:r>
          </w:p>
        </w:tc>
        <w:tc>
          <w:tcPr>
            <w:tcW w:w="3900" w:type="dxa"/>
          </w:tcPr>
          <w:p w14:paraId="1B3CC5E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Query and communicate metrics to decision makers.</w:t>
            </w:r>
          </w:p>
        </w:tc>
        <w:tc>
          <w:tcPr>
            <w:tcW w:w="3960" w:type="dxa"/>
          </w:tcPr>
          <w:p w14:paraId="058067D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SQL views, semantic metrics, and dashboards.</w:t>
            </w:r>
          </w:p>
        </w:tc>
      </w:tr>
    </w:tbl>
    <w:p w14:paraId="77892A0C" w14:textId="77777777" w:rsidR="00836A5F" w:rsidRDefault="00836A5F">
      <w:pPr>
        <w:spacing w:after="40"/>
      </w:pPr>
    </w:p>
    <w:p w14:paraId="641F03D8" w14:textId="77777777" w:rsidR="00836A5F" w:rsidRDefault="00000000">
      <w:pPr>
        <w:pStyle w:val="Ttulo2"/>
      </w:pPr>
      <w:r>
        <w:rPr>
          <w:rFonts w:ascii="Calibri" w:hAnsi="Calibri"/>
        </w:rPr>
        <w:t>5.1 Logical Data Flow</w:t>
      </w:r>
    </w:p>
    <w:p w14:paraId="14E36E7B" w14:textId="77777777" w:rsidR="00836A5F" w:rsidRDefault="00000000">
      <w:r>
        <w:rPr>
          <w:color w:val="000000"/>
        </w:rPr>
        <w:t>Supplier registry / CNPJ data + Contracts (simulated SAP) + Spending (finance) + RFI (supplier portal) + Renewals -&gt; RAW -&gt; STAGING -&gt; CURATED star schema -&gt; SQL / Athena -&gt; QuickSight or another BI frontend.</w:t>
      </w:r>
    </w:p>
    <w:p w14:paraId="74122592" w14:textId="77777777" w:rsidR="00836A5F" w:rsidRDefault="00000000">
      <w:pPr>
        <w:pStyle w:val="Ttulo1"/>
      </w:pPr>
      <w:r>
        <w:rPr>
          <w:rFonts w:ascii="Calibri" w:hAnsi="Calibri"/>
        </w:rPr>
        <w:t>6. Project Folder Structure</w:t>
      </w:r>
    </w:p>
    <w:p w14:paraId="7738376A" w14:textId="77777777" w:rsidR="00836A5F" w:rsidRDefault="00000000">
      <w:r>
        <w:rPr>
          <w:color w:val="000000"/>
        </w:rPr>
        <w:t>The local repository should preserve the same conceptual structure that will later be represented in S3. Folder names may be refined, but responsibilities should remain stable.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836A5F" w14:paraId="2D3267FC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D492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Path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B0A4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Role</w:t>
            </w:r>
          </w:p>
        </w:tc>
      </w:tr>
      <w:tr w:rsidR="00836A5F" w14:paraId="655DD348" w14:textId="77777777">
        <w:tc>
          <w:tcPr>
            <w:tcW w:w="2400" w:type="dxa"/>
          </w:tcPr>
          <w:p w14:paraId="01CBF15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data/raw/</w:t>
            </w:r>
          </w:p>
        </w:tc>
        <w:tc>
          <w:tcPr>
            <w:tcW w:w="6960" w:type="dxa"/>
          </w:tcPr>
          <w:p w14:paraId="07F5377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Immutable source extracts: downloaded CNPJ files and fictional source-system files.</w:t>
            </w:r>
          </w:p>
        </w:tc>
      </w:tr>
      <w:tr w:rsidR="00836A5F" w14:paraId="495108B8" w14:textId="77777777">
        <w:tc>
          <w:tcPr>
            <w:tcW w:w="2400" w:type="dxa"/>
          </w:tcPr>
          <w:p w14:paraId="5B7F561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data/staging/</w:t>
            </w:r>
          </w:p>
        </w:tc>
        <w:tc>
          <w:tcPr>
            <w:tcW w:w="6960" w:type="dxa"/>
          </w:tcPr>
          <w:p w14:paraId="3F15FB2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Cleaned, typed, standardized records, preferably written in Parquet as the project matures.</w:t>
            </w:r>
          </w:p>
        </w:tc>
      </w:tr>
      <w:tr w:rsidR="00836A5F" w14:paraId="552F3C1B" w14:textId="77777777">
        <w:tc>
          <w:tcPr>
            <w:tcW w:w="2400" w:type="dxa"/>
          </w:tcPr>
          <w:p w14:paraId="44C856D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data/curated/</w:t>
            </w:r>
          </w:p>
        </w:tc>
        <w:tc>
          <w:tcPr>
            <w:tcW w:w="6960" w:type="dxa"/>
          </w:tcPr>
          <w:p w14:paraId="54B8EB7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Analytics-ready dimensions, facts, exception tables, and views.</w:t>
            </w:r>
          </w:p>
        </w:tc>
      </w:tr>
      <w:tr w:rsidR="00836A5F" w14:paraId="5A8A734D" w14:textId="77777777">
        <w:tc>
          <w:tcPr>
            <w:tcW w:w="2400" w:type="dxa"/>
          </w:tcPr>
          <w:p w14:paraId="1021B0E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src/generator/</w:t>
            </w:r>
          </w:p>
        </w:tc>
        <w:tc>
          <w:tcPr>
            <w:tcW w:w="6960" w:type="dxa"/>
          </w:tcPr>
          <w:p w14:paraId="778C404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Reproducible fictional data generator for contracts, payments, RFIs, and renewals.</w:t>
            </w:r>
          </w:p>
        </w:tc>
      </w:tr>
      <w:tr w:rsidR="00836A5F" w14:paraId="0A1F2084" w14:textId="77777777">
        <w:tc>
          <w:tcPr>
            <w:tcW w:w="2400" w:type="dxa"/>
          </w:tcPr>
          <w:p w14:paraId="0C7641E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src/etl/</w:t>
            </w:r>
          </w:p>
        </w:tc>
        <w:tc>
          <w:tcPr>
            <w:tcW w:w="6960" w:type="dxa"/>
          </w:tcPr>
          <w:p w14:paraId="2FCA976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Extract, transform, load, validation, and utility modules.</w:t>
            </w:r>
          </w:p>
        </w:tc>
      </w:tr>
      <w:tr w:rsidR="00836A5F" w14:paraId="329AD6C1" w14:textId="77777777">
        <w:tc>
          <w:tcPr>
            <w:tcW w:w="2400" w:type="dxa"/>
          </w:tcPr>
          <w:p w14:paraId="672F101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sql/</w:t>
            </w:r>
          </w:p>
        </w:tc>
        <w:tc>
          <w:tcPr>
            <w:tcW w:w="6960" w:type="dxa"/>
          </w:tcPr>
          <w:p w14:paraId="138A102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Portable analytical queries and view definitions.</w:t>
            </w:r>
          </w:p>
        </w:tc>
      </w:tr>
      <w:tr w:rsidR="00836A5F" w14:paraId="5A8FAAF7" w14:textId="77777777">
        <w:tc>
          <w:tcPr>
            <w:tcW w:w="2400" w:type="dxa"/>
          </w:tcPr>
          <w:p w14:paraId="792D662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notebooks/</w:t>
            </w:r>
          </w:p>
        </w:tc>
        <w:tc>
          <w:tcPr>
            <w:tcW w:w="6960" w:type="dxa"/>
          </w:tcPr>
          <w:p w14:paraId="5DB3ECC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Exploration and one-off analysis; production logic should move to src/.</w:t>
            </w:r>
          </w:p>
        </w:tc>
      </w:tr>
      <w:tr w:rsidR="00836A5F" w14:paraId="0E424923" w14:textId="77777777">
        <w:tc>
          <w:tcPr>
            <w:tcW w:w="2400" w:type="dxa"/>
          </w:tcPr>
          <w:p w14:paraId="549EBEA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tests/</w:t>
            </w:r>
          </w:p>
        </w:tc>
        <w:tc>
          <w:tcPr>
            <w:tcW w:w="6960" w:type="dxa"/>
          </w:tcPr>
          <w:p w14:paraId="6905600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Data-quality and transformation tests.</w:t>
            </w:r>
          </w:p>
        </w:tc>
      </w:tr>
      <w:tr w:rsidR="00836A5F" w14:paraId="16675D58" w14:textId="77777777">
        <w:tc>
          <w:tcPr>
            <w:tcW w:w="2400" w:type="dxa"/>
          </w:tcPr>
          <w:p w14:paraId="1FFC6D9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dashboard/</w:t>
            </w:r>
          </w:p>
        </w:tc>
        <w:tc>
          <w:tcPr>
            <w:tcW w:w="6960" w:type="dxa"/>
          </w:tcPr>
          <w:p w14:paraId="3205750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Dashboard specifications, calculated-field notes, and approved screenshots.</w:t>
            </w:r>
          </w:p>
        </w:tc>
      </w:tr>
      <w:tr w:rsidR="00836A5F" w14:paraId="22CAD558" w14:textId="77777777">
        <w:tc>
          <w:tcPr>
            <w:tcW w:w="2400" w:type="dxa"/>
          </w:tcPr>
          <w:p w14:paraId="1674BD9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docs/</w:t>
            </w:r>
          </w:p>
        </w:tc>
        <w:tc>
          <w:tcPr>
            <w:tcW w:w="6960" w:type="dxa"/>
          </w:tcPr>
          <w:p w14:paraId="179AA57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Architecture, data dictionary, decisions, and this project charter.</w:t>
            </w:r>
          </w:p>
        </w:tc>
      </w:tr>
    </w:tbl>
    <w:p w14:paraId="5A676842" w14:textId="77777777" w:rsidR="00836A5F" w:rsidRDefault="00836A5F">
      <w:pPr>
        <w:spacing w:after="40"/>
      </w:pPr>
    </w:p>
    <w:p w14:paraId="4C179D45" w14:textId="77777777" w:rsidR="00836A5F" w:rsidRDefault="00000000">
      <w:pPr>
        <w:pStyle w:val="Ttulo1"/>
      </w:pPr>
      <w:r>
        <w:rPr>
          <w:rFonts w:ascii="Calibri" w:hAnsi="Calibri"/>
        </w:rPr>
        <w:t>7. Data Layers</w:t>
      </w:r>
    </w:p>
    <w:p w14:paraId="40F92C1E" w14:textId="77777777" w:rsidR="00836A5F" w:rsidRDefault="00000000">
      <w:pPr>
        <w:pStyle w:val="Ttulo2"/>
      </w:pPr>
      <w:r>
        <w:rPr>
          <w:rFonts w:ascii="Calibri" w:hAnsi="Calibri"/>
        </w:rPr>
        <w:t>7.1 RAW</w:t>
      </w:r>
    </w:p>
    <w:p w14:paraId="321E62C0" w14:textId="77777777" w:rsidR="00836A5F" w:rsidRDefault="00000000">
      <w:r>
        <w:rPr>
          <w:color w:val="000000"/>
        </w:rPr>
        <w:t>RAW is an append-only preservation layer. Files retain their original structure, encoding, and column order whenever feasible. Each ingestion should be traceable to source, load date, and file version.</w:t>
      </w:r>
    </w:p>
    <w:p w14:paraId="52BF3026" w14:textId="77777777" w:rsidR="00836A5F" w:rsidRDefault="00000000">
      <w:pPr>
        <w:pStyle w:val="Ttulo2"/>
      </w:pPr>
      <w:r>
        <w:rPr>
          <w:rFonts w:ascii="Calibri" w:hAnsi="Calibri"/>
        </w:rPr>
        <w:t>7.2 STAGING</w:t>
      </w:r>
    </w:p>
    <w:p w14:paraId="0BA6F7D3" w14:textId="77777777" w:rsidR="00836A5F" w:rsidRDefault="00000000">
      <w:r>
        <w:rPr>
          <w:color w:val="000000"/>
        </w:rPr>
        <w:t>STAGING standardizes data types, removes formatting noise, normalizes identifiers, and retains source lineage. It is the appropriate place for CNPJ cleansing, currency parsing, date conversion, and initial duplicate checks.</w:t>
      </w:r>
    </w:p>
    <w:p w14:paraId="1F7E2136" w14:textId="77777777" w:rsidR="00836A5F" w:rsidRDefault="00000000">
      <w:pPr>
        <w:pStyle w:val="Ttulo2"/>
      </w:pPr>
      <w:r>
        <w:rPr>
          <w:rFonts w:ascii="Calibri" w:hAnsi="Calibri"/>
        </w:rPr>
        <w:lastRenderedPageBreak/>
        <w:t>7.3 CURATED</w:t>
      </w:r>
    </w:p>
    <w:p w14:paraId="44CCDA00" w14:textId="77777777" w:rsidR="00836A5F" w:rsidRDefault="00000000">
      <w:r>
        <w:rPr>
          <w:color w:val="000000"/>
        </w:rPr>
        <w:t>CURATED holds the analytical contract of the project: dimensions, facts, business rules, derived indicators, and explicit exception outputs. The BI layer should consume this layer only.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286"/>
        <w:gridCol w:w="2286"/>
        <w:gridCol w:w="2288"/>
      </w:tblGrid>
      <w:tr w:rsidR="00836A5F" w14:paraId="251DC229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137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Rule</w:t>
            </w:r>
          </w:p>
        </w:tc>
        <w:tc>
          <w:tcPr>
            <w:tcW w:w="22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3B96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RAW</w:t>
            </w:r>
          </w:p>
        </w:tc>
        <w:tc>
          <w:tcPr>
            <w:tcW w:w="22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C488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STAGING</w:t>
            </w:r>
          </w:p>
        </w:tc>
        <w:tc>
          <w:tcPr>
            <w:tcW w:w="22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7A7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CURATED</w:t>
            </w:r>
          </w:p>
        </w:tc>
      </w:tr>
      <w:tr w:rsidR="00836A5F" w14:paraId="231524DE" w14:textId="77777777">
        <w:tc>
          <w:tcPr>
            <w:tcW w:w="2500" w:type="dxa"/>
          </w:tcPr>
          <w:p w14:paraId="01AE73F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Modify source values</w:t>
            </w:r>
          </w:p>
        </w:tc>
        <w:tc>
          <w:tcPr>
            <w:tcW w:w="2286" w:type="dxa"/>
          </w:tcPr>
          <w:p w14:paraId="1CA29E4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No</w:t>
            </w:r>
          </w:p>
        </w:tc>
        <w:tc>
          <w:tcPr>
            <w:tcW w:w="2286" w:type="dxa"/>
          </w:tcPr>
          <w:p w14:paraId="259DAB7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Only technical standardization</w:t>
            </w:r>
          </w:p>
        </w:tc>
        <w:tc>
          <w:tcPr>
            <w:tcW w:w="2288" w:type="dxa"/>
          </w:tcPr>
          <w:p w14:paraId="2CC8814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Business rules / derived values allowed</w:t>
            </w:r>
          </w:p>
        </w:tc>
      </w:tr>
      <w:tr w:rsidR="00836A5F" w14:paraId="5402399D" w14:textId="77777777">
        <w:tc>
          <w:tcPr>
            <w:tcW w:w="2500" w:type="dxa"/>
          </w:tcPr>
          <w:p w14:paraId="7D340D7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Primary purpose</w:t>
            </w:r>
          </w:p>
        </w:tc>
        <w:tc>
          <w:tcPr>
            <w:tcW w:w="2286" w:type="dxa"/>
          </w:tcPr>
          <w:p w14:paraId="50F5B6F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Auditability</w:t>
            </w:r>
          </w:p>
        </w:tc>
        <w:tc>
          <w:tcPr>
            <w:tcW w:w="2286" w:type="dxa"/>
          </w:tcPr>
          <w:p w14:paraId="7D79240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 consistency</w:t>
            </w:r>
          </w:p>
        </w:tc>
        <w:tc>
          <w:tcPr>
            <w:tcW w:w="2288" w:type="dxa"/>
          </w:tcPr>
          <w:p w14:paraId="2B681BE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Analytics and reporting</w:t>
            </w:r>
          </w:p>
        </w:tc>
      </w:tr>
      <w:tr w:rsidR="00836A5F" w14:paraId="79A29EF2" w14:textId="77777777">
        <w:tc>
          <w:tcPr>
            <w:tcW w:w="2500" w:type="dxa"/>
          </w:tcPr>
          <w:p w14:paraId="746922A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Preferred format</w:t>
            </w:r>
          </w:p>
        </w:tc>
        <w:tc>
          <w:tcPr>
            <w:tcW w:w="2286" w:type="dxa"/>
          </w:tcPr>
          <w:p w14:paraId="00648DF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Original CSV / source format</w:t>
            </w:r>
          </w:p>
        </w:tc>
        <w:tc>
          <w:tcPr>
            <w:tcW w:w="2286" w:type="dxa"/>
          </w:tcPr>
          <w:p w14:paraId="2CA5D52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Parquet preferred</w:t>
            </w:r>
          </w:p>
        </w:tc>
        <w:tc>
          <w:tcPr>
            <w:tcW w:w="2288" w:type="dxa"/>
          </w:tcPr>
          <w:p w14:paraId="70EE1B8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Parquet plus SQL-ready tables/views</w:t>
            </w:r>
          </w:p>
        </w:tc>
      </w:tr>
      <w:tr w:rsidR="00836A5F" w14:paraId="26D204EB" w14:textId="77777777">
        <w:tc>
          <w:tcPr>
            <w:tcW w:w="2500" w:type="dxa"/>
          </w:tcPr>
          <w:p w14:paraId="6EB89DD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Typical checks</w:t>
            </w:r>
          </w:p>
        </w:tc>
        <w:tc>
          <w:tcPr>
            <w:tcW w:w="2286" w:type="dxa"/>
          </w:tcPr>
          <w:p w14:paraId="3B8BA7D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File presence and lineage</w:t>
            </w:r>
          </w:p>
        </w:tc>
        <w:tc>
          <w:tcPr>
            <w:tcW w:w="2286" w:type="dxa"/>
          </w:tcPr>
          <w:p w14:paraId="77B34E4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Schema, type, ID, and duplicate checks</w:t>
            </w:r>
          </w:p>
        </w:tc>
        <w:tc>
          <w:tcPr>
            <w:tcW w:w="2288" w:type="dxa"/>
          </w:tcPr>
          <w:p w14:paraId="34CFE6B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Referential integrity and KPI reconciliation</w:t>
            </w:r>
          </w:p>
        </w:tc>
      </w:tr>
    </w:tbl>
    <w:p w14:paraId="6213856F" w14:textId="77777777" w:rsidR="00836A5F" w:rsidRDefault="00836A5F">
      <w:pPr>
        <w:spacing w:after="40"/>
      </w:pPr>
    </w:p>
    <w:p w14:paraId="21F2D9E7" w14:textId="77777777" w:rsidR="00836A5F" w:rsidRDefault="00000000">
      <w:pPr>
        <w:pStyle w:val="Ttulo1"/>
      </w:pPr>
      <w:r>
        <w:rPr>
          <w:rFonts w:ascii="Calibri" w:hAnsi="Calibri"/>
        </w:rPr>
        <w:t>8. Dimensional Model</w:t>
      </w:r>
    </w:p>
    <w:p w14:paraId="7C9E3FF1" w14:textId="77777777" w:rsidR="00836A5F" w:rsidRDefault="00000000">
      <w:r>
        <w:rPr>
          <w:color w:val="000000"/>
        </w:rPr>
        <w:t>The curated layer uses a star-schema-oriented model. Dimensions describe stable business entities; fact tables record measurable events. Supplier analysis works at two related grains: legal entity (CNPJ) and economic group (CNPJ8).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1250"/>
        <w:gridCol w:w="3700"/>
        <w:gridCol w:w="2560"/>
      </w:tblGrid>
      <w:tr w:rsidR="00836A5F" w14:paraId="1126DB8D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F643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Table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4FF7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Type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9897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Grain / purpose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9506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Key integration fields</w:t>
            </w:r>
          </w:p>
        </w:tc>
      </w:tr>
      <w:tr w:rsidR="00836A5F" w14:paraId="5CD6DE76" w14:textId="77777777">
        <w:tc>
          <w:tcPr>
            <w:tcW w:w="1850" w:type="dxa"/>
          </w:tcPr>
          <w:p w14:paraId="1AC177E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dim_supplier</w:t>
            </w:r>
          </w:p>
        </w:tc>
        <w:tc>
          <w:tcPr>
            <w:tcW w:w="1250" w:type="dxa"/>
          </w:tcPr>
          <w:p w14:paraId="0B22B8C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Dimension</w:t>
            </w:r>
          </w:p>
        </w:tc>
        <w:tc>
          <w:tcPr>
            <w:tcW w:w="3700" w:type="dxa"/>
          </w:tcPr>
          <w:p w14:paraId="4E17A9E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legal supplier entity; carries economic-group attributes.</w:t>
            </w:r>
          </w:p>
        </w:tc>
        <w:tc>
          <w:tcPr>
            <w:tcW w:w="2560" w:type="dxa"/>
          </w:tcPr>
          <w:p w14:paraId="7CDD9CD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supplier_key, cnpj, cnpj8</w:t>
            </w:r>
          </w:p>
        </w:tc>
      </w:tr>
      <w:tr w:rsidR="00836A5F" w14:paraId="5421CACF" w14:textId="77777777">
        <w:tc>
          <w:tcPr>
            <w:tcW w:w="1850" w:type="dxa"/>
          </w:tcPr>
          <w:p w14:paraId="3A21468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dim_economic_group</w:t>
            </w:r>
          </w:p>
        </w:tc>
        <w:tc>
          <w:tcPr>
            <w:tcW w:w="1250" w:type="dxa"/>
          </w:tcPr>
          <w:p w14:paraId="299BBE4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Dimension</w:t>
            </w:r>
          </w:p>
        </w:tc>
        <w:tc>
          <w:tcPr>
            <w:tcW w:w="3700" w:type="dxa"/>
          </w:tcPr>
          <w:p w14:paraId="56E0633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economic group represented by CNPJ8.</w:t>
            </w:r>
          </w:p>
        </w:tc>
        <w:tc>
          <w:tcPr>
            <w:tcW w:w="2560" w:type="dxa"/>
          </w:tcPr>
          <w:p w14:paraId="794B2D9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economic_group_key, cnpj8</w:t>
            </w:r>
          </w:p>
        </w:tc>
      </w:tr>
      <w:tr w:rsidR="00836A5F" w14:paraId="2C3D719B" w14:textId="77777777">
        <w:tc>
          <w:tcPr>
            <w:tcW w:w="1850" w:type="dxa"/>
          </w:tcPr>
          <w:p w14:paraId="2F6E3AE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dim_contract</w:t>
            </w:r>
          </w:p>
        </w:tc>
        <w:tc>
          <w:tcPr>
            <w:tcW w:w="1250" w:type="dxa"/>
          </w:tcPr>
          <w:p w14:paraId="32D638E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Dimension</w:t>
            </w:r>
          </w:p>
        </w:tc>
        <w:tc>
          <w:tcPr>
            <w:tcW w:w="3700" w:type="dxa"/>
          </w:tcPr>
          <w:p w14:paraId="5F5214B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formalized contract from the simulated SAP source.</w:t>
            </w:r>
          </w:p>
        </w:tc>
        <w:tc>
          <w:tcPr>
            <w:tcW w:w="2560" w:type="dxa"/>
          </w:tcPr>
          <w:p w14:paraId="6AF0A02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contract_key, contract_id, supplier_key</w:t>
            </w:r>
          </w:p>
        </w:tc>
      </w:tr>
      <w:tr w:rsidR="00836A5F" w14:paraId="24B95EF2" w14:textId="77777777">
        <w:tc>
          <w:tcPr>
            <w:tcW w:w="1850" w:type="dxa"/>
          </w:tcPr>
          <w:p w14:paraId="4C3C150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dim_calendar</w:t>
            </w:r>
          </w:p>
        </w:tc>
        <w:tc>
          <w:tcPr>
            <w:tcW w:w="1250" w:type="dxa"/>
          </w:tcPr>
          <w:p w14:paraId="37FED56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Dimension</w:t>
            </w:r>
          </w:p>
        </w:tc>
        <w:tc>
          <w:tcPr>
            <w:tcW w:w="3700" w:type="dxa"/>
          </w:tcPr>
          <w:p w14:paraId="464E9F6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row per calendar date for consistent time analysis.</w:t>
            </w:r>
          </w:p>
        </w:tc>
        <w:tc>
          <w:tcPr>
            <w:tcW w:w="2560" w:type="dxa"/>
          </w:tcPr>
          <w:p w14:paraId="5146D07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date_key</w:t>
            </w:r>
          </w:p>
        </w:tc>
      </w:tr>
      <w:tr w:rsidR="00836A5F" w14:paraId="177A191C" w14:textId="77777777">
        <w:tc>
          <w:tcPr>
            <w:tcW w:w="1850" w:type="dxa"/>
          </w:tcPr>
          <w:p w14:paraId="767C365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dim_category</w:t>
            </w:r>
          </w:p>
        </w:tc>
        <w:tc>
          <w:tcPr>
            <w:tcW w:w="1250" w:type="dxa"/>
          </w:tcPr>
          <w:p w14:paraId="163D8BF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Dimension</w:t>
            </w:r>
          </w:p>
        </w:tc>
        <w:tc>
          <w:tcPr>
            <w:tcW w:w="3700" w:type="dxa"/>
          </w:tcPr>
          <w:p w14:paraId="522E320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Procurement category and optional hierarchy.</w:t>
            </w:r>
          </w:p>
        </w:tc>
        <w:tc>
          <w:tcPr>
            <w:tcW w:w="2560" w:type="dxa"/>
          </w:tcPr>
          <w:p w14:paraId="514321F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category_key</w:t>
            </w:r>
          </w:p>
        </w:tc>
      </w:tr>
      <w:tr w:rsidR="00836A5F" w14:paraId="3C70B5BE" w14:textId="77777777">
        <w:tc>
          <w:tcPr>
            <w:tcW w:w="1850" w:type="dxa"/>
          </w:tcPr>
          <w:p w14:paraId="4221F2A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fact_spending</w:t>
            </w:r>
          </w:p>
        </w:tc>
        <w:tc>
          <w:tcPr>
            <w:tcW w:w="1250" w:type="dxa"/>
          </w:tcPr>
          <w:p w14:paraId="2B65F1D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</w:t>
            </w:r>
          </w:p>
        </w:tc>
        <w:tc>
          <w:tcPr>
            <w:tcW w:w="3700" w:type="dxa"/>
          </w:tcPr>
          <w:p w14:paraId="00FAA4E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payment/spending event.</w:t>
            </w:r>
          </w:p>
        </w:tc>
        <w:tc>
          <w:tcPr>
            <w:tcW w:w="2560" w:type="dxa"/>
          </w:tcPr>
          <w:p w14:paraId="2A954B2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payment_id, contract_key, economic_group_key, date_key</w:t>
            </w:r>
          </w:p>
        </w:tc>
      </w:tr>
      <w:tr w:rsidR="00836A5F" w14:paraId="1B631C1B" w14:textId="77777777">
        <w:tc>
          <w:tcPr>
            <w:tcW w:w="1850" w:type="dxa"/>
          </w:tcPr>
          <w:p w14:paraId="4AF8FD3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fact_rfi</w:t>
            </w:r>
          </w:p>
        </w:tc>
        <w:tc>
          <w:tcPr>
            <w:tcW w:w="1250" w:type="dxa"/>
          </w:tcPr>
          <w:p w14:paraId="4D164E1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</w:t>
            </w:r>
          </w:p>
        </w:tc>
        <w:tc>
          <w:tcPr>
            <w:tcW w:w="3700" w:type="dxa"/>
          </w:tcPr>
          <w:p w14:paraId="6BBF9E6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supplier RFI or homologation workflow event.</w:t>
            </w:r>
          </w:p>
        </w:tc>
        <w:tc>
          <w:tcPr>
            <w:tcW w:w="2560" w:type="dxa"/>
          </w:tcPr>
          <w:p w14:paraId="312CB68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rfi_id, supplier_key, date_key</w:t>
            </w:r>
          </w:p>
        </w:tc>
      </w:tr>
      <w:tr w:rsidR="00836A5F" w14:paraId="0FBCA323" w14:textId="77777777">
        <w:tc>
          <w:tcPr>
            <w:tcW w:w="1850" w:type="dxa"/>
          </w:tcPr>
          <w:p w14:paraId="443A011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fact_renewal</w:t>
            </w:r>
          </w:p>
        </w:tc>
        <w:tc>
          <w:tcPr>
            <w:tcW w:w="1250" w:type="dxa"/>
          </w:tcPr>
          <w:p w14:paraId="00489B9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</w:t>
            </w:r>
          </w:p>
        </w:tc>
        <w:tc>
          <w:tcPr>
            <w:tcW w:w="3700" w:type="dxa"/>
          </w:tcPr>
          <w:p w14:paraId="7C848C5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One renewal status/event for a contract.</w:t>
            </w:r>
          </w:p>
        </w:tc>
        <w:tc>
          <w:tcPr>
            <w:tcW w:w="2560" w:type="dxa"/>
          </w:tcPr>
          <w:p w14:paraId="040A070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renewal_id, contract_key, date_key</w:t>
            </w:r>
          </w:p>
        </w:tc>
      </w:tr>
      <w:tr w:rsidR="00836A5F" w14:paraId="0DEE6EB0" w14:textId="77777777">
        <w:tc>
          <w:tcPr>
            <w:tcW w:w="1850" w:type="dxa"/>
          </w:tcPr>
          <w:p w14:paraId="52CB386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fact_contract_snapshot</w:t>
            </w:r>
          </w:p>
        </w:tc>
        <w:tc>
          <w:tcPr>
            <w:tcW w:w="1250" w:type="dxa"/>
          </w:tcPr>
          <w:p w14:paraId="593F943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Fact</w:t>
            </w:r>
          </w:p>
        </w:tc>
        <w:tc>
          <w:tcPr>
            <w:tcW w:w="3700" w:type="dxa"/>
          </w:tcPr>
          <w:p w14:paraId="7726092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Optional periodic balance/status snapshot for trend reporting.</w:t>
            </w:r>
          </w:p>
        </w:tc>
        <w:tc>
          <w:tcPr>
            <w:tcW w:w="2560" w:type="dxa"/>
          </w:tcPr>
          <w:p w14:paraId="0939EAB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contract_key, snapshot_date_key</w:t>
            </w:r>
          </w:p>
        </w:tc>
      </w:tr>
    </w:tbl>
    <w:p w14:paraId="0F190140" w14:textId="77777777" w:rsidR="00836A5F" w:rsidRDefault="00836A5F">
      <w:pPr>
        <w:spacing w:after="4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6A5F" w14:paraId="508B1D04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A747" w14:textId="77777777" w:rsidR="00836A5F" w:rsidRDefault="00000000">
            <w:pPr>
              <w:spacing w:after="0"/>
            </w:pPr>
            <w:r>
              <w:rPr>
                <w:b/>
                <w:color w:val="0B2545"/>
              </w:rPr>
              <w:t xml:space="preserve">Modeling note: </w:t>
            </w:r>
            <w:r>
              <w:rPr>
                <w:color w:val="000000"/>
              </w:rPr>
              <w:t>Do not join facts directly to one another in the dashboard. Aggregate each fact at its own grain and use shared dimensions, or publish curated analytical views for common KPIs.</w:t>
            </w:r>
          </w:p>
        </w:tc>
      </w:tr>
    </w:tbl>
    <w:p w14:paraId="03E51493" w14:textId="77777777" w:rsidR="00836A5F" w:rsidRDefault="00836A5F">
      <w:pPr>
        <w:spacing w:after="40"/>
      </w:pPr>
    </w:p>
    <w:p w14:paraId="0652F105" w14:textId="77777777" w:rsidR="00836A5F" w:rsidRDefault="00000000">
      <w:pPr>
        <w:pStyle w:val="Ttulo1"/>
      </w:pPr>
      <w:r>
        <w:rPr>
          <w:rFonts w:ascii="Calibri" w:hAnsi="Calibri"/>
        </w:rPr>
        <w:lastRenderedPageBreak/>
        <w:t>9. Implementation Phases</w:t>
      </w:r>
    </w:p>
    <w:p w14:paraId="36F50756" w14:textId="77777777" w:rsidR="00836A5F" w:rsidRDefault="00000000">
      <w:pPr>
        <w:pStyle w:val="Numerada"/>
      </w:pPr>
      <w:r>
        <w:rPr>
          <w:color w:val="000000"/>
        </w:rPr>
        <w:t>Foundation and repository setup: create the project structure, virtual environment, dependency list, Git repository, and documentation baseline.</w:t>
      </w:r>
    </w:p>
    <w:p w14:paraId="712742C2" w14:textId="77777777" w:rsidR="00836A5F" w:rsidRDefault="00000000">
      <w:pPr>
        <w:pStyle w:val="Numerada"/>
      </w:pPr>
      <w:r>
        <w:rPr>
          <w:color w:val="000000"/>
        </w:rPr>
        <w:t>Data exploration: inspect the public CNPJ files in manageable chunks, document their schema, and select fields useful for supplier master data.</w:t>
      </w:r>
    </w:p>
    <w:p w14:paraId="0A39087D" w14:textId="77777777" w:rsidR="00836A5F" w:rsidRDefault="00000000">
      <w:pPr>
        <w:pStyle w:val="Numerada"/>
      </w:pPr>
      <w:r>
        <w:rPr>
          <w:color w:val="000000"/>
        </w:rPr>
        <w:t>Fictional data generation: generate coherent supplier-linked contracts, payments, RFIs, and renewals with controlled scenarios and anomalies.</w:t>
      </w:r>
    </w:p>
    <w:p w14:paraId="49074833" w14:textId="77777777" w:rsidR="00836A5F" w:rsidRDefault="00000000">
      <w:pPr>
        <w:pStyle w:val="Numerada"/>
      </w:pPr>
      <w:r>
        <w:rPr>
          <w:color w:val="000000"/>
        </w:rPr>
        <w:t>RAW ingestion: place source extracts in the raw layer and record metadata such as file name, load time, source system, and row counts.</w:t>
      </w:r>
    </w:p>
    <w:p w14:paraId="3769AD7C" w14:textId="77777777" w:rsidR="00836A5F" w:rsidRDefault="00000000">
      <w:pPr>
        <w:pStyle w:val="Numerada"/>
      </w:pPr>
      <w:r>
        <w:rPr>
          <w:color w:val="000000"/>
        </w:rPr>
        <w:t>STAGING transformations: clean CNPJ/CNPJ8, parse decimal values and dates, enforce data types, and standardize categorical values.</w:t>
      </w:r>
    </w:p>
    <w:p w14:paraId="6C314988" w14:textId="77777777" w:rsidR="00836A5F" w:rsidRDefault="00000000">
      <w:pPr>
        <w:pStyle w:val="Numerada"/>
      </w:pPr>
      <w:r>
        <w:rPr>
          <w:color w:val="000000"/>
        </w:rPr>
        <w:t>CURATED modeling: build dimensions, fact tables, surrogate keys, reconciliations, and explicit exception tables.</w:t>
      </w:r>
    </w:p>
    <w:p w14:paraId="39DEDE4B" w14:textId="77777777" w:rsidR="00836A5F" w:rsidRDefault="00000000">
      <w:pPr>
        <w:pStyle w:val="Numerada"/>
      </w:pPr>
      <w:r>
        <w:rPr>
          <w:color w:val="000000"/>
        </w:rPr>
        <w:t>Analytics and dashboard: write SQL metrics, define dashboard pages, validate totals with source-to-curated reconciliation, and document definitions.</w:t>
      </w:r>
    </w:p>
    <w:p w14:paraId="3602AEB3" w14:textId="77777777" w:rsidR="00836A5F" w:rsidRDefault="00000000">
      <w:pPr>
        <w:pStyle w:val="Numerada"/>
      </w:pPr>
      <w:r>
        <w:rPr>
          <w:color w:val="000000"/>
        </w:rPr>
        <w:t>Cloud migration: port storage to S3, transformations to Glue, queries to Athena, and visualization to QuickSight.</w:t>
      </w:r>
    </w:p>
    <w:p w14:paraId="1FF4DF7F" w14:textId="77777777" w:rsidR="00836A5F" w:rsidRDefault="00000000">
      <w:pPr>
        <w:pStyle w:val="Ttulo1"/>
      </w:pPr>
      <w:r>
        <w:rPr>
          <w:rFonts w:ascii="Calibri" w:hAnsi="Calibri"/>
        </w:rPr>
        <w:t>10. Technology Stack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2600"/>
        <w:gridCol w:w="2610"/>
      </w:tblGrid>
      <w:tr w:rsidR="00836A5F" w14:paraId="209A219C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D625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Area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F619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Initial technology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00D0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Future / optional technology</w:t>
            </w:r>
          </w:p>
        </w:tc>
        <w:tc>
          <w:tcPr>
            <w:tcW w:w="2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FC69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Purpose</w:t>
            </w:r>
          </w:p>
        </w:tc>
      </w:tr>
      <w:tr w:rsidR="00836A5F" w14:paraId="684B2CC4" w14:textId="77777777">
        <w:tc>
          <w:tcPr>
            <w:tcW w:w="1550" w:type="dxa"/>
          </w:tcPr>
          <w:p w14:paraId="540832D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Development</w:t>
            </w:r>
          </w:p>
        </w:tc>
        <w:tc>
          <w:tcPr>
            <w:tcW w:w="2600" w:type="dxa"/>
          </w:tcPr>
          <w:p w14:paraId="5994364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VS Code, Python virtual environment</w:t>
            </w:r>
          </w:p>
        </w:tc>
        <w:tc>
          <w:tcPr>
            <w:tcW w:w="2600" w:type="dxa"/>
          </w:tcPr>
          <w:p w14:paraId="25F3348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AWS Toolkit for VS Code</w:t>
            </w:r>
          </w:p>
        </w:tc>
        <w:tc>
          <w:tcPr>
            <w:tcW w:w="2610" w:type="dxa"/>
          </w:tcPr>
          <w:p w14:paraId="7E323C9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Author, test, and version code.</w:t>
            </w:r>
          </w:p>
        </w:tc>
      </w:tr>
      <w:tr w:rsidR="00836A5F" w14:paraId="1E606968" w14:textId="77777777">
        <w:tc>
          <w:tcPr>
            <w:tcW w:w="1550" w:type="dxa"/>
          </w:tcPr>
          <w:p w14:paraId="2701592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 processing</w:t>
            </w:r>
          </w:p>
        </w:tc>
        <w:tc>
          <w:tcPr>
            <w:tcW w:w="2600" w:type="dxa"/>
          </w:tcPr>
          <w:p w14:paraId="79C63A5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Python, pandas, NumPy</w:t>
            </w:r>
          </w:p>
        </w:tc>
        <w:tc>
          <w:tcPr>
            <w:tcW w:w="2600" w:type="dxa"/>
          </w:tcPr>
          <w:p w14:paraId="44B8B0C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PySpark on AWS Glue</w:t>
            </w:r>
          </w:p>
        </w:tc>
        <w:tc>
          <w:tcPr>
            <w:tcW w:w="2610" w:type="dxa"/>
          </w:tcPr>
          <w:p w14:paraId="7C63DE9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Generate, clean, transform, and validate data.</w:t>
            </w:r>
          </w:p>
        </w:tc>
      </w:tr>
      <w:tr w:rsidR="00836A5F" w14:paraId="5CA70304" w14:textId="77777777">
        <w:tc>
          <w:tcPr>
            <w:tcW w:w="1550" w:type="dxa"/>
          </w:tcPr>
          <w:p w14:paraId="73B8872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Storage</w:t>
            </w:r>
          </w:p>
        </w:tc>
        <w:tc>
          <w:tcPr>
            <w:tcW w:w="2600" w:type="dxa"/>
          </w:tcPr>
          <w:p w14:paraId="092500B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CSV and Parquet on local disk</w:t>
            </w:r>
          </w:p>
        </w:tc>
        <w:tc>
          <w:tcPr>
            <w:tcW w:w="2600" w:type="dxa"/>
          </w:tcPr>
          <w:p w14:paraId="6B992C8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S3</w:t>
            </w:r>
          </w:p>
        </w:tc>
        <w:tc>
          <w:tcPr>
            <w:tcW w:w="2610" w:type="dxa"/>
          </w:tcPr>
          <w:p w14:paraId="6E4EB5F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Preserve layered data and scripts.</w:t>
            </w:r>
          </w:p>
        </w:tc>
      </w:tr>
      <w:tr w:rsidR="00836A5F" w14:paraId="7F933FC3" w14:textId="77777777">
        <w:tc>
          <w:tcPr>
            <w:tcW w:w="1550" w:type="dxa"/>
          </w:tcPr>
          <w:p w14:paraId="0E2BA54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Query</w:t>
            </w:r>
          </w:p>
        </w:tc>
        <w:tc>
          <w:tcPr>
            <w:tcW w:w="2600" w:type="dxa"/>
          </w:tcPr>
          <w:p w14:paraId="3B70025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DuckDB and/or SQL files</w:t>
            </w:r>
          </w:p>
        </w:tc>
        <w:tc>
          <w:tcPr>
            <w:tcW w:w="2600" w:type="dxa"/>
          </w:tcPr>
          <w:p w14:paraId="5317696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Athena</w:t>
            </w:r>
          </w:p>
        </w:tc>
        <w:tc>
          <w:tcPr>
            <w:tcW w:w="2610" w:type="dxa"/>
          </w:tcPr>
          <w:p w14:paraId="4433501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Explore curated data and publish analytical views.</w:t>
            </w:r>
          </w:p>
        </w:tc>
      </w:tr>
      <w:tr w:rsidR="00836A5F" w14:paraId="43A68EDA" w14:textId="77777777">
        <w:tc>
          <w:tcPr>
            <w:tcW w:w="1550" w:type="dxa"/>
          </w:tcPr>
          <w:p w14:paraId="4F0226C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Visualization</w:t>
            </w:r>
          </w:p>
        </w:tc>
        <w:tc>
          <w:tcPr>
            <w:tcW w:w="2600" w:type="dxa"/>
          </w:tcPr>
          <w:p w14:paraId="2095B15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Power BI Desktop or another local BI option</w:t>
            </w:r>
          </w:p>
        </w:tc>
        <w:tc>
          <w:tcPr>
            <w:tcW w:w="2600" w:type="dxa"/>
          </w:tcPr>
          <w:p w14:paraId="29C0969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QuickSight</w:t>
            </w:r>
          </w:p>
        </w:tc>
        <w:tc>
          <w:tcPr>
            <w:tcW w:w="2610" w:type="dxa"/>
          </w:tcPr>
          <w:p w14:paraId="5C5F009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Deliver executive dashboards.</w:t>
            </w:r>
          </w:p>
        </w:tc>
      </w:tr>
      <w:tr w:rsidR="00836A5F" w14:paraId="6B0691A0" w14:textId="77777777">
        <w:tc>
          <w:tcPr>
            <w:tcW w:w="1550" w:type="dxa"/>
          </w:tcPr>
          <w:p w14:paraId="67C30D8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Versioning</w:t>
            </w:r>
          </w:p>
        </w:tc>
        <w:tc>
          <w:tcPr>
            <w:tcW w:w="2600" w:type="dxa"/>
          </w:tcPr>
          <w:p w14:paraId="40EB913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Git and GitHub</w:t>
            </w:r>
          </w:p>
        </w:tc>
        <w:tc>
          <w:tcPr>
            <w:tcW w:w="2600" w:type="dxa"/>
          </w:tcPr>
          <w:p w14:paraId="282EF79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CI/CD pipeline</w:t>
            </w:r>
          </w:p>
        </w:tc>
        <w:tc>
          <w:tcPr>
            <w:tcW w:w="2610" w:type="dxa"/>
          </w:tcPr>
          <w:p w14:paraId="2CDE664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Manage code, reviews, releases, and deployment.</w:t>
            </w:r>
          </w:p>
        </w:tc>
      </w:tr>
    </w:tbl>
    <w:p w14:paraId="760D8D2D" w14:textId="77777777" w:rsidR="00836A5F" w:rsidRDefault="00836A5F">
      <w:pPr>
        <w:spacing w:after="40"/>
      </w:pPr>
    </w:p>
    <w:p w14:paraId="00EDE07A" w14:textId="77777777" w:rsidR="00836A5F" w:rsidRDefault="00000000">
      <w:pPr>
        <w:pStyle w:val="Ttulo1"/>
      </w:pPr>
      <w:r>
        <w:rPr>
          <w:rFonts w:ascii="Calibri" w:hAnsi="Calibri"/>
        </w:rPr>
        <w:t>11. KPI Framework</w:t>
      </w:r>
    </w:p>
    <w:p w14:paraId="40C955CD" w14:textId="77777777" w:rsidR="00836A5F" w:rsidRDefault="00000000">
      <w:r>
        <w:rPr>
          <w:color w:val="000000"/>
        </w:rPr>
        <w:t>Every KPI should be documented with formula, grain, refresh cadence, source tables, and owner once the dashboard design is finalized. The first release focuses on the following metrics.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836A5F" w14:paraId="5DF94FFF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7D22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Domain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3041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KPI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2294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Definition / intent</w:t>
            </w:r>
          </w:p>
        </w:tc>
      </w:tr>
      <w:tr w:rsidR="00836A5F" w14:paraId="226CA787" w14:textId="77777777">
        <w:tc>
          <w:tcPr>
            <w:tcW w:w="1600" w:type="dxa"/>
          </w:tcPr>
          <w:p w14:paraId="407EC75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Contracts</w:t>
            </w:r>
          </w:p>
        </w:tc>
        <w:tc>
          <w:tcPr>
            <w:tcW w:w="2600" w:type="dxa"/>
          </w:tcPr>
          <w:p w14:paraId="5AB36A4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Active contracts</w:t>
            </w:r>
          </w:p>
        </w:tc>
        <w:tc>
          <w:tcPr>
            <w:tcW w:w="5160" w:type="dxa"/>
          </w:tcPr>
          <w:p w14:paraId="30009BF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Count of contracts active on the selected date.</w:t>
            </w:r>
          </w:p>
        </w:tc>
      </w:tr>
      <w:tr w:rsidR="00836A5F" w14:paraId="48D7FC6A" w14:textId="77777777">
        <w:tc>
          <w:tcPr>
            <w:tcW w:w="1600" w:type="dxa"/>
          </w:tcPr>
          <w:p w14:paraId="3D63BA7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lastRenderedPageBreak/>
              <w:t>Contracts</w:t>
            </w:r>
          </w:p>
        </w:tc>
        <w:tc>
          <w:tcPr>
            <w:tcW w:w="2600" w:type="dxa"/>
          </w:tcPr>
          <w:p w14:paraId="35F61C1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Contracted value</w:t>
            </w:r>
          </w:p>
        </w:tc>
        <w:tc>
          <w:tcPr>
            <w:tcW w:w="5160" w:type="dxa"/>
          </w:tcPr>
          <w:p w14:paraId="3DA0473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Sum of approved contract value.</w:t>
            </w:r>
          </w:p>
        </w:tc>
      </w:tr>
      <w:tr w:rsidR="00836A5F" w14:paraId="31ED067C" w14:textId="77777777">
        <w:tc>
          <w:tcPr>
            <w:tcW w:w="1600" w:type="dxa"/>
          </w:tcPr>
          <w:p w14:paraId="20FB51A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Contracts</w:t>
            </w:r>
          </w:p>
        </w:tc>
        <w:tc>
          <w:tcPr>
            <w:tcW w:w="2600" w:type="dxa"/>
          </w:tcPr>
          <w:p w14:paraId="6477BFF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Contracts nearing expiry</w:t>
            </w:r>
          </w:p>
        </w:tc>
        <w:tc>
          <w:tcPr>
            <w:tcW w:w="5160" w:type="dxa"/>
          </w:tcPr>
          <w:p w14:paraId="610C5A3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Count and value of contracts with end date inside the defined renewal window (for example, 90 days).</w:t>
            </w:r>
          </w:p>
        </w:tc>
      </w:tr>
      <w:tr w:rsidR="00DC17A1" w14:paraId="45650911" w14:textId="77777777">
        <w:tc>
          <w:tcPr>
            <w:tcW w:w="1600" w:type="dxa"/>
          </w:tcPr>
          <w:p w14:paraId="090849E9" w14:textId="3AA11175" w:rsidR="00DC17A1" w:rsidRDefault="00DC17A1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Renewals</w:t>
            </w:r>
          </w:p>
        </w:tc>
        <w:tc>
          <w:tcPr>
            <w:tcW w:w="2600" w:type="dxa"/>
          </w:tcPr>
          <w:p w14:paraId="1E081842" w14:textId="1FBEB47E" w:rsidR="00DC17A1" w:rsidRDefault="00966C73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Renewal cycles history</w:t>
            </w:r>
          </w:p>
        </w:tc>
        <w:tc>
          <w:tcPr>
            <w:tcW w:w="5160" w:type="dxa"/>
          </w:tcPr>
          <w:p w14:paraId="379760B0" w14:textId="724DC72C" w:rsidR="00DC17A1" w:rsidRDefault="00966C73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Track the </w:t>
            </w:r>
            <w:r w:rsidR="00233656">
              <w:rPr>
                <w:color w:val="000000"/>
                <w:sz w:val="20"/>
              </w:rPr>
              <w:t xml:space="preserve">value of renewed contracts </w:t>
            </w:r>
            <w:r w:rsidR="00673F44">
              <w:rPr>
                <w:color w:val="000000"/>
                <w:sz w:val="20"/>
              </w:rPr>
              <w:t>throughout</w:t>
            </w:r>
            <w:r w:rsidR="00233656">
              <w:rPr>
                <w:color w:val="000000"/>
                <w:sz w:val="20"/>
              </w:rPr>
              <w:t xml:space="preserve"> its history.</w:t>
            </w:r>
          </w:p>
        </w:tc>
      </w:tr>
      <w:tr w:rsidR="00836A5F" w14:paraId="62FE15E9" w14:textId="77777777">
        <w:tc>
          <w:tcPr>
            <w:tcW w:w="1600" w:type="dxa"/>
          </w:tcPr>
          <w:p w14:paraId="6D1E801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Spending</w:t>
            </w:r>
          </w:p>
        </w:tc>
        <w:tc>
          <w:tcPr>
            <w:tcW w:w="2600" w:type="dxa"/>
          </w:tcPr>
          <w:p w14:paraId="4625B3C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Total spending</w:t>
            </w:r>
          </w:p>
        </w:tc>
        <w:tc>
          <w:tcPr>
            <w:tcW w:w="5160" w:type="dxa"/>
          </w:tcPr>
          <w:p w14:paraId="2F6F7C3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Sum of payment value at the selected reporting grain.</w:t>
            </w:r>
          </w:p>
        </w:tc>
      </w:tr>
      <w:tr w:rsidR="00836A5F" w14:paraId="05A63C5F" w14:textId="77777777">
        <w:tc>
          <w:tcPr>
            <w:tcW w:w="1600" w:type="dxa"/>
          </w:tcPr>
          <w:p w14:paraId="489B7F1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Spending</w:t>
            </w:r>
          </w:p>
        </w:tc>
        <w:tc>
          <w:tcPr>
            <w:tcW w:w="2600" w:type="dxa"/>
          </w:tcPr>
          <w:p w14:paraId="10682B7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 balance</w:t>
            </w:r>
          </w:p>
        </w:tc>
        <w:tc>
          <w:tcPr>
            <w:tcW w:w="5160" w:type="dxa"/>
          </w:tcPr>
          <w:p w14:paraId="07593DD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Contracted value minus cumulative linked spending.</w:t>
            </w:r>
          </w:p>
        </w:tc>
      </w:tr>
      <w:tr w:rsidR="00836A5F" w14:paraId="23F1C848" w14:textId="77777777">
        <w:tc>
          <w:tcPr>
            <w:tcW w:w="1600" w:type="dxa"/>
          </w:tcPr>
          <w:p w14:paraId="5566C52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Spending</w:t>
            </w:r>
          </w:p>
        </w:tc>
        <w:tc>
          <w:tcPr>
            <w:tcW w:w="2600" w:type="dxa"/>
          </w:tcPr>
          <w:p w14:paraId="62A55AC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Consumption percentage</w:t>
            </w:r>
          </w:p>
        </w:tc>
        <w:tc>
          <w:tcPr>
            <w:tcW w:w="5160" w:type="dxa"/>
          </w:tcPr>
          <w:p w14:paraId="7C99662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Cumulative spending divided by contracted value.</w:t>
            </w:r>
          </w:p>
        </w:tc>
      </w:tr>
      <w:tr w:rsidR="009653A4" w14:paraId="4EE053B7" w14:textId="77777777">
        <w:tc>
          <w:tcPr>
            <w:tcW w:w="1600" w:type="dxa"/>
          </w:tcPr>
          <w:p w14:paraId="1E947CF1" w14:textId="5F93FABD" w:rsidR="009653A4" w:rsidRDefault="009653A4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Spending</w:t>
            </w:r>
          </w:p>
        </w:tc>
        <w:tc>
          <w:tcPr>
            <w:tcW w:w="2600" w:type="dxa"/>
          </w:tcPr>
          <w:p w14:paraId="4189FE5F" w14:textId="392DCADF" w:rsidR="009653A4" w:rsidRDefault="009653A4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High Spending Alert</w:t>
            </w:r>
          </w:p>
        </w:tc>
        <w:tc>
          <w:tcPr>
            <w:tcW w:w="5160" w:type="dxa"/>
          </w:tcPr>
          <w:p w14:paraId="65F04DAA" w14:textId="62B2631E" w:rsidR="009653A4" w:rsidRDefault="00673F44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Alert about </w:t>
            </w:r>
            <w:r w:rsidR="00C8612D">
              <w:rPr>
                <w:color w:val="000000"/>
                <w:sz w:val="20"/>
              </w:rPr>
              <w:t>active contracts with faster consumption tha</w:t>
            </w:r>
            <w:r w:rsidR="008914C5">
              <w:rPr>
                <w:color w:val="000000"/>
                <w:sz w:val="20"/>
              </w:rPr>
              <w:t>n expected</w:t>
            </w:r>
            <w:r w:rsidR="00E62DFC">
              <w:rPr>
                <w:color w:val="000000"/>
                <w:sz w:val="20"/>
              </w:rPr>
              <w:t>.</w:t>
            </w:r>
          </w:p>
        </w:tc>
      </w:tr>
      <w:tr w:rsidR="00836A5F" w14:paraId="5EF1B52F" w14:textId="77777777">
        <w:tc>
          <w:tcPr>
            <w:tcW w:w="1600" w:type="dxa"/>
          </w:tcPr>
          <w:p w14:paraId="0D9D366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Suppliers</w:t>
            </w:r>
          </w:p>
        </w:tc>
        <w:tc>
          <w:tcPr>
            <w:tcW w:w="2600" w:type="dxa"/>
          </w:tcPr>
          <w:p w14:paraId="633D6C8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Active supplier groups</w:t>
            </w:r>
          </w:p>
        </w:tc>
        <w:tc>
          <w:tcPr>
            <w:tcW w:w="5160" w:type="dxa"/>
          </w:tcPr>
          <w:p w14:paraId="467A5A9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Distinct CNPJ8 groups associated with active contracts or spending.</w:t>
            </w:r>
          </w:p>
        </w:tc>
      </w:tr>
      <w:tr w:rsidR="00836A5F" w14:paraId="672E5049" w14:textId="77777777">
        <w:tc>
          <w:tcPr>
            <w:tcW w:w="1600" w:type="dxa"/>
          </w:tcPr>
          <w:p w14:paraId="79C0A89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Suppliers</w:t>
            </w:r>
          </w:p>
        </w:tc>
        <w:tc>
          <w:tcPr>
            <w:tcW w:w="2600" w:type="dxa"/>
          </w:tcPr>
          <w:p w14:paraId="6F114F0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Top supplier groups</w:t>
            </w:r>
          </w:p>
        </w:tc>
        <w:tc>
          <w:tcPr>
            <w:tcW w:w="5160" w:type="dxa"/>
          </w:tcPr>
          <w:p w14:paraId="061177D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 groups ranked by contracted value and/or spending.</w:t>
            </w:r>
          </w:p>
        </w:tc>
      </w:tr>
      <w:tr w:rsidR="000575BA" w14:paraId="007F5684" w14:textId="77777777">
        <w:tc>
          <w:tcPr>
            <w:tcW w:w="1600" w:type="dxa"/>
          </w:tcPr>
          <w:p w14:paraId="59E41525" w14:textId="5DCDD68A" w:rsidR="000575BA" w:rsidRDefault="000575BA" w:rsidP="000575BA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Suppliers</w:t>
            </w:r>
          </w:p>
        </w:tc>
        <w:tc>
          <w:tcPr>
            <w:tcW w:w="2600" w:type="dxa"/>
          </w:tcPr>
          <w:p w14:paraId="1E0C224E" w14:textId="028DEC8E" w:rsidR="000575BA" w:rsidRDefault="000575BA" w:rsidP="000575BA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RFI data</w:t>
            </w:r>
          </w:p>
        </w:tc>
        <w:tc>
          <w:tcPr>
            <w:tcW w:w="5160" w:type="dxa"/>
          </w:tcPr>
          <w:p w14:paraId="528CD976" w14:textId="19B8AD79" w:rsidR="000575BA" w:rsidRDefault="000575BA" w:rsidP="000575BA">
            <w:pPr>
              <w:spacing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Analysis of supplier financial data</w:t>
            </w:r>
          </w:p>
        </w:tc>
      </w:tr>
      <w:tr w:rsidR="000575BA" w14:paraId="5E958DE2" w14:textId="77777777">
        <w:tc>
          <w:tcPr>
            <w:tcW w:w="1600" w:type="dxa"/>
          </w:tcPr>
          <w:p w14:paraId="76CAE5AB" w14:textId="6732D5D5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Suppliers</w:t>
            </w:r>
          </w:p>
        </w:tc>
        <w:tc>
          <w:tcPr>
            <w:tcW w:w="2600" w:type="dxa"/>
          </w:tcPr>
          <w:p w14:paraId="60D9D990" w14:textId="7BF45C83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Financial dependency</w:t>
            </w:r>
          </w:p>
        </w:tc>
        <w:tc>
          <w:tcPr>
            <w:tcW w:w="5160" w:type="dxa"/>
          </w:tcPr>
          <w:p w14:paraId="207C60AD" w14:textId="40E92A23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Identify the level of supplier financial dependency based on current spending.</w:t>
            </w:r>
          </w:p>
        </w:tc>
      </w:tr>
      <w:tr w:rsidR="000575BA" w14:paraId="2A9BBD40" w14:textId="77777777">
        <w:tc>
          <w:tcPr>
            <w:tcW w:w="1600" w:type="dxa"/>
          </w:tcPr>
          <w:p w14:paraId="2A710A6B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Homologation</w:t>
            </w:r>
          </w:p>
        </w:tc>
        <w:tc>
          <w:tcPr>
            <w:tcW w:w="2600" w:type="dxa"/>
          </w:tcPr>
          <w:p w14:paraId="4DA97340" w14:textId="4CFCC6A0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Homologation risk</w:t>
            </w:r>
          </w:p>
        </w:tc>
        <w:tc>
          <w:tcPr>
            <w:tcW w:w="5160" w:type="dxa"/>
          </w:tcPr>
          <w:p w14:paraId="78B749EB" w14:textId="56637F1D" w:rsidR="000575BA" w:rsidRDefault="00BD6443" w:rsidP="000575BA">
            <w:pPr>
              <w:spacing w:after="0"/>
            </w:pPr>
            <w:r>
              <w:rPr>
                <w:color w:val="000000"/>
                <w:sz w:val="20"/>
              </w:rPr>
              <w:t>Evaluating</w:t>
            </w:r>
            <w:r w:rsidR="000575BA">
              <w:rPr>
                <w:color w:val="000000"/>
                <w:sz w:val="20"/>
              </w:rPr>
              <w:t xml:space="preserve"> supplier risk based on </w:t>
            </w:r>
            <w:r>
              <w:rPr>
                <w:color w:val="000000"/>
                <w:sz w:val="20"/>
              </w:rPr>
              <w:t>homologation data</w:t>
            </w:r>
          </w:p>
        </w:tc>
      </w:tr>
      <w:tr w:rsidR="000575BA" w14:paraId="71DFFA07" w14:textId="77777777">
        <w:tc>
          <w:tcPr>
            <w:tcW w:w="1600" w:type="dxa"/>
          </w:tcPr>
          <w:p w14:paraId="33B803E9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Data quality</w:t>
            </w:r>
          </w:p>
        </w:tc>
        <w:tc>
          <w:tcPr>
            <w:tcW w:w="2600" w:type="dxa"/>
          </w:tcPr>
          <w:p w14:paraId="357ADC4F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Spending without a contract</w:t>
            </w:r>
          </w:p>
        </w:tc>
        <w:tc>
          <w:tcPr>
            <w:tcW w:w="5160" w:type="dxa"/>
          </w:tcPr>
          <w:p w14:paraId="4562944C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Payment events whose contract ID cannot be matched to dim_contract.</w:t>
            </w:r>
          </w:p>
        </w:tc>
      </w:tr>
      <w:tr w:rsidR="000575BA" w14:paraId="46BDE2F2" w14:textId="77777777">
        <w:tc>
          <w:tcPr>
            <w:tcW w:w="1600" w:type="dxa"/>
          </w:tcPr>
          <w:p w14:paraId="3887D741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Data quality</w:t>
            </w:r>
          </w:p>
        </w:tc>
        <w:tc>
          <w:tcPr>
            <w:tcW w:w="2600" w:type="dxa"/>
          </w:tcPr>
          <w:p w14:paraId="4E59A411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Payments after expiry</w:t>
            </w:r>
          </w:p>
        </w:tc>
        <w:tc>
          <w:tcPr>
            <w:tcW w:w="5160" w:type="dxa"/>
          </w:tcPr>
          <w:p w14:paraId="5FF7F6A4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Payments dated after the linked contract end date.</w:t>
            </w:r>
          </w:p>
        </w:tc>
      </w:tr>
      <w:tr w:rsidR="000575BA" w14:paraId="0A4A77CB" w14:textId="77777777">
        <w:tc>
          <w:tcPr>
            <w:tcW w:w="1600" w:type="dxa"/>
          </w:tcPr>
          <w:p w14:paraId="7DB830EE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Data quality</w:t>
            </w:r>
          </w:p>
        </w:tc>
        <w:tc>
          <w:tcPr>
            <w:tcW w:w="2600" w:type="dxa"/>
          </w:tcPr>
          <w:p w14:paraId="1E3A248E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Over-consumed contracts</w:t>
            </w:r>
          </w:p>
        </w:tc>
        <w:tc>
          <w:tcPr>
            <w:tcW w:w="5160" w:type="dxa"/>
          </w:tcPr>
          <w:p w14:paraId="37992C6F" w14:textId="77777777" w:rsidR="000575BA" w:rsidRDefault="000575BA" w:rsidP="000575BA">
            <w:pPr>
              <w:spacing w:after="0"/>
            </w:pPr>
            <w:r>
              <w:rPr>
                <w:color w:val="000000"/>
                <w:sz w:val="20"/>
              </w:rPr>
              <w:t>Contracts where cumulative spending exceeds contracted value.</w:t>
            </w:r>
          </w:p>
        </w:tc>
      </w:tr>
    </w:tbl>
    <w:p w14:paraId="65E25593" w14:textId="77777777" w:rsidR="00836A5F" w:rsidRDefault="00836A5F">
      <w:pPr>
        <w:spacing w:after="40"/>
      </w:pPr>
    </w:p>
    <w:p w14:paraId="36F9D666" w14:textId="77777777" w:rsidR="00836A5F" w:rsidRDefault="00000000">
      <w:pPr>
        <w:pStyle w:val="Ttulo1"/>
      </w:pPr>
      <w:r>
        <w:rPr>
          <w:rFonts w:ascii="Calibri" w:hAnsi="Calibri"/>
        </w:rPr>
        <w:t>12. Dashboard Delivery Concept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180"/>
        <w:gridCol w:w="4580"/>
      </w:tblGrid>
      <w:tr w:rsidR="00836A5F" w14:paraId="2D252394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D369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Page</w:t>
            </w:r>
          </w:p>
        </w:tc>
        <w:tc>
          <w:tcPr>
            <w:tcW w:w="3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1A24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Primary objective</w:t>
            </w:r>
          </w:p>
        </w:tc>
        <w:tc>
          <w:tcPr>
            <w:tcW w:w="4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BD5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Suggested visuals</w:t>
            </w:r>
          </w:p>
        </w:tc>
      </w:tr>
      <w:tr w:rsidR="00836A5F" w14:paraId="7F66333F" w14:textId="77777777">
        <w:tc>
          <w:tcPr>
            <w:tcW w:w="1600" w:type="dxa"/>
          </w:tcPr>
          <w:p w14:paraId="04D29E3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Executive overview</w:t>
            </w:r>
          </w:p>
        </w:tc>
        <w:tc>
          <w:tcPr>
            <w:tcW w:w="3180" w:type="dxa"/>
          </w:tcPr>
          <w:p w14:paraId="1F0D555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Show material exposure and actions needed.</w:t>
            </w:r>
          </w:p>
        </w:tc>
        <w:tc>
          <w:tcPr>
            <w:tcW w:w="4580" w:type="dxa"/>
          </w:tcPr>
          <w:p w14:paraId="5D902EF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KPI cards, spending trend, expiry alert count, top supplier groups.</w:t>
            </w:r>
          </w:p>
        </w:tc>
      </w:tr>
      <w:tr w:rsidR="00836A5F" w14:paraId="25EFB9BB" w14:textId="77777777">
        <w:tc>
          <w:tcPr>
            <w:tcW w:w="1600" w:type="dxa"/>
          </w:tcPr>
          <w:p w14:paraId="0EC8EFE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Contracts</w:t>
            </w:r>
          </w:p>
        </w:tc>
        <w:tc>
          <w:tcPr>
            <w:tcW w:w="3180" w:type="dxa"/>
          </w:tcPr>
          <w:p w14:paraId="4DA90A4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Inspect contract portfolio and balance.</w:t>
            </w:r>
          </w:p>
        </w:tc>
        <w:tc>
          <w:tcPr>
            <w:tcW w:w="4580" w:type="dxa"/>
          </w:tcPr>
          <w:p w14:paraId="68FBFB9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 table, balance bars, expiry distribution, filters by supplier/category/status.</w:t>
            </w:r>
          </w:p>
        </w:tc>
      </w:tr>
      <w:tr w:rsidR="00836A5F" w14:paraId="4FFB5FDA" w14:textId="77777777">
        <w:tc>
          <w:tcPr>
            <w:tcW w:w="1600" w:type="dxa"/>
          </w:tcPr>
          <w:p w14:paraId="78B507A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Spending</w:t>
            </w:r>
          </w:p>
        </w:tc>
        <w:tc>
          <w:tcPr>
            <w:tcW w:w="3180" w:type="dxa"/>
          </w:tcPr>
          <w:p w14:paraId="53F3B83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Understand consumption and concentration.</w:t>
            </w:r>
          </w:p>
        </w:tc>
        <w:tc>
          <w:tcPr>
            <w:tcW w:w="4580" w:type="dxa"/>
          </w:tcPr>
          <w:p w14:paraId="47EFA78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Monthly trend, top contracts, top economic groups, spending without contract.</w:t>
            </w:r>
          </w:p>
        </w:tc>
      </w:tr>
      <w:tr w:rsidR="00836A5F" w14:paraId="33E30904" w14:textId="77777777">
        <w:tc>
          <w:tcPr>
            <w:tcW w:w="1600" w:type="dxa"/>
          </w:tcPr>
          <w:p w14:paraId="79991EA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Renewals</w:t>
            </w:r>
          </w:p>
        </w:tc>
        <w:tc>
          <w:tcPr>
            <w:tcW w:w="3180" w:type="dxa"/>
          </w:tcPr>
          <w:p w14:paraId="023A2BE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Prioritize upcoming decisions.</w:t>
            </w:r>
          </w:p>
        </w:tc>
        <w:tc>
          <w:tcPr>
            <w:tcW w:w="4580" w:type="dxa"/>
          </w:tcPr>
          <w:p w14:paraId="0CB26BE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Timeline, renewal status matrix, contracts within 30/60/90-day windows.</w:t>
            </w:r>
          </w:p>
        </w:tc>
      </w:tr>
      <w:tr w:rsidR="00836A5F" w14:paraId="40DA0D7F" w14:textId="77777777">
        <w:tc>
          <w:tcPr>
            <w:tcW w:w="1600" w:type="dxa"/>
          </w:tcPr>
          <w:p w14:paraId="27DDA57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Suppliers and RFI</w:t>
            </w:r>
          </w:p>
        </w:tc>
        <w:tc>
          <w:tcPr>
            <w:tcW w:w="3180" w:type="dxa"/>
          </w:tcPr>
          <w:p w14:paraId="7D220B6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Assess supplier status and governance.</w:t>
            </w:r>
          </w:p>
        </w:tc>
        <w:tc>
          <w:tcPr>
            <w:tcW w:w="4580" w:type="dxa"/>
          </w:tcPr>
          <w:p w14:paraId="1E1C5AF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RFI funnel, status by category, CNPJ8 drill-down, supplier profile table.</w:t>
            </w:r>
          </w:p>
        </w:tc>
      </w:tr>
      <w:tr w:rsidR="00836A5F" w14:paraId="7B12CA50" w14:textId="77777777">
        <w:tc>
          <w:tcPr>
            <w:tcW w:w="1600" w:type="dxa"/>
          </w:tcPr>
          <w:p w14:paraId="0844863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Data quality</w:t>
            </w:r>
          </w:p>
        </w:tc>
        <w:tc>
          <w:tcPr>
            <w:tcW w:w="3180" w:type="dxa"/>
          </w:tcPr>
          <w:p w14:paraId="47DDFE5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Make integration exceptions actionable.</w:t>
            </w:r>
          </w:p>
        </w:tc>
        <w:tc>
          <w:tcPr>
            <w:tcW w:w="4580" w:type="dxa"/>
          </w:tcPr>
          <w:p w14:paraId="2A72397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Exception counts, detail tables, trend of unresolved issues.</w:t>
            </w:r>
          </w:p>
        </w:tc>
      </w:tr>
    </w:tbl>
    <w:p w14:paraId="1AE86197" w14:textId="77777777" w:rsidR="00836A5F" w:rsidRDefault="00836A5F">
      <w:pPr>
        <w:spacing w:after="40"/>
      </w:pPr>
    </w:p>
    <w:p w14:paraId="5FF4A184" w14:textId="77777777" w:rsidR="00836A5F" w:rsidRDefault="00000000">
      <w:pPr>
        <w:pStyle w:val="Ttulo1"/>
      </w:pPr>
      <w:r>
        <w:rPr>
          <w:rFonts w:ascii="Calibri" w:hAnsi="Calibri"/>
        </w:rPr>
        <w:lastRenderedPageBreak/>
        <w:t>13. Roadmap by Sprint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1900"/>
        <w:gridCol w:w="3500"/>
        <w:gridCol w:w="2810"/>
      </w:tblGrid>
      <w:tr w:rsidR="00836A5F" w14:paraId="408F607D" w14:textId="77777777">
        <w:trPr>
          <w:tblHeader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1F9E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Sprint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C1FE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Goal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260F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Key deliverables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DFC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Exit criteria</w:t>
            </w:r>
          </w:p>
        </w:tc>
      </w:tr>
      <w:tr w:rsidR="00836A5F" w14:paraId="7EB1AF06" w14:textId="77777777">
        <w:tc>
          <w:tcPr>
            <w:tcW w:w="1150" w:type="dxa"/>
          </w:tcPr>
          <w:p w14:paraId="57756AE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1 - Foundation</w:t>
            </w:r>
          </w:p>
        </w:tc>
        <w:tc>
          <w:tcPr>
            <w:tcW w:w="1900" w:type="dxa"/>
          </w:tcPr>
          <w:p w14:paraId="4E933BC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Set up the project safely and reproducibly.</w:t>
            </w:r>
          </w:p>
        </w:tc>
        <w:tc>
          <w:tcPr>
            <w:tcW w:w="3500" w:type="dxa"/>
          </w:tcPr>
          <w:p w14:paraId="0168C73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Repository, virtual environment, folders, README, dependency file.</w:t>
            </w:r>
          </w:p>
        </w:tc>
        <w:tc>
          <w:tcPr>
            <w:tcW w:w="2810" w:type="dxa"/>
          </w:tcPr>
          <w:p w14:paraId="2BAF49D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Project runs locally and structure is documented.</w:t>
            </w:r>
          </w:p>
        </w:tc>
      </w:tr>
      <w:tr w:rsidR="00836A5F" w14:paraId="422972C6" w14:textId="77777777">
        <w:tc>
          <w:tcPr>
            <w:tcW w:w="1150" w:type="dxa"/>
          </w:tcPr>
          <w:p w14:paraId="01947BA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2 - Explore CNPJ data</w:t>
            </w:r>
          </w:p>
        </w:tc>
        <w:tc>
          <w:tcPr>
            <w:tcW w:w="1900" w:type="dxa"/>
          </w:tcPr>
          <w:p w14:paraId="3859225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Understand public supplier data without exhausting memory.</w:t>
            </w:r>
          </w:p>
        </w:tc>
        <w:tc>
          <w:tcPr>
            <w:tcW w:w="3500" w:type="dxa"/>
          </w:tcPr>
          <w:p w14:paraId="4E88426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Chunk-based exploration, schema note, selected supplier fields.</w:t>
            </w:r>
          </w:p>
        </w:tc>
        <w:tc>
          <w:tcPr>
            <w:tcW w:w="2810" w:type="dxa"/>
          </w:tcPr>
          <w:p w14:paraId="5C68F91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Input fields and limitations are documented.</w:t>
            </w:r>
          </w:p>
        </w:tc>
      </w:tr>
      <w:tr w:rsidR="00836A5F" w14:paraId="4FAAF08F" w14:textId="77777777">
        <w:tc>
          <w:tcPr>
            <w:tcW w:w="1150" w:type="dxa"/>
          </w:tcPr>
          <w:p w14:paraId="4B24FA5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3 - Generate sources</w:t>
            </w:r>
          </w:p>
        </w:tc>
        <w:tc>
          <w:tcPr>
            <w:tcW w:w="1900" w:type="dxa"/>
          </w:tcPr>
          <w:p w14:paraId="64A4780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Create coherent fictional operational data.</w:t>
            </w:r>
          </w:p>
        </w:tc>
        <w:tc>
          <w:tcPr>
            <w:tcW w:w="3500" w:type="dxa"/>
          </w:tcPr>
          <w:p w14:paraId="149C922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Supplier-linked contracts, spending, RFI, renewals, controlled anomalies.</w:t>
            </w:r>
          </w:p>
        </w:tc>
        <w:tc>
          <w:tcPr>
            <w:tcW w:w="2810" w:type="dxa"/>
          </w:tcPr>
          <w:p w14:paraId="559EFF0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Sources reconcile to generation rules.</w:t>
            </w:r>
          </w:p>
        </w:tc>
      </w:tr>
      <w:tr w:rsidR="00836A5F" w14:paraId="6857D2AE" w14:textId="77777777">
        <w:tc>
          <w:tcPr>
            <w:tcW w:w="1150" w:type="dxa"/>
          </w:tcPr>
          <w:p w14:paraId="6BDB743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4 - RAW and staging</w:t>
            </w:r>
          </w:p>
        </w:tc>
        <w:tc>
          <w:tcPr>
            <w:tcW w:w="1900" w:type="dxa"/>
          </w:tcPr>
          <w:p w14:paraId="5D05584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Create trustworthy technical layers.</w:t>
            </w:r>
          </w:p>
        </w:tc>
        <w:tc>
          <w:tcPr>
            <w:tcW w:w="3500" w:type="dxa"/>
          </w:tcPr>
          <w:p w14:paraId="3117E1E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Raw ingestion log, standardized staging tables, type and ID checks.</w:t>
            </w:r>
          </w:p>
        </w:tc>
        <w:tc>
          <w:tcPr>
            <w:tcW w:w="2810" w:type="dxa"/>
          </w:tcPr>
          <w:p w14:paraId="7C41188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Staging row counts and schemas pass checks.</w:t>
            </w:r>
          </w:p>
        </w:tc>
      </w:tr>
      <w:tr w:rsidR="00836A5F" w14:paraId="021F9CB5" w14:textId="77777777">
        <w:tc>
          <w:tcPr>
            <w:tcW w:w="1150" w:type="dxa"/>
          </w:tcPr>
          <w:p w14:paraId="0C3A47F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5 - Supplier master</w:t>
            </w:r>
          </w:p>
        </w:tc>
        <w:tc>
          <w:tcPr>
            <w:tcW w:w="1900" w:type="dxa"/>
          </w:tcPr>
          <w:p w14:paraId="32E8622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Build the integration backbone.</w:t>
            </w:r>
          </w:p>
        </w:tc>
        <w:tc>
          <w:tcPr>
            <w:tcW w:w="3500" w:type="dxa"/>
          </w:tcPr>
          <w:p w14:paraId="180ADA6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dim_supplier, dim_economic_group, CNPJ/CNPJ8 mappings.</w:t>
            </w:r>
          </w:p>
        </w:tc>
        <w:tc>
          <w:tcPr>
            <w:tcW w:w="2810" w:type="dxa"/>
          </w:tcPr>
          <w:p w14:paraId="736844A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All source supplier records resolve or appear in exception output.</w:t>
            </w:r>
          </w:p>
        </w:tc>
      </w:tr>
      <w:tr w:rsidR="00836A5F" w14:paraId="30A64545" w14:textId="77777777">
        <w:tc>
          <w:tcPr>
            <w:tcW w:w="1150" w:type="dxa"/>
          </w:tcPr>
          <w:p w14:paraId="11CB88F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6 - Facts and curated</w:t>
            </w:r>
          </w:p>
        </w:tc>
        <w:tc>
          <w:tcPr>
            <w:tcW w:w="1900" w:type="dxa"/>
          </w:tcPr>
          <w:p w14:paraId="48527B4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Publish analytics-ready model.</w:t>
            </w:r>
          </w:p>
        </w:tc>
        <w:tc>
          <w:tcPr>
            <w:tcW w:w="3500" w:type="dxa"/>
          </w:tcPr>
          <w:p w14:paraId="1F50DDF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Contract, spending, RFI, renewal facts; shared dimensions; reconciliations.</w:t>
            </w:r>
          </w:p>
        </w:tc>
        <w:tc>
          <w:tcPr>
            <w:tcW w:w="2810" w:type="dxa"/>
          </w:tcPr>
          <w:p w14:paraId="7C61026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Referential integrity and financial totals are validated.</w:t>
            </w:r>
          </w:p>
        </w:tc>
      </w:tr>
      <w:tr w:rsidR="00836A5F" w14:paraId="4EC68576" w14:textId="77777777">
        <w:tc>
          <w:tcPr>
            <w:tcW w:w="1150" w:type="dxa"/>
          </w:tcPr>
          <w:p w14:paraId="75BC3AB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7 - SQL and metrics</w:t>
            </w:r>
          </w:p>
        </w:tc>
        <w:tc>
          <w:tcPr>
            <w:tcW w:w="1900" w:type="dxa"/>
          </w:tcPr>
          <w:p w14:paraId="51253F5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Define repeatable analytical logic.</w:t>
            </w:r>
          </w:p>
        </w:tc>
        <w:tc>
          <w:tcPr>
            <w:tcW w:w="3500" w:type="dxa"/>
          </w:tcPr>
          <w:p w14:paraId="1CFCDEA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KPI query set, metric dictionary, data-quality views.</w:t>
            </w:r>
          </w:p>
        </w:tc>
        <w:tc>
          <w:tcPr>
            <w:tcW w:w="2810" w:type="dxa"/>
          </w:tcPr>
          <w:p w14:paraId="2BF7716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Selected KPIs reconcile to curated tables.</w:t>
            </w:r>
          </w:p>
        </w:tc>
      </w:tr>
      <w:tr w:rsidR="00836A5F" w14:paraId="00D6EF2B" w14:textId="77777777">
        <w:tc>
          <w:tcPr>
            <w:tcW w:w="1150" w:type="dxa"/>
          </w:tcPr>
          <w:p w14:paraId="30FAE22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8 - Dashboard</w:t>
            </w:r>
          </w:p>
        </w:tc>
        <w:tc>
          <w:tcPr>
            <w:tcW w:w="1900" w:type="dxa"/>
          </w:tcPr>
          <w:p w14:paraId="23C397D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Deliver the first management view.</w:t>
            </w:r>
          </w:p>
        </w:tc>
        <w:tc>
          <w:tcPr>
            <w:tcW w:w="3500" w:type="dxa"/>
          </w:tcPr>
          <w:p w14:paraId="21A3DAA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Dashboard pages, filters, drill paths, UAT checklist.</w:t>
            </w:r>
          </w:p>
        </w:tc>
        <w:tc>
          <w:tcPr>
            <w:tcW w:w="2810" w:type="dxa"/>
          </w:tcPr>
          <w:p w14:paraId="26074B0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Business questions can be answered using the dashboard.</w:t>
            </w:r>
          </w:p>
        </w:tc>
      </w:tr>
      <w:tr w:rsidR="00836A5F" w14:paraId="358564CA" w14:textId="77777777">
        <w:tc>
          <w:tcPr>
            <w:tcW w:w="1150" w:type="dxa"/>
          </w:tcPr>
          <w:p w14:paraId="50A1F60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9 - AWS migration</w:t>
            </w:r>
          </w:p>
        </w:tc>
        <w:tc>
          <w:tcPr>
            <w:tcW w:w="1900" w:type="dxa"/>
          </w:tcPr>
          <w:p w14:paraId="70672C6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Move the validated design to cloud services.</w:t>
            </w:r>
          </w:p>
        </w:tc>
        <w:tc>
          <w:tcPr>
            <w:tcW w:w="3500" w:type="dxa"/>
          </w:tcPr>
          <w:p w14:paraId="411E440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S3 layout, Glue jobs, Athena tables/views, QuickSight dataset design.</w:t>
            </w:r>
          </w:p>
        </w:tc>
        <w:tc>
          <w:tcPr>
            <w:tcW w:w="2810" w:type="dxa"/>
          </w:tcPr>
          <w:p w14:paraId="4124A2C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Cloud output matches local curated metrics.</w:t>
            </w:r>
          </w:p>
        </w:tc>
      </w:tr>
    </w:tbl>
    <w:p w14:paraId="59787192" w14:textId="77777777" w:rsidR="00836A5F" w:rsidRDefault="00836A5F">
      <w:pPr>
        <w:spacing w:after="40"/>
      </w:pPr>
    </w:p>
    <w:p w14:paraId="7CA9E638" w14:textId="77777777" w:rsidR="00836A5F" w:rsidRDefault="00000000">
      <w:pPr>
        <w:pStyle w:val="Ttulo1"/>
      </w:pPr>
      <w:r>
        <w:rPr>
          <w:rFonts w:ascii="Calibri" w:hAnsi="Calibri"/>
        </w:rPr>
        <w:t>14. Future AWS Migration Plan</w:t>
      </w:r>
    </w:p>
    <w:p w14:paraId="1CF20009" w14:textId="77777777" w:rsidR="00836A5F" w:rsidRDefault="00000000">
      <w:r>
        <w:rPr>
          <w:color w:val="000000"/>
        </w:rPr>
        <w:t>Migration should occur after local logic is stable. The objective is to preserve the data contract and replace the execution environment progressively, rather than rewrite the project in one step.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50"/>
        <w:gridCol w:w="4200"/>
        <w:gridCol w:w="2460"/>
      </w:tblGrid>
      <w:tr w:rsidR="00836A5F" w14:paraId="2D2B1304" w14:textId="77777777">
        <w:trPr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F55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Step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ACF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AWS service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26BA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Migration action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65B0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Validation</w:t>
            </w:r>
          </w:p>
        </w:tc>
      </w:tr>
      <w:tr w:rsidR="00836A5F" w14:paraId="2B45CBFF" w14:textId="77777777">
        <w:tc>
          <w:tcPr>
            <w:tcW w:w="1050" w:type="dxa"/>
          </w:tcPr>
          <w:p w14:paraId="6885408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1. Storage</w:t>
            </w:r>
          </w:p>
        </w:tc>
        <w:tc>
          <w:tcPr>
            <w:tcW w:w="1650" w:type="dxa"/>
          </w:tcPr>
          <w:p w14:paraId="5B08ED6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S3</w:t>
            </w:r>
          </w:p>
        </w:tc>
        <w:tc>
          <w:tcPr>
            <w:tcW w:w="4200" w:type="dxa"/>
          </w:tcPr>
          <w:p w14:paraId="0088866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Replicate raw/staging/curated prefixes in a bucket; upload scripts separately.</w:t>
            </w:r>
          </w:p>
        </w:tc>
        <w:tc>
          <w:tcPr>
            <w:tcW w:w="2460" w:type="dxa"/>
          </w:tcPr>
          <w:p w14:paraId="1097D15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File counts, schema samples, and partition structure match local output.</w:t>
            </w:r>
          </w:p>
        </w:tc>
      </w:tr>
      <w:tr w:rsidR="00836A5F" w14:paraId="7B675301" w14:textId="77777777">
        <w:tc>
          <w:tcPr>
            <w:tcW w:w="1050" w:type="dxa"/>
          </w:tcPr>
          <w:p w14:paraId="2FAFC42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2. Metadata</w:t>
            </w:r>
          </w:p>
        </w:tc>
        <w:tc>
          <w:tcPr>
            <w:tcW w:w="1650" w:type="dxa"/>
          </w:tcPr>
          <w:p w14:paraId="0503D09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AWS Glue Data Catalog</w:t>
            </w:r>
          </w:p>
        </w:tc>
        <w:tc>
          <w:tcPr>
            <w:tcW w:w="4200" w:type="dxa"/>
          </w:tcPr>
          <w:p w14:paraId="7E65DB3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Register staged and curated Parquet datasets.</w:t>
            </w:r>
          </w:p>
        </w:tc>
        <w:tc>
          <w:tcPr>
            <w:tcW w:w="2460" w:type="dxa"/>
          </w:tcPr>
          <w:p w14:paraId="2498224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Tables are discoverable with expected columns and partitions.</w:t>
            </w:r>
          </w:p>
        </w:tc>
      </w:tr>
      <w:tr w:rsidR="00836A5F" w14:paraId="7DF0B552" w14:textId="77777777">
        <w:tc>
          <w:tcPr>
            <w:tcW w:w="1050" w:type="dxa"/>
          </w:tcPr>
          <w:p w14:paraId="45E8586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3. Transform</w:t>
            </w:r>
          </w:p>
        </w:tc>
        <w:tc>
          <w:tcPr>
            <w:tcW w:w="1650" w:type="dxa"/>
          </w:tcPr>
          <w:p w14:paraId="7D95529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AWS Glue</w:t>
            </w:r>
          </w:p>
        </w:tc>
        <w:tc>
          <w:tcPr>
            <w:tcW w:w="4200" w:type="dxa"/>
          </w:tcPr>
          <w:p w14:paraId="648E7AD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Move stable Python transformations to Glue jobs, using PySpark where scale requires it.</w:t>
            </w:r>
          </w:p>
        </w:tc>
        <w:tc>
          <w:tcPr>
            <w:tcW w:w="2460" w:type="dxa"/>
          </w:tcPr>
          <w:p w14:paraId="490C74F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Row counts, key match rates, and totals reconcile with local pipeline.</w:t>
            </w:r>
          </w:p>
        </w:tc>
      </w:tr>
      <w:tr w:rsidR="00836A5F" w14:paraId="5289EDEC" w14:textId="77777777">
        <w:tc>
          <w:tcPr>
            <w:tcW w:w="1050" w:type="dxa"/>
          </w:tcPr>
          <w:p w14:paraId="1668F97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lastRenderedPageBreak/>
              <w:t>4. Query</w:t>
            </w:r>
          </w:p>
        </w:tc>
        <w:tc>
          <w:tcPr>
            <w:tcW w:w="1650" w:type="dxa"/>
          </w:tcPr>
          <w:p w14:paraId="5436E24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Athena</w:t>
            </w:r>
          </w:p>
        </w:tc>
        <w:tc>
          <w:tcPr>
            <w:tcW w:w="4200" w:type="dxa"/>
          </w:tcPr>
          <w:p w14:paraId="5893C9C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Create SQL views for dashboard metrics over curated datasets.</w:t>
            </w:r>
          </w:p>
        </w:tc>
        <w:tc>
          <w:tcPr>
            <w:tcW w:w="2460" w:type="dxa"/>
          </w:tcPr>
          <w:p w14:paraId="38AFFD0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Query results agree with the local analytical queries.</w:t>
            </w:r>
          </w:p>
        </w:tc>
      </w:tr>
      <w:tr w:rsidR="00836A5F" w14:paraId="14CD8141" w14:textId="77777777">
        <w:tc>
          <w:tcPr>
            <w:tcW w:w="1050" w:type="dxa"/>
          </w:tcPr>
          <w:p w14:paraId="1079596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5. BI</w:t>
            </w:r>
          </w:p>
        </w:tc>
        <w:tc>
          <w:tcPr>
            <w:tcW w:w="1650" w:type="dxa"/>
          </w:tcPr>
          <w:p w14:paraId="1A6819D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Amazon QuickSight</w:t>
            </w:r>
          </w:p>
        </w:tc>
        <w:tc>
          <w:tcPr>
            <w:tcW w:w="4200" w:type="dxa"/>
          </w:tcPr>
          <w:p w14:paraId="26B3266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Connect to Athena, import to SPICE if appropriate, define datasets and calculated fields.</w:t>
            </w:r>
          </w:p>
        </w:tc>
        <w:tc>
          <w:tcPr>
            <w:tcW w:w="2460" w:type="dxa"/>
          </w:tcPr>
          <w:p w14:paraId="41D49E66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Dashboard KPIs match approved SQL metrics.</w:t>
            </w:r>
          </w:p>
        </w:tc>
      </w:tr>
      <w:tr w:rsidR="00836A5F" w14:paraId="6813348D" w14:textId="77777777">
        <w:tc>
          <w:tcPr>
            <w:tcW w:w="1050" w:type="dxa"/>
          </w:tcPr>
          <w:p w14:paraId="2AE4580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6. Operations</w:t>
            </w:r>
          </w:p>
        </w:tc>
        <w:tc>
          <w:tcPr>
            <w:tcW w:w="1650" w:type="dxa"/>
          </w:tcPr>
          <w:p w14:paraId="1512E8D4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CloudWatch, IAM, Git-based CI/CD</w:t>
            </w:r>
          </w:p>
        </w:tc>
        <w:tc>
          <w:tcPr>
            <w:tcW w:w="4200" w:type="dxa"/>
          </w:tcPr>
          <w:p w14:paraId="117ADB6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Schedule jobs, monitor failures, control access, and deploy versioned code.</w:t>
            </w:r>
          </w:p>
        </w:tc>
        <w:tc>
          <w:tcPr>
            <w:tcW w:w="2460" w:type="dxa"/>
          </w:tcPr>
          <w:p w14:paraId="313F650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Failed loads alert; releases are traceable and reversible.</w:t>
            </w:r>
          </w:p>
        </w:tc>
      </w:tr>
    </w:tbl>
    <w:p w14:paraId="43D3E6DB" w14:textId="77777777" w:rsidR="00836A5F" w:rsidRDefault="00836A5F">
      <w:pPr>
        <w:spacing w:after="4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36A5F" w14:paraId="0C68851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2D09" w14:textId="77777777" w:rsidR="00836A5F" w:rsidRDefault="00000000">
            <w:pPr>
              <w:spacing w:after="0"/>
            </w:pPr>
            <w:r>
              <w:rPr>
                <w:b/>
                <w:color w:val="0B2545"/>
              </w:rPr>
              <w:t xml:space="preserve">Migration principle: </w:t>
            </w:r>
            <w:r>
              <w:rPr>
                <w:color w:val="000000"/>
              </w:rPr>
              <w:t>Use local development to validate data contracts and business rules first. AWS should industrialize a known-good pipeline, not become the place where basic logic is discovered.</w:t>
            </w:r>
          </w:p>
        </w:tc>
      </w:tr>
    </w:tbl>
    <w:p w14:paraId="20C5AC01" w14:textId="77777777" w:rsidR="00836A5F" w:rsidRDefault="00836A5F">
      <w:pPr>
        <w:spacing w:after="40"/>
      </w:pPr>
    </w:p>
    <w:p w14:paraId="5A645922" w14:textId="77777777" w:rsidR="00836A5F" w:rsidRDefault="00000000">
      <w:pPr>
        <w:pStyle w:val="Ttulo1"/>
      </w:pPr>
      <w:r>
        <w:rPr>
          <w:rFonts w:ascii="Calibri" w:hAnsi="Calibri"/>
        </w:rPr>
        <w:t>15. Data Quality, Governance, and Risk Controls</w:t>
      </w:r>
    </w:p>
    <w:p w14:paraId="56BC6516" w14:textId="77777777" w:rsidR="00836A5F" w:rsidRDefault="00000000">
      <w:pPr>
        <w:pStyle w:val="Commarcadores"/>
      </w:pPr>
      <w:r>
        <w:rPr>
          <w:color w:val="000000"/>
        </w:rPr>
        <w:t>Preserve raw source files and maintain an ingestion log with file name, timestamp, source, row count, and checksum where feasible.</w:t>
      </w:r>
    </w:p>
    <w:p w14:paraId="147EE0E0" w14:textId="77777777" w:rsidR="00836A5F" w:rsidRDefault="00000000">
      <w:pPr>
        <w:pStyle w:val="Commarcadores"/>
      </w:pPr>
      <w:r>
        <w:rPr>
          <w:color w:val="000000"/>
        </w:rPr>
        <w:t>Treat CNPJ and CNPJ8 as strings so leading zeroes are not lost; validate expected lengths after cleaning.</w:t>
      </w:r>
    </w:p>
    <w:p w14:paraId="6285A9B8" w14:textId="77777777" w:rsidR="00836A5F" w:rsidRDefault="00000000">
      <w:pPr>
        <w:pStyle w:val="Commarcadores"/>
      </w:pPr>
      <w:r>
        <w:rPr>
          <w:color w:val="000000"/>
        </w:rPr>
        <w:t>Keep unmatched records in named exception outputs rather than deleting them during transformation.</w:t>
      </w:r>
    </w:p>
    <w:p w14:paraId="3CCCE876" w14:textId="77777777" w:rsidR="00836A5F" w:rsidRDefault="00000000">
      <w:pPr>
        <w:pStyle w:val="Commarcadores"/>
      </w:pPr>
      <w:r>
        <w:rPr>
          <w:color w:val="000000"/>
        </w:rPr>
        <w:t>Document every KPI formula and its selected grain, especially where contract balance and spending are aggregated.</w:t>
      </w:r>
    </w:p>
    <w:p w14:paraId="1BFED0EF" w14:textId="77777777" w:rsidR="00836A5F" w:rsidRDefault="00000000">
      <w:pPr>
        <w:pStyle w:val="Commarcadores"/>
      </w:pPr>
      <w:r>
        <w:rPr>
          <w:color w:val="000000"/>
        </w:rPr>
        <w:t>Separate exploratory notebook code from production ETL modules and test transformations with representative data samples.</w:t>
      </w:r>
    </w:p>
    <w:p w14:paraId="19A2210A" w14:textId="77777777" w:rsidR="00836A5F" w:rsidRDefault="00000000">
      <w:pPr>
        <w:pStyle w:val="Commarcadores"/>
      </w:pPr>
      <w:r>
        <w:rPr>
          <w:color w:val="000000"/>
        </w:rPr>
        <w:t>Use only public and fictional data in the portfolio repository; do not include confidential company data or business logic that is not authorized for publication.</w:t>
      </w:r>
    </w:p>
    <w:p w14:paraId="7BDA49A8" w14:textId="77777777" w:rsidR="00836A5F" w:rsidRDefault="00000000">
      <w:pPr>
        <w:pStyle w:val="Ttulo1"/>
      </w:pPr>
      <w:r>
        <w:rPr>
          <w:rFonts w:ascii="Calibri" w:hAnsi="Calibri"/>
        </w:rPr>
        <w:t>16. Project Decision Log and Change Control</w:t>
      </w:r>
    </w:p>
    <w:p w14:paraId="0048A7BF" w14:textId="77777777" w:rsidR="00836A5F" w:rsidRDefault="00000000">
      <w:r>
        <w:rPr>
          <w:color w:val="000000"/>
        </w:rPr>
        <w:t>Use this section as a lightweight governance record. Update it whenever a material scope, data-model, or KPI decision is made.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850"/>
        <w:gridCol w:w="2650"/>
        <w:gridCol w:w="1950"/>
        <w:gridCol w:w="810"/>
      </w:tblGrid>
      <w:tr w:rsidR="00836A5F" w14:paraId="1F328452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0BA5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Date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C12A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Decision / change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32A9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Reason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6566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Impact</w:t>
            </w:r>
          </w:p>
        </w:tc>
        <w:tc>
          <w:tcPr>
            <w:tcW w:w="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B208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Owner</w:t>
            </w:r>
          </w:p>
        </w:tc>
      </w:tr>
      <w:tr w:rsidR="00836A5F" w14:paraId="6E3932B5" w14:textId="77777777">
        <w:tc>
          <w:tcPr>
            <w:tcW w:w="1100" w:type="dxa"/>
          </w:tcPr>
          <w:p w14:paraId="700B061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26 Jul 2026</w:t>
            </w:r>
          </w:p>
        </w:tc>
        <w:tc>
          <w:tcPr>
            <w:tcW w:w="2850" w:type="dxa"/>
          </w:tcPr>
          <w:p w14:paraId="71F5AB6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Adopt a local-first architecture with future AWS migration.</w:t>
            </w:r>
          </w:p>
        </w:tc>
        <w:tc>
          <w:tcPr>
            <w:tcW w:w="2650" w:type="dxa"/>
          </w:tcPr>
          <w:p w14:paraId="78BE2CD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Allows controlled learning and validation before cloud cost/complexity.</w:t>
            </w:r>
          </w:p>
        </w:tc>
        <w:tc>
          <w:tcPr>
            <w:tcW w:w="1950" w:type="dxa"/>
          </w:tcPr>
          <w:p w14:paraId="32CC2A6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Initial stack uses Python, local files, SQL, and local BI.</w:t>
            </w:r>
          </w:p>
        </w:tc>
        <w:tc>
          <w:tcPr>
            <w:tcW w:w="810" w:type="dxa"/>
          </w:tcPr>
          <w:p w14:paraId="5D8263B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Project owner</w:t>
            </w:r>
          </w:p>
        </w:tc>
      </w:tr>
      <w:tr w:rsidR="00836A5F" w14:paraId="6DD4C201" w14:textId="77777777">
        <w:tc>
          <w:tcPr>
            <w:tcW w:w="1100" w:type="dxa"/>
          </w:tcPr>
          <w:p w14:paraId="235B3CE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26 Jul 2026</w:t>
            </w:r>
          </w:p>
        </w:tc>
        <w:tc>
          <w:tcPr>
            <w:tcW w:w="2850" w:type="dxa"/>
          </w:tcPr>
          <w:p w14:paraId="7E3CE440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Use CNPJ for legal entity and CNPJ8 for economic group.</w:t>
            </w:r>
          </w:p>
        </w:tc>
        <w:tc>
          <w:tcPr>
            <w:tcW w:w="2650" w:type="dxa"/>
          </w:tcPr>
          <w:p w14:paraId="010D662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Reflects procurement and spending aggregation rules in the scenario.</w:t>
            </w:r>
          </w:p>
        </w:tc>
        <w:tc>
          <w:tcPr>
            <w:tcW w:w="1950" w:type="dxa"/>
          </w:tcPr>
          <w:p w14:paraId="7A13FBF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Two related supplier dimensions or attributes are required.</w:t>
            </w:r>
          </w:p>
        </w:tc>
        <w:tc>
          <w:tcPr>
            <w:tcW w:w="810" w:type="dxa"/>
          </w:tcPr>
          <w:p w14:paraId="6BB730B7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Project owner</w:t>
            </w:r>
          </w:p>
        </w:tc>
      </w:tr>
      <w:tr w:rsidR="00836A5F" w14:paraId="768E7C8D" w14:textId="77777777">
        <w:tc>
          <w:tcPr>
            <w:tcW w:w="1100" w:type="dxa"/>
          </w:tcPr>
          <w:p w14:paraId="1623A55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TBD</w:t>
            </w:r>
          </w:p>
        </w:tc>
        <w:tc>
          <w:tcPr>
            <w:tcW w:w="2850" w:type="dxa"/>
          </w:tcPr>
          <w:p w14:paraId="708BA425" w14:textId="77777777" w:rsidR="00836A5F" w:rsidRDefault="00836A5F">
            <w:pPr>
              <w:spacing w:after="0"/>
            </w:pPr>
          </w:p>
        </w:tc>
        <w:tc>
          <w:tcPr>
            <w:tcW w:w="2650" w:type="dxa"/>
          </w:tcPr>
          <w:p w14:paraId="38250498" w14:textId="77777777" w:rsidR="00836A5F" w:rsidRDefault="00836A5F">
            <w:pPr>
              <w:spacing w:after="0"/>
            </w:pPr>
          </w:p>
        </w:tc>
        <w:tc>
          <w:tcPr>
            <w:tcW w:w="1950" w:type="dxa"/>
          </w:tcPr>
          <w:p w14:paraId="7F2E1D72" w14:textId="77777777" w:rsidR="00836A5F" w:rsidRDefault="00836A5F">
            <w:pPr>
              <w:spacing w:after="0"/>
            </w:pPr>
          </w:p>
        </w:tc>
        <w:tc>
          <w:tcPr>
            <w:tcW w:w="810" w:type="dxa"/>
          </w:tcPr>
          <w:p w14:paraId="272CA3A3" w14:textId="77777777" w:rsidR="00836A5F" w:rsidRDefault="00836A5F">
            <w:pPr>
              <w:spacing w:after="0"/>
            </w:pPr>
          </w:p>
        </w:tc>
      </w:tr>
      <w:tr w:rsidR="00836A5F" w14:paraId="1B116344" w14:textId="77777777">
        <w:tc>
          <w:tcPr>
            <w:tcW w:w="1100" w:type="dxa"/>
          </w:tcPr>
          <w:p w14:paraId="534D3358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lastRenderedPageBreak/>
              <w:t>TBD</w:t>
            </w:r>
          </w:p>
        </w:tc>
        <w:tc>
          <w:tcPr>
            <w:tcW w:w="2850" w:type="dxa"/>
          </w:tcPr>
          <w:p w14:paraId="53B79634" w14:textId="77777777" w:rsidR="00836A5F" w:rsidRDefault="00836A5F">
            <w:pPr>
              <w:spacing w:after="0"/>
            </w:pPr>
          </w:p>
        </w:tc>
        <w:tc>
          <w:tcPr>
            <w:tcW w:w="2650" w:type="dxa"/>
          </w:tcPr>
          <w:p w14:paraId="450A1D8F" w14:textId="77777777" w:rsidR="00836A5F" w:rsidRDefault="00836A5F">
            <w:pPr>
              <w:spacing w:after="0"/>
            </w:pPr>
          </w:p>
        </w:tc>
        <w:tc>
          <w:tcPr>
            <w:tcW w:w="1950" w:type="dxa"/>
          </w:tcPr>
          <w:p w14:paraId="301CDA88" w14:textId="77777777" w:rsidR="00836A5F" w:rsidRDefault="00836A5F">
            <w:pPr>
              <w:spacing w:after="0"/>
            </w:pPr>
          </w:p>
        </w:tc>
        <w:tc>
          <w:tcPr>
            <w:tcW w:w="810" w:type="dxa"/>
          </w:tcPr>
          <w:p w14:paraId="5DF8563E" w14:textId="77777777" w:rsidR="00836A5F" w:rsidRDefault="00836A5F">
            <w:pPr>
              <w:spacing w:after="0"/>
            </w:pPr>
          </w:p>
        </w:tc>
      </w:tr>
    </w:tbl>
    <w:p w14:paraId="0519D9E9" w14:textId="77777777" w:rsidR="00836A5F" w:rsidRDefault="00836A5F">
      <w:pPr>
        <w:spacing w:after="40"/>
      </w:pPr>
    </w:p>
    <w:p w14:paraId="4BC96795" w14:textId="77777777" w:rsidR="00836A5F" w:rsidRDefault="00000000">
      <w:pPr>
        <w:pStyle w:val="Ttulo1"/>
      </w:pPr>
      <w:r>
        <w:rPr>
          <w:rFonts w:ascii="Calibri" w:hAnsi="Calibri"/>
        </w:rPr>
        <w:t>17. Immediate Next Actions</w:t>
      </w:r>
    </w:p>
    <w:p w14:paraId="089791DA" w14:textId="77777777" w:rsidR="00836A5F" w:rsidRDefault="00000000">
      <w:pPr>
        <w:pStyle w:val="Numerada"/>
      </w:pPr>
      <w:r>
        <w:rPr>
          <w:color w:val="000000"/>
        </w:rPr>
        <w:t>Confirm the local project folder and create the repository structure listed in Section 6.</w:t>
      </w:r>
    </w:p>
    <w:p w14:paraId="39C3200D" w14:textId="77777777" w:rsidR="00836A5F" w:rsidRDefault="00000000">
      <w:pPr>
        <w:pStyle w:val="Numerada"/>
      </w:pPr>
      <w:r>
        <w:rPr>
          <w:color w:val="000000"/>
        </w:rPr>
        <w:t>Create a chunk-based Python exploration script for the downloaded CNPJ file and write a short data dictionary for selected supplier fields.</w:t>
      </w:r>
    </w:p>
    <w:p w14:paraId="0DB173FC" w14:textId="77777777" w:rsidR="00836A5F" w:rsidRDefault="00000000">
      <w:pPr>
        <w:pStyle w:val="Numerada"/>
      </w:pPr>
      <w:r>
        <w:rPr>
          <w:color w:val="000000"/>
        </w:rPr>
        <w:t>Define the fictional-company generator parameters: number of suppliers, contracts, payments, date range, and anomaly rates.</w:t>
      </w:r>
    </w:p>
    <w:p w14:paraId="6BBB352E" w14:textId="77777777" w:rsidR="00836A5F" w:rsidRDefault="00000000">
      <w:pPr>
        <w:pStyle w:val="Numerada"/>
      </w:pPr>
      <w:r>
        <w:rPr>
          <w:color w:val="000000"/>
        </w:rPr>
        <w:t>Draft the first source schemas for contracts, spending, RFI, renewals, and supplier master data.</w:t>
      </w:r>
    </w:p>
    <w:p w14:paraId="07F40D1E" w14:textId="77777777" w:rsidR="00836A5F" w:rsidRDefault="00000000">
      <w:pPr>
        <w:pStyle w:val="Numerada"/>
      </w:pPr>
      <w:r>
        <w:rPr>
          <w:color w:val="000000"/>
        </w:rPr>
        <w:t>Implement the supplier staging transformation, preserving CNPJ/CNPJ8 as strings and producing a first dim_supplier candidate.</w:t>
      </w:r>
    </w:p>
    <w:p w14:paraId="38A7DE7D" w14:textId="77777777" w:rsidR="00836A5F" w:rsidRDefault="00000000">
      <w:pPr>
        <w:pStyle w:val="Ttulo1"/>
      </w:pPr>
      <w:r>
        <w:rPr>
          <w:rFonts w:ascii="Calibri" w:hAnsi="Calibri"/>
        </w:rPr>
        <w:t>Appendix A - Initial Source Data Contract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3900"/>
        <w:gridCol w:w="1500"/>
        <w:gridCol w:w="2410"/>
      </w:tblGrid>
      <w:tr w:rsidR="00836A5F" w14:paraId="583668F8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29CB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Source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160E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Minimum fields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F199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Primary business key</w:t>
            </w:r>
          </w:p>
        </w:tc>
        <w:tc>
          <w:tcPr>
            <w:tcW w:w="2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649C" w14:textId="77777777" w:rsidR="00836A5F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Notes</w:t>
            </w:r>
          </w:p>
        </w:tc>
      </w:tr>
      <w:tr w:rsidR="00836A5F" w14:paraId="08720808" w14:textId="77777777">
        <w:tc>
          <w:tcPr>
            <w:tcW w:w="1550" w:type="dxa"/>
          </w:tcPr>
          <w:p w14:paraId="3A65EA0E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Supplier master</w:t>
            </w:r>
          </w:p>
        </w:tc>
        <w:tc>
          <w:tcPr>
            <w:tcW w:w="3900" w:type="dxa"/>
          </w:tcPr>
          <w:p w14:paraId="72D0ED8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CNPJ, CNPJ8, legal name, economic group, company size/capital (optional), status.</w:t>
            </w:r>
          </w:p>
        </w:tc>
        <w:tc>
          <w:tcPr>
            <w:tcW w:w="1500" w:type="dxa"/>
          </w:tcPr>
          <w:p w14:paraId="54346692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CNPJ</w:t>
            </w:r>
          </w:p>
        </w:tc>
        <w:tc>
          <w:tcPr>
            <w:tcW w:w="2410" w:type="dxa"/>
          </w:tcPr>
          <w:p w14:paraId="794FE0D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Public CNPJ data can provide selected descriptive attributes.</w:t>
            </w:r>
          </w:p>
        </w:tc>
      </w:tr>
      <w:tr w:rsidR="00836A5F" w14:paraId="67EB5661" w14:textId="77777777">
        <w:tc>
          <w:tcPr>
            <w:tcW w:w="1550" w:type="dxa"/>
          </w:tcPr>
          <w:p w14:paraId="19AABFB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Contracts</w:t>
            </w:r>
          </w:p>
        </w:tc>
        <w:tc>
          <w:tcPr>
            <w:tcW w:w="3900" w:type="dxa"/>
          </w:tcPr>
          <w:p w14:paraId="4688F09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contract_id, supplier CNPJ, category, start_date, end_date, contracted_value, status, owner.</w:t>
            </w:r>
          </w:p>
        </w:tc>
        <w:tc>
          <w:tcPr>
            <w:tcW w:w="1500" w:type="dxa"/>
          </w:tcPr>
          <w:p w14:paraId="0E83DF4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contract_id</w:t>
            </w:r>
          </w:p>
        </w:tc>
        <w:tc>
          <w:tcPr>
            <w:tcW w:w="2410" w:type="dxa"/>
          </w:tcPr>
          <w:p w14:paraId="74186BC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contract_id is standardized by the simulated SAP source.</w:t>
            </w:r>
          </w:p>
        </w:tc>
      </w:tr>
      <w:tr w:rsidR="00836A5F" w14:paraId="2D1D94B8" w14:textId="77777777">
        <w:tc>
          <w:tcPr>
            <w:tcW w:w="1550" w:type="dxa"/>
          </w:tcPr>
          <w:p w14:paraId="4A5DC42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Spending</w:t>
            </w:r>
          </w:p>
        </w:tc>
        <w:tc>
          <w:tcPr>
            <w:tcW w:w="3900" w:type="dxa"/>
          </w:tcPr>
          <w:p w14:paraId="0A3A916B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payment_id, contract_id, CNPJ8, payment_date, amount, cost_center, category.</w:t>
            </w:r>
          </w:p>
        </w:tc>
        <w:tc>
          <w:tcPr>
            <w:tcW w:w="1500" w:type="dxa"/>
          </w:tcPr>
          <w:p w14:paraId="03E95E69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payment_id</w:t>
            </w:r>
          </w:p>
        </w:tc>
        <w:tc>
          <w:tcPr>
            <w:tcW w:w="2410" w:type="dxa"/>
          </w:tcPr>
          <w:p w14:paraId="2AD79FE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CNPJ8 reflects group-level payer/vendor treatment.</w:t>
            </w:r>
          </w:p>
        </w:tc>
      </w:tr>
      <w:tr w:rsidR="00836A5F" w14:paraId="5227A9EF" w14:textId="77777777">
        <w:tc>
          <w:tcPr>
            <w:tcW w:w="1550" w:type="dxa"/>
          </w:tcPr>
          <w:p w14:paraId="62DF14BC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RFI / homologation</w:t>
            </w:r>
          </w:p>
        </w:tc>
        <w:tc>
          <w:tcPr>
            <w:tcW w:w="3900" w:type="dxa"/>
          </w:tcPr>
          <w:p w14:paraId="232B4B7D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rfi_id, supplier CNPJ, submitted_date, status, resolution_date, category, score.</w:t>
            </w:r>
          </w:p>
        </w:tc>
        <w:tc>
          <w:tcPr>
            <w:tcW w:w="1500" w:type="dxa"/>
          </w:tcPr>
          <w:p w14:paraId="4EFBB00F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rfi_id</w:t>
            </w:r>
          </w:p>
        </w:tc>
        <w:tc>
          <w:tcPr>
            <w:tcW w:w="2410" w:type="dxa"/>
          </w:tcPr>
          <w:p w14:paraId="289E0B63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May be joined to legal supplier entity through CNPJ.</w:t>
            </w:r>
          </w:p>
        </w:tc>
      </w:tr>
      <w:tr w:rsidR="00836A5F" w14:paraId="4C8514CC" w14:textId="77777777">
        <w:tc>
          <w:tcPr>
            <w:tcW w:w="1550" w:type="dxa"/>
          </w:tcPr>
          <w:p w14:paraId="56AF0EE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Renewals</w:t>
            </w:r>
          </w:p>
        </w:tc>
        <w:tc>
          <w:tcPr>
            <w:tcW w:w="3900" w:type="dxa"/>
          </w:tcPr>
          <w:p w14:paraId="14DBFFBA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renewal_id, contract_id, forecast_date, status, owner, decision_date.</w:t>
            </w:r>
          </w:p>
        </w:tc>
        <w:tc>
          <w:tcPr>
            <w:tcW w:w="1500" w:type="dxa"/>
          </w:tcPr>
          <w:p w14:paraId="56EE3871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renewal_id</w:t>
            </w:r>
          </w:p>
        </w:tc>
        <w:tc>
          <w:tcPr>
            <w:tcW w:w="2410" w:type="dxa"/>
          </w:tcPr>
          <w:p w14:paraId="0BF837E5" w14:textId="77777777" w:rsidR="00836A5F" w:rsidRDefault="00000000">
            <w:pPr>
              <w:spacing w:after="0"/>
            </w:pPr>
            <w:r>
              <w:rPr>
                <w:color w:val="000000"/>
                <w:sz w:val="20"/>
              </w:rPr>
              <w:t>Only contracts approaching end date may have a renewal record.</w:t>
            </w:r>
          </w:p>
        </w:tc>
      </w:tr>
    </w:tbl>
    <w:p w14:paraId="287BB053" w14:textId="77777777" w:rsidR="00836A5F" w:rsidRDefault="00836A5F">
      <w:pPr>
        <w:spacing w:after="40"/>
      </w:pPr>
    </w:p>
    <w:sectPr w:rsidR="00836A5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941CD" w14:textId="77777777" w:rsidR="00000B01" w:rsidRDefault="00000B01">
      <w:pPr>
        <w:spacing w:after="0" w:line="240" w:lineRule="auto"/>
      </w:pPr>
      <w:r>
        <w:separator/>
      </w:r>
    </w:p>
  </w:endnote>
  <w:endnote w:type="continuationSeparator" w:id="0">
    <w:p w14:paraId="6FE7B60D" w14:textId="77777777" w:rsidR="00000B01" w:rsidRDefault="0000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0A191" w14:textId="77777777" w:rsidR="00836A5F" w:rsidRDefault="00000000">
    <w:pPr>
      <w:pStyle w:val="Rodap"/>
      <w:jc w:val="center"/>
    </w:pPr>
    <w:r>
      <w:rPr>
        <w:i/>
        <w:color w:val="5B6573"/>
        <w:sz w:val="17"/>
      </w:rPr>
      <w:t>Living project document - update status, assumptions, owners, and dates as the project evolves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3B6B" w14:textId="77777777" w:rsidR="00000B01" w:rsidRDefault="00000B01">
      <w:pPr>
        <w:spacing w:after="0" w:line="240" w:lineRule="auto"/>
      </w:pPr>
      <w:r>
        <w:separator/>
      </w:r>
    </w:p>
  </w:footnote>
  <w:footnote w:type="continuationSeparator" w:id="0">
    <w:p w14:paraId="47E05D79" w14:textId="77777777" w:rsidR="00000B01" w:rsidRDefault="00000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DB89" w14:textId="77777777" w:rsidR="00836A5F" w:rsidRDefault="00000000">
    <w:pPr>
      <w:pStyle w:val="Cabealho"/>
      <w:jc w:val="right"/>
    </w:pPr>
    <w:r>
      <w:rPr>
        <w:color w:val="5B6573"/>
        <w:sz w:val="18"/>
      </w:rPr>
      <w:t>Contract Management Analytics Platform | Project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908997">
    <w:abstractNumId w:val="8"/>
  </w:num>
  <w:num w:numId="2" w16cid:durableId="350690552">
    <w:abstractNumId w:val="6"/>
  </w:num>
  <w:num w:numId="3" w16cid:durableId="1630168247">
    <w:abstractNumId w:val="5"/>
  </w:num>
  <w:num w:numId="4" w16cid:durableId="1366902895">
    <w:abstractNumId w:val="4"/>
  </w:num>
  <w:num w:numId="5" w16cid:durableId="637035251">
    <w:abstractNumId w:val="7"/>
  </w:num>
  <w:num w:numId="6" w16cid:durableId="390543259">
    <w:abstractNumId w:val="3"/>
  </w:num>
  <w:num w:numId="7" w16cid:durableId="1924604453">
    <w:abstractNumId w:val="2"/>
  </w:num>
  <w:num w:numId="8" w16cid:durableId="1352873002">
    <w:abstractNumId w:val="1"/>
  </w:num>
  <w:num w:numId="9" w16cid:durableId="3034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01"/>
    <w:rsid w:val="00034616"/>
    <w:rsid w:val="000575BA"/>
    <w:rsid w:val="0006063C"/>
    <w:rsid w:val="0015074B"/>
    <w:rsid w:val="0021133D"/>
    <w:rsid w:val="00233656"/>
    <w:rsid w:val="0029639D"/>
    <w:rsid w:val="00326F90"/>
    <w:rsid w:val="00673F44"/>
    <w:rsid w:val="00836A5F"/>
    <w:rsid w:val="0087414D"/>
    <w:rsid w:val="008914C5"/>
    <w:rsid w:val="00954A85"/>
    <w:rsid w:val="009653A4"/>
    <w:rsid w:val="00966C73"/>
    <w:rsid w:val="00A249A1"/>
    <w:rsid w:val="00A82DC0"/>
    <w:rsid w:val="00AA1D8D"/>
    <w:rsid w:val="00B47730"/>
    <w:rsid w:val="00BD6443"/>
    <w:rsid w:val="00C8612D"/>
    <w:rsid w:val="00CB0664"/>
    <w:rsid w:val="00DC17A1"/>
    <w:rsid w:val="00E03ECA"/>
    <w:rsid w:val="00E62DFC"/>
    <w:rsid w:val="00F15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ED6DE"/>
  <w14:defaultImageDpi w14:val="300"/>
  <w15:docId w15:val="{79C66D64-8C43-40EE-A01C-BE58C352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Management Analytics Platform - Project Charter</dc:title>
  <dc:subject>Living project charter for a procurement analytics portfolio project</dc:subject>
  <dc:creator>Project Owner</dc:creator>
  <cp:keywords/>
  <dc:description>generated by python-docx</dc:description>
  <cp:lastModifiedBy>Bruno Brunelli</cp:lastModifiedBy>
  <cp:revision>17</cp:revision>
  <dcterms:created xsi:type="dcterms:W3CDTF">2026-07-26T18:16:00Z</dcterms:created>
  <dcterms:modified xsi:type="dcterms:W3CDTF">2026-07-26T19:11:00Z</dcterms:modified>
  <cp:category/>
</cp:coreProperties>
</file>