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jc w:val="center"/>
        <w:textAlignment w:val="auto"/>
        <w:outlineLvl w:val="0"/>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投资组合智能管理系统</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outlineLvl w:val="0"/>
        <w:rPr>
          <w:rFonts w:hint="eastAsia" w:asciiTheme="minorEastAsia" w:hAnsiTheme="minorEastAsia" w:eastAsiaTheme="minorEastAsia" w:cstheme="minorEastAsia"/>
          <w:sz w:val="28"/>
          <w:szCs w:val="36"/>
          <w:lang w:val="en-US" w:eastAsia="zh-CN"/>
        </w:rPr>
      </w:pPr>
      <w:r>
        <w:rPr>
          <w:rFonts w:hint="eastAsia" w:asciiTheme="majorEastAsia" w:hAnsiTheme="majorEastAsia" w:eastAsiaTheme="majorEastAsia" w:cstheme="majorEastAsia"/>
          <w:sz w:val="28"/>
          <w:szCs w:val="36"/>
          <w:lang w:val="en-US" w:eastAsia="zh-CN"/>
        </w:rPr>
        <w:t xml:space="preserve">              ——项目设计报告</w:t>
      </w:r>
    </w:p>
    <w:p>
      <w:pPr>
        <w:keepNext w:val="0"/>
        <w:keepLines w:val="0"/>
        <w:pageBreakBefore w:val="0"/>
        <w:widowControl w:val="0"/>
        <w:kinsoku/>
        <w:wordWrap/>
        <w:overflowPunct/>
        <w:topLinePunct w:val="0"/>
        <w:autoSpaceDE/>
        <w:autoSpaceDN/>
        <w:bidi w:val="0"/>
        <w:adjustRightInd/>
        <w:snapToGrid/>
        <w:spacing w:line="288" w:lineRule="auto"/>
        <w:jc w:val="both"/>
        <w:textAlignment w:val="auto"/>
        <w:outlineLvl w:val="0"/>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小组成员：谢紫漪 何天舒 施沐凡</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引言</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b w:val="0"/>
          <w:bCs w:val="0"/>
          <w:sz w:val="22"/>
          <w:szCs w:val="28"/>
          <w:lang w:val="en-US" w:eastAsia="zh-CN"/>
        </w:rPr>
      </w:pPr>
      <w:r>
        <w:rPr>
          <w:rFonts w:hint="eastAsia" w:asciiTheme="minorEastAsia" w:hAnsiTheme="minorEastAsia" w:eastAsiaTheme="minorEastAsia" w:cstheme="minorEastAsia"/>
          <w:b w:val="0"/>
          <w:bCs w:val="0"/>
          <w:sz w:val="22"/>
          <w:szCs w:val="28"/>
          <w:lang w:val="en-US" w:eastAsia="zh-CN"/>
        </w:rPr>
        <w:t>1.1报告撰写目的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投资组合智能管理系统是一个基于深度强化学习算法，并结合用户相关信息，制作针对性的投资组合方案的系统。该系统为用户提供了具理想收益的投资组合管理方案，同时也开设了财经资讯频道和金融知识扩展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撰写此项目设计报告，不仅是为了确定投资组合智能管理系统是否具备可行性，也旨在明确系统开发的详细流程步骤。</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1.2项目背景</w:t>
      </w:r>
    </w:p>
    <w:p>
      <w:pPr>
        <w:keepNext w:val="0"/>
        <w:keepLines w:val="0"/>
        <w:pageBreakBefore w:val="0"/>
        <w:widowControl w:val="0"/>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投资组合一直以来都被认为是金融领域最重要的话题之一，而随着金融科技的发展和进步，智能投顾越来越受到广泛的关注与重视，如何借助并利用智能算法管理投资组合以实现高收益低风险的投资配置逐渐成为业界探讨的核心问题之一。</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1.3项目意义</w:t>
      </w:r>
    </w:p>
    <w:p>
      <w:pPr>
        <w:keepNext w:val="0"/>
        <w:keepLines w:val="0"/>
        <w:pageBreakBefore w:val="0"/>
        <w:widowControl w:val="0"/>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此项目根据投资者的风险承受水平、预期收益目标以及投资风格偏好等要求，运用深度强化学习算法和投资组合优化等理论模型，为用户提供投资参考，并监测市场动态，对资产配置进行自动再平衡，提高资产回报率，从让投资者实现“零基础、零成本、专家级”动态资产投资配置。</w:t>
      </w:r>
    </w:p>
    <w:p>
      <w:pPr>
        <w:keepNext w:val="0"/>
        <w:keepLines w:val="0"/>
        <w:pageBreakBefore w:val="0"/>
        <w:widowControl w:val="0"/>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可行性分析</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2.1系统基本要求</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b w:val="0"/>
          <w:bCs w:val="0"/>
          <w:color w:val="auto"/>
          <w:sz w:val="22"/>
          <w:szCs w:val="28"/>
          <w:highlight w:val="none"/>
          <w:lang w:val="en-US" w:eastAsia="zh-CN"/>
        </w:rPr>
      </w:pPr>
      <w:r>
        <w:rPr>
          <w:rFonts w:hint="eastAsia" w:asciiTheme="minorEastAsia" w:hAnsiTheme="minorEastAsia" w:eastAsiaTheme="minorEastAsia" w:cstheme="minorEastAsia"/>
          <w:b w:val="0"/>
          <w:bCs w:val="0"/>
          <w:color w:val="auto"/>
          <w:sz w:val="22"/>
          <w:szCs w:val="28"/>
          <w:highlight w:val="none"/>
          <w:lang w:val="en-US" w:eastAsia="zh-CN"/>
        </w:rPr>
        <w:t>2.1.1采用架构</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b w:val="0"/>
          <w:bCs w:val="0"/>
          <w:color w:val="auto"/>
          <w:sz w:val="22"/>
          <w:szCs w:val="28"/>
          <w:highlight w:val="yellow"/>
          <w:lang w:val="en-US" w:eastAsia="zh-CN"/>
        </w:rPr>
      </w:pPr>
      <w:r>
        <w:rPr>
          <w:rFonts w:hint="eastAsia" w:asciiTheme="minorEastAsia" w:hAnsiTheme="minorEastAsia" w:eastAsiaTheme="minorEastAsia" w:cstheme="minorEastAsia"/>
          <w:sz w:val="22"/>
          <w:szCs w:val="28"/>
          <w:lang w:val="en-US" w:eastAsia="zh-CN"/>
        </w:rPr>
        <w:t>前端采用mvvm架构，引入vue</w:t>
      </w:r>
      <w:r>
        <w:rPr>
          <w:rFonts w:hint="eastAsia" w:asciiTheme="minorEastAsia" w:hAnsiTheme="minorEastAsia" w:cstheme="minorEastAsia"/>
          <w:sz w:val="22"/>
          <w:szCs w:val="28"/>
          <w:lang w:val="en-US" w:eastAsia="zh-CN"/>
        </w:rPr>
        <w:t>；</w:t>
      </w:r>
      <w:r>
        <w:rPr>
          <w:rFonts w:hint="eastAsia" w:asciiTheme="minorEastAsia" w:hAnsiTheme="minorEastAsia" w:eastAsiaTheme="minorEastAsia" w:cstheme="minorEastAsia"/>
          <w:sz w:val="22"/>
          <w:szCs w:val="28"/>
          <w:lang w:val="en-US" w:eastAsia="zh-CN"/>
        </w:rPr>
        <w:t>后台</w:t>
      </w:r>
      <w:r>
        <w:rPr>
          <w:rFonts w:hint="eastAsia" w:asciiTheme="minorEastAsia" w:hAnsiTheme="minorEastAsia" w:cstheme="minorEastAsia"/>
          <w:sz w:val="22"/>
          <w:szCs w:val="28"/>
          <w:lang w:val="en-US" w:eastAsia="zh-CN"/>
        </w:rPr>
        <w:t>采</w:t>
      </w:r>
      <w:r>
        <w:rPr>
          <w:rFonts w:hint="eastAsia" w:asciiTheme="minorEastAsia" w:hAnsiTheme="minorEastAsia" w:eastAsiaTheme="minorEastAsia" w:cstheme="minorEastAsia"/>
          <w:sz w:val="22"/>
          <w:szCs w:val="28"/>
          <w:lang w:val="en-US" w:eastAsia="zh-CN"/>
        </w:rPr>
        <w:t>用jpa和springboot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2.1.2 主要功能要求</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主要分为三大功能模块：资产管理、财经</w:t>
      </w:r>
      <w:r>
        <w:rPr>
          <w:rFonts w:hint="eastAsia" w:asciiTheme="minorEastAsia" w:hAnsiTheme="minorEastAsia" w:cstheme="minorEastAsia"/>
          <w:sz w:val="22"/>
          <w:szCs w:val="28"/>
          <w:lang w:val="en-US" w:eastAsia="zh-CN"/>
        </w:rPr>
        <w:t>资</w:t>
      </w:r>
      <w:r>
        <w:rPr>
          <w:rFonts w:hint="eastAsia" w:asciiTheme="minorEastAsia" w:hAnsiTheme="minorEastAsia" w:eastAsiaTheme="minorEastAsia" w:cstheme="minorEastAsia"/>
          <w:sz w:val="22"/>
          <w:szCs w:val="28"/>
          <w:lang w:val="en-US" w:eastAsia="zh-CN"/>
        </w:rPr>
        <w:t>讯、教育园地</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1）资产管理功能主要分为国内市场和海外市场资产管理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2）财经资讯功能为用户提供实时的海内外财经资讯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3）教育园地为用户提供全面前沿的金融投资知识</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highlight w:val="none"/>
          <w:lang w:val="en-US" w:eastAsia="zh-CN"/>
        </w:rPr>
      </w:pPr>
      <w:r>
        <w:rPr>
          <w:rFonts w:hint="eastAsia" w:asciiTheme="minorEastAsia" w:hAnsiTheme="minorEastAsia" w:eastAsiaTheme="minorEastAsia" w:cstheme="minorEastAsia"/>
          <w:sz w:val="22"/>
          <w:szCs w:val="28"/>
          <w:highlight w:val="none"/>
          <w:lang w:val="en-US" w:eastAsia="zh-CN"/>
        </w:rPr>
        <w:t>2.1.3系统运行环境</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部署后有浏览器即可访问，目前需要node和java环境</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2.2系统开发要求</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2.2.1网站实现</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开发周期：文档编写一周（5.5-5.10），代码编写两周（5.10-5.24），软件测试一周（5.24-5.31）</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highlight w:val="none"/>
          <w:lang w:val="en-US" w:eastAsia="zh-CN"/>
        </w:rPr>
      </w:pPr>
      <w:r>
        <w:rPr>
          <w:rFonts w:hint="eastAsia" w:asciiTheme="minorEastAsia" w:hAnsiTheme="minorEastAsia" w:eastAsiaTheme="minorEastAsia" w:cstheme="minorEastAsia"/>
          <w:sz w:val="22"/>
          <w:szCs w:val="28"/>
          <w:highlight w:val="none"/>
          <w:lang w:val="en-US" w:eastAsia="zh-CN"/>
        </w:rPr>
        <w:t>2.2.2环境搭建</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highlight w:val="none"/>
          <w:lang w:val="en-US" w:eastAsia="zh-CN"/>
        </w:rPr>
      </w:pPr>
      <w:r>
        <w:rPr>
          <w:rFonts w:hint="eastAsia" w:asciiTheme="minorEastAsia" w:hAnsiTheme="minorEastAsia" w:cstheme="minorEastAsia"/>
          <w:sz w:val="22"/>
          <w:szCs w:val="28"/>
          <w:highlight w:val="none"/>
          <w:lang w:val="en-US" w:eastAsia="zh-CN"/>
        </w:rPr>
        <w:t>需要</w:t>
      </w:r>
      <w:r>
        <w:rPr>
          <w:rFonts w:hint="eastAsia" w:asciiTheme="minorEastAsia" w:hAnsiTheme="minorEastAsia" w:eastAsiaTheme="minorEastAsia" w:cstheme="minorEastAsia"/>
          <w:sz w:val="22"/>
          <w:szCs w:val="28"/>
          <w:highlight w:val="none"/>
          <w:lang w:val="en-US" w:eastAsia="zh-CN"/>
        </w:rPr>
        <w:t>搭建nodejs</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2.2.3费用开支与效益分析</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环境搭建采用开源免费软件。</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该项目为小组项目，所需开发与维护人员共3人。</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各项目费用开支基本为零；投资组合智能管理系统为非营利网站，不创造经济效益。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2.3其他各因素的可行性分析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2.3.1可行性方面分析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通过设计简洁的界面和符合用户使用习惯的功能来搭建系统，可用性较好。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2.3.2 法律方面分析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鉴于该投资组合智能管理系统的非盈利性特点，基本不会涉及法律问题。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项目功能需求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3.1基本需求分析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40" w:firstLineChars="20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基于一般智能投顾系统的特点，本系统实现投资组合智能管理的主要功能，包括用户注册登录、财务状况录入、风险偏好设置、资产管理、财经资讯查看、投资知识学习等功能。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3.2系统设计方法</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未登录用户可以在首页浏览国内外财经资讯，也可以进入教育园地学习金融投资课程。</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资产管理功能必须登陆后使用。新用户在注册时需要完善财务状况信息并设置风险偏好，以便系统推荐更为个性化的投资组合。</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资产管理分为独立的国内市场、海外市场两个模块。在资产管理模块中，用户可以详细查看训练情况，包括数据信息、投资组合比例、资产变化曲线等。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1"/>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3.3 功能性分析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1）用户注册、个人相关信息完善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2）用户登录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3）财经资讯浏览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4）投资知识学习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5）国内市场资产管理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6）海外市场资产管理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开发环境、硬件及软件的需求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highlight w:val="none"/>
          <w:lang w:val="en-US" w:eastAsia="zh-CN"/>
        </w:rPr>
      </w:pPr>
      <w:r>
        <w:rPr>
          <w:rFonts w:hint="eastAsia" w:asciiTheme="minorEastAsia" w:hAnsiTheme="minorEastAsia" w:eastAsiaTheme="minorEastAsia" w:cstheme="minorEastAsia"/>
          <w:sz w:val="22"/>
          <w:szCs w:val="28"/>
          <w:highlight w:val="none"/>
          <w:lang w:val="en-US" w:eastAsia="zh-CN"/>
        </w:rPr>
        <w:t>开发工具：</w:t>
      </w:r>
      <w:r>
        <w:rPr>
          <w:rFonts w:hint="eastAsia" w:asciiTheme="minorEastAsia" w:hAnsiTheme="minorEastAsia" w:cstheme="minorEastAsia"/>
          <w:sz w:val="22"/>
          <w:szCs w:val="28"/>
          <w:highlight w:val="none"/>
          <w:lang w:val="en-US" w:eastAsia="zh-CN"/>
        </w:rPr>
        <w:t>W</w:t>
      </w:r>
      <w:r>
        <w:rPr>
          <w:rFonts w:hint="eastAsia" w:asciiTheme="minorEastAsia" w:hAnsiTheme="minorEastAsia" w:eastAsiaTheme="minorEastAsia" w:cstheme="minorEastAsia"/>
          <w:sz w:val="22"/>
          <w:szCs w:val="28"/>
          <w:highlight w:val="none"/>
          <w:lang w:val="en-US" w:eastAsia="zh-CN"/>
        </w:rPr>
        <w:t>ebstorm</w:t>
      </w:r>
      <w:r>
        <w:rPr>
          <w:rFonts w:hint="eastAsia" w:asciiTheme="minorEastAsia" w:hAnsiTheme="minorEastAsia" w:cstheme="minorEastAsia"/>
          <w:sz w:val="22"/>
          <w:szCs w:val="28"/>
          <w:highlight w:val="none"/>
          <w:lang w:val="en-US" w:eastAsia="zh-CN"/>
        </w:rPr>
        <w:t>、</w:t>
      </w:r>
      <w:r>
        <w:rPr>
          <w:rFonts w:hint="eastAsia" w:asciiTheme="minorEastAsia" w:hAnsiTheme="minorEastAsia" w:eastAsiaTheme="minorEastAsia" w:cstheme="minorEastAsia"/>
          <w:sz w:val="22"/>
          <w:szCs w:val="28"/>
          <w:highlight w:val="none"/>
          <w:lang w:val="en-US" w:eastAsia="zh-CN"/>
        </w:rPr>
        <w:t>idea</w:t>
      </w:r>
      <w:r>
        <w:rPr>
          <w:rFonts w:hint="eastAsia" w:asciiTheme="minorEastAsia" w:hAnsiTheme="minorEastAsia" w:cstheme="minorEastAsia"/>
          <w:sz w:val="22"/>
          <w:szCs w:val="28"/>
          <w:highlight w:val="none"/>
          <w:lang w:val="en-US" w:eastAsia="zh-CN"/>
        </w:rPr>
        <w:t>、C</w:t>
      </w:r>
      <w:r>
        <w:rPr>
          <w:rFonts w:hint="eastAsia" w:asciiTheme="minorEastAsia" w:hAnsiTheme="minorEastAsia" w:eastAsiaTheme="minorEastAsia" w:cstheme="minorEastAsia"/>
          <w:sz w:val="22"/>
          <w:szCs w:val="28"/>
          <w:highlight w:val="none"/>
          <w:lang w:val="en-US" w:eastAsia="zh-CN"/>
        </w:rPr>
        <w:t>hrome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2"/>
          <w:szCs w:val="28"/>
          <w:highlight w:val="none"/>
          <w:lang w:val="en-US" w:eastAsia="zh-CN"/>
        </w:rPr>
      </w:pPr>
      <w:r>
        <w:rPr>
          <w:rFonts w:hint="eastAsia" w:asciiTheme="minorEastAsia" w:hAnsiTheme="minorEastAsia" w:eastAsiaTheme="minorEastAsia" w:cstheme="minorEastAsia"/>
          <w:sz w:val="22"/>
          <w:szCs w:val="28"/>
          <w:highlight w:val="none"/>
          <w:lang w:val="en-US" w:eastAsia="zh-CN"/>
        </w:rPr>
        <w:t>编程语言：</w:t>
      </w:r>
      <w:r>
        <w:rPr>
          <w:rFonts w:hint="eastAsia" w:asciiTheme="minorEastAsia" w:hAnsiTheme="minorEastAsia" w:cstheme="minorEastAsia"/>
          <w:sz w:val="22"/>
          <w:szCs w:val="28"/>
          <w:highlight w:val="none"/>
          <w:lang w:val="en-US" w:eastAsia="zh-CN"/>
        </w:rPr>
        <w:t>python、</w:t>
      </w:r>
      <w:r>
        <w:rPr>
          <w:rFonts w:hint="eastAsia" w:asciiTheme="minorEastAsia" w:hAnsiTheme="minorEastAsia" w:eastAsiaTheme="minorEastAsia" w:cstheme="minorEastAsia"/>
          <w:sz w:val="22"/>
          <w:szCs w:val="28"/>
          <w:highlight w:val="none"/>
          <w:lang w:val="en-US" w:eastAsia="zh-CN"/>
        </w:rPr>
        <w:t>html</w:t>
      </w:r>
      <w:r>
        <w:rPr>
          <w:rFonts w:hint="eastAsia" w:asciiTheme="minorEastAsia" w:hAnsiTheme="minorEastAsia" w:cstheme="minorEastAsia"/>
          <w:sz w:val="22"/>
          <w:szCs w:val="28"/>
          <w:highlight w:val="none"/>
          <w:lang w:val="en-US" w:eastAsia="zh-CN"/>
        </w:rPr>
        <w:t>、</w:t>
      </w:r>
      <w:r>
        <w:rPr>
          <w:rFonts w:hint="eastAsia" w:asciiTheme="minorEastAsia" w:hAnsiTheme="minorEastAsia" w:eastAsiaTheme="minorEastAsia" w:cstheme="minorEastAsia"/>
          <w:sz w:val="22"/>
          <w:szCs w:val="28"/>
          <w:highlight w:val="none"/>
          <w:lang w:val="en-US" w:eastAsia="zh-CN"/>
        </w:rPr>
        <w:t>css</w:t>
      </w:r>
      <w:r>
        <w:rPr>
          <w:rFonts w:hint="eastAsia" w:asciiTheme="minorEastAsia" w:hAnsiTheme="minorEastAsia" w:cstheme="minorEastAsia"/>
          <w:sz w:val="22"/>
          <w:szCs w:val="28"/>
          <w:highlight w:val="none"/>
          <w:lang w:val="en-US" w:eastAsia="zh-CN"/>
        </w:rPr>
        <w:t>、</w:t>
      </w:r>
      <w:r>
        <w:rPr>
          <w:rFonts w:hint="eastAsia" w:asciiTheme="minorEastAsia" w:hAnsiTheme="minorEastAsia" w:eastAsiaTheme="minorEastAsia" w:cstheme="minorEastAsia"/>
          <w:sz w:val="22"/>
          <w:szCs w:val="28"/>
          <w:highlight w:val="none"/>
          <w:lang w:val="en-US" w:eastAsia="zh-CN"/>
        </w:rPr>
        <w:t>js</w:t>
      </w:r>
      <w:r>
        <w:rPr>
          <w:rFonts w:hint="eastAsia" w:asciiTheme="minorEastAsia" w:hAnsiTheme="minorEastAsia" w:cstheme="minorEastAsia"/>
          <w:sz w:val="22"/>
          <w:szCs w:val="28"/>
          <w:highlight w:val="none"/>
          <w:lang w:val="en-US" w:eastAsia="zh-CN"/>
        </w:rPr>
        <w:t>、</w:t>
      </w:r>
      <w:r>
        <w:rPr>
          <w:rFonts w:hint="eastAsia" w:asciiTheme="minorEastAsia" w:hAnsiTheme="minorEastAsia" w:eastAsiaTheme="minorEastAsia" w:cstheme="minorEastAsia"/>
          <w:sz w:val="22"/>
          <w:szCs w:val="28"/>
          <w:highlight w:val="none"/>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highlight w:val="none"/>
          <w:lang w:val="en-US" w:eastAsia="zh-CN"/>
        </w:rPr>
        <w:t>开发模式</w:t>
      </w:r>
      <w:r>
        <w:rPr>
          <w:rFonts w:hint="eastAsia" w:asciiTheme="minorEastAsia" w:hAnsiTheme="minorEastAsia" w:eastAsiaTheme="minorEastAsia" w:cstheme="minorEastAsia"/>
          <w:sz w:val="22"/>
          <w:szCs w:val="28"/>
          <w:lang w:val="en-US" w:eastAsia="zh-CN"/>
        </w:rPr>
        <w:t>：</w:t>
      </w:r>
      <w:r>
        <w:rPr>
          <w:rFonts w:hint="eastAsia" w:asciiTheme="minorEastAsia" w:hAnsiTheme="minorEastAsia" w:cstheme="minorEastAsia"/>
          <w:sz w:val="22"/>
          <w:szCs w:val="28"/>
          <w:lang w:val="en-US" w:eastAsia="zh-CN"/>
        </w:rPr>
        <w:t>前后端分离开发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0"/>
        <w:rPr>
          <w:rFonts w:hint="eastAsia" w:asciiTheme="minorEastAsia" w:hAnsiTheme="minorEastAsia" w:eastAsiaTheme="minorEastAsia" w:cstheme="minorEastAsia"/>
          <w:b/>
          <w:bCs/>
          <w:sz w:val="28"/>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cstheme="minorEastAsia"/>
          <w:b/>
          <w:bCs/>
          <w:sz w:val="28"/>
          <w:szCs w:val="36"/>
          <w:lang w:val="en-US" w:eastAsia="zh-CN"/>
        </w:rPr>
        <w:t>系统的结构化功能建模、分层数据流图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2"/>
        <w:rPr>
          <w:rFonts w:hint="default" w:asciiTheme="minorEastAsia" w:hAnsiTheme="minorEastAsia" w:eastAsiaTheme="minorEastAsia" w:cstheme="minorEastAsia"/>
          <w:sz w:val="22"/>
          <w:szCs w:val="28"/>
          <w:lang w:val="en-US" w:eastAsia="zh-CN"/>
        </w:rPr>
      </w:pPr>
      <w:r>
        <w:rPr>
          <w:rFonts w:hint="eastAsia" w:asciiTheme="minorEastAsia" w:hAnsiTheme="minorEastAsia" w:cstheme="minorEastAsia"/>
          <w:sz w:val="22"/>
          <w:szCs w:val="28"/>
          <w:lang w:val="en-US" w:eastAsia="zh-CN"/>
        </w:rPr>
        <w:t>5.1</w:t>
      </w:r>
      <w:r>
        <w:rPr>
          <w:rFonts w:hint="eastAsia" w:asciiTheme="minorEastAsia" w:hAnsiTheme="minorEastAsia" w:eastAsiaTheme="minorEastAsia" w:cstheme="minorEastAsia"/>
          <w:sz w:val="22"/>
          <w:szCs w:val="28"/>
          <w:lang w:val="en-US" w:eastAsia="zh-CN"/>
        </w:rPr>
        <w:t>顶层数据流图</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Theme="minorEastAsia" w:hAnsi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drawing>
          <wp:inline distT="0" distB="0" distL="114300" distR="114300">
            <wp:extent cx="6298565" cy="1757045"/>
            <wp:effectExtent l="0" t="0" r="0" b="0"/>
            <wp:docPr id="1" name="图片 1"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数据流图"/>
                    <pic:cNvPicPr>
                      <a:picLocks noChangeAspect="1"/>
                    </pic:cNvPicPr>
                  </pic:nvPicPr>
                  <pic:blipFill>
                    <a:blip r:embed="rId4"/>
                    <a:stretch>
                      <a:fillRect/>
                    </a:stretch>
                  </pic:blipFill>
                  <pic:spPr>
                    <a:xfrm>
                      <a:off x="0" y="0"/>
                      <a:ext cx="6298565" cy="1757045"/>
                    </a:xfrm>
                    <a:prstGeom prst="rect">
                      <a:avLst/>
                    </a:prstGeom>
                  </pic:spPr>
                </pic:pic>
              </a:graphicData>
            </a:graphic>
          </wp:inline>
        </w:drawing>
      </w:r>
      <w:r>
        <w:rPr>
          <w:rFonts w:hint="eastAsia" w:asciiTheme="minorEastAsia" w:hAnsiTheme="minorEastAsia" w:cstheme="minorEastAsia"/>
          <w:sz w:val="22"/>
          <w:szCs w:val="28"/>
          <w:lang w:val="en-US" w:eastAsia="zh-CN"/>
        </w:rPr>
        <w:t>5.2一级数据流图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r>
        <w:rPr>
          <w:rFonts w:hint="default" w:asciiTheme="minorEastAsia" w:hAnsiTheme="minorEastAsia" w:cstheme="minorEastAsia"/>
          <w:sz w:val="22"/>
          <w:szCs w:val="28"/>
          <w:lang w:val="en-US" w:eastAsia="zh-CN"/>
        </w:rPr>
        <w:drawing>
          <wp:inline distT="0" distB="0" distL="114300" distR="114300">
            <wp:extent cx="6017895" cy="3275330"/>
            <wp:effectExtent l="0" t="0" r="0" b="0"/>
            <wp:docPr id="2" name="图片 2" descr="一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一层数据流图"/>
                    <pic:cNvPicPr>
                      <a:picLocks noChangeAspect="1"/>
                    </pic:cNvPicPr>
                  </pic:nvPicPr>
                  <pic:blipFill>
                    <a:blip r:embed="rId5"/>
                    <a:stretch>
                      <a:fillRect/>
                    </a:stretch>
                  </pic:blipFill>
                  <pic:spPr>
                    <a:xfrm>
                      <a:off x="0" y="0"/>
                      <a:ext cx="6017895" cy="32753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5.3二级数据流图</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浏览财经资讯与投资知识学习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r>
        <w:rPr>
          <w:rFonts w:hint="default" w:asciiTheme="minorEastAsia" w:hAnsiTheme="minorEastAsia" w:cstheme="minorEastAsia"/>
          <w:sz w:val="22"/>
          <w:szCs w:val="28"/>
          <w:lang w:val="en-US" w:eastAsia="zh-CN"/>
        </w:rPr>
        <w:drawing>
          <wp:inline distT="0" distB="0" distL="114300" distR="114300">
            <wp:extent cx="5272405" cy="2348865"/>
            <wp:effectExtent l="0" t="0" r="0" b="0"/>
            <wp:docPr id="3" name="图片 3" descr="二层数据流图_浏览和学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二层数据流图_浏览和学习"/>
                    <pic:cNvPicPr>
                      <a:picLocks noChangeAspect="1"/>
                    </pic:cNvPicPr>
                  </pic:nvPicPr>
                  <pic:blipFill>
                    <a:blip r:embed="rId6"/>
                    <a:stretch>
                      <a:fillRect/>
                    </a:stretch>
                  </pic:blipFill>
                  <pic:spPr>
                    <a:xfrm>
                      <a:off x="0" y="0"/>
                      <a:ext cx="5272405" cy="23488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新用户注册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r>
        <w:rPr>
          <w:rFonts w:hint="default" w:asciiTheme="minorEastAsia" w:hAnsiTheme="minorEastAsia" w:cstheme="minorEastAsia"/>
          <w:sz w:val="22"/>
          <w:szCs w:val="28"/>
          <w:lang w:val="en-US" w:eastAsia="zh-CN"/>
        </w:rPr>
        <w:drawing>
          <wp:inline distT="0" distB="0" distL="114300" distR="114300">
            <wp:extent cx="5445125" cy="2482215"/>
            <wp:effectExtent l="0" t="0" r="0" b="0"/>
            <wp:docPr id="4" name="图片 4" descr="二层数据流图_新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二层数据流图_新用户注册"/>
                    <pic:cNvPicPr>
                      <a:picLocks noChangeAspect="1"/>
                    </pic:cNvPicPr>
                  </pic:nvPicPr>
                  <pic:blipFill>
                    <a:blip r:embed="rId7"/>
                    <a:stretch>
                      <a:fillRect/>
                    </a:stretch>
                  </pic:blipFill>
                  <pic:spPr>
                    <a:xfrm>
                      <a:off x="0" y="0"/>
                      <a:ext cx="5445125" cy="24822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用户登录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r>
        <w:rPr>
          <w:rFonts w:hint="default" w:asciiTheme="minorEastAsia" w:hAnsiTheme="minorEastAsia" w:cstheme="minorEastAsia"/>
          <w:sz w:val="22"/>
          <w:szCs w:val="28"/>
          <w:lang w:val="en-US" w:eastAsia="zh-CN"/>
        </w:rPr>
        <w:drawing>
          <wp:inline distT="0" distB="0" distL="114300" distR="114300">
            <wp:extent cx="5506720" cy="2201545"/>
            <wp:effectExtent l="0" t="0" r="0" b="0"/>
            <wp:docPr id="5" name="图片 5" descr="二层数据流图_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二层数据流图_用户登录"/>
                    <pic:cNvPicPr>
                      <a:picLocks noChangeAspect="1"/>
                    </pic:cNvPicPr>
                  </pic:nvPicPr>
                  <pic:blipFill>
                    <a:blip r:embed="rId8"/>
                    <a:stretch>
                      <a:fillRect/>
                    </a:stretch>
                  </pic:blipFill>
                  <pic:spPr>
                    <a:xfrm>
                      <a:off x="0" y="0"/>
                      <a:ext cx="5506720" cy="22015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资产管理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r>
        <w:rPr>
          <w:rFonts w:hint="default" w:asciiTheme="minorEastAsia" w:hAnsiTheme="minorEastAsia" w:cstheme="minorEastAsia"/>
          <w:sz w:val="22"/>
          <w:szCs w:val="28"/>
          <w:lang w:val="en-US" w:eastAsia="zh-CN"/>
        </w:rPr>
        <w:drawing>
          <wp:inline distT="0" distB="0" distL="114300" distR="114300">
            <wp:extent cx="5894070" cy="2896235"/>
            <wp:effectExtent l="0" t="0" r="0" b="0"/>
            <wp:docPr id="6" name="图片 6" descr="二层数据图_资产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二层数据图_资产管理"/>
                    <pic:cNvPicPr>
                      <a:picLocks noChangeAspect="1"/>
                    </pic:cNvPicPr>
                  </pic:nvPicPr>
                  <pic:blipFill>
                    <a:blip r:embed="rId9"/>
                    <a:stretch>
                      <a:fillRect/>
                    </a:stretch>
                  </pic:blipFill>
                  <pic:spPr>
                    <a:xfrm>
                      <a:off x="0" y="0"/>
                      <a:ext cx="5894070" cy="2896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cstheme="minorEastAsia"/>
          <w:b/>
          <w:bCs/>
          <w:sz w:val="28"/>
          <w:szCs w:val="36"/>
          <w:lang w:val="en-US" w:eastAsia="zh-CN"/>
        </w:rPr>
        <w:t>数据字典描述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eastAsiaTheme="minorEastAsia" w:cstheme="minorEastAsia"/>
          <w:sz w:val="22"/>
          <w:szCs w:val="28"/>
          <w:lang w:val="en-US" w:eastAsia="zh-CN"/>
        </w:rPr>
      </w:pPr>
      <w:r>
        <w:rPr>
          <w:rFonts w:hint="eastAsia" w:asciiTheme="minorEastAsia" w:hAnsiTheme="minorEastAsia" w:cstheme="minorEastAsia"/>
          <w:sz w:val="22"/>
          <w:szCs w:val="28"/>
          <w:lang w:val="en-US" w:eastAsia="zh-CN"/>
        </w:rPr>
        <w:t>6.1</w:t>
      </w:r>
      <w:r>
        <w:rPr>
          <w:rFonts w:hint="eastAsia" w:asciiTheme="minorEastAsia" w:hAnsiTheme="minorEastAsia" w:eastAsiaTheme="minorEastAsia" w:cstheme="minorEastAsia"/>
          <w:sz w:val="22"/>
          <w:szCs w:val="28"/>
          <w:lang w:val="en-US" w:eastAsia="zh-CN"/>
        </w:rPr>
        <w:t>顶层数据</w:t>
      </w:r>
      <w:r>
        <w:rPr>
          <w:rFonts w:hint="eastAsia" w:asciiTheme="minorEastAsia" w:hAnsiTheme="minorEastAsia" w:cstheme="minorEastAsia"/>
          <w:sz w:val="22"/>
          <w:szCs w:val="28"/>
          <w:lang w:val="en-US" w:eastAsia="zh-CN"/>
        </w:rPr>
        <w:t>字典</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eastAsiaTheme="minorEastAsia" w:cstheme="minorEastAsia"/>
          <w:sz w:val="22"/>
          <w:szCs w:val="28"/>
          <w:lang w:val="en-US" w:eastAsia="zh-CN"/>
        </w:rPr>
      </w:pPr>
    </w:p>
    <w:tbl>
      <w:tblPr>
        <w:tblStyle w:val="4"/>
        <w:tblW w:w="9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3975"/>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实体名称</w:t>
            </w:r>
          </w:p>
        </w:tc>
        <w:tc>
          <w:tcPr>
            <w:tcW w:w="3975"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数据流</w:t>
            </w:r>
          </w:p>
        </w:tc>
        <w:tc>
          <w:tcPr>
            <w:tcW w:w="3660"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540" w:type="dxa"/>
            <w:tcBorders>
              <w:top w:val="single" w:color="000000" w:sz="8" w:space="0"/>
              <w:left w:val="dotted" w:color="auto" w:sz="8" w:space="0"/>
              <w:bottom w:val="dotted" w:color="auto" w:sz="4" w:space="0"/>
              <w:right w:val="dotted" w:color="auto" w:sz="8"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游客</w:t>
            </w:r>
          </w:p>
        </w:tc>
        <w:tc>
          <w:tcPr>
            <w:tcW w:w="3975" w:type="dxa"/>
            <w:tcBorders>
              <w:top w:val="single" w:color="000000" w:sz="8" w:space="0"/>
              <w:left w:val="dotted" w:color="auto" w:sz="8" w:space="0"/>
              <w:bottom w:val="dotted" w:color="auto" w:sz="4" w:space="0"/>
              <w:right w:val="dotted" w:color="auto" w:sz="8"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浏览信息、学习信息、注册信息</w:t>
            </w:r>
          </w:p>
        </w:tc>
        <w:tc>
          <w:tcPr>
            <w:tcW w:w="3660" w:type="dxa"/>
            <w:tcBorders>
              <w:top w:val="single" w:color="000000" w:sz="8" w:space="0"/>
              <w:left w:val="dotted" w:color="auto" w:sz="8" w:space="0"/>
              <w:bottom w:val="dotted" w:color="auto" w:sz="4" w:space="0"/>
              <w:right w:val="dotted" w:color="auto" w:sz="8"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游客可浏览财经资讯、学习投资课程，也可以注册成为新用户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Borders>
              <w:top w:val="dotted" w:color="auto" w:sz="4" w:space="0"/>
              <w:left w:val="dotted" w:color="auto" w:sz="8" w:space="0"/>
              <w:bottom w:val="single" w:color="000000" w:sz="8" w:space="0"/>
              <w:right w:val="dotted" w:color="auto"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已注册用户</w:t>
            </w:r>
          </w:p>
        </w:tc>
        <w:tc>
          <w:tcPr>
            <w:tcW w:w="3975" w:type="dxa"/>
            <w:tcBorders>
              <w:top w:val="dotted" w:color="auto" w:sz="4" w:space="0"/>
              <w:left w:val="dotted" w:color="auto" w:sz="8" w:space="0"/>
              <w:bottom w:val="single" w:color="000000" w:sz="8" w:space="0"/>
              <w:right w:val="dotted" w:color="auto"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登录信息、浏览信息、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学习信息、资产管理信息</w:t>
            </w:r>
          </w:p>
        </w:tc>
        <w:tc>
          <w:tcPr>
            <w:tcW w:w="3660" w:type="dxa"/>
            <w:tcBorders>
              <w:top w:val="dotted" w:color="auto" w:sz="4" w:space="0"/>
              <w:left w:val="dotted" w:color="auto" w:sz="8" w:space="0"/>
              <w:bottom w:val="single" w:color="000000" w:sz="8" w:space="0"/>
              <w:right w:val="dotted" w:color="auto"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已注册用户可浏览财经资讯、学习投资课程，也可以进行资产管理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eastAsiaTheme="minorEastAsia" w:cstheme="minorEastAsia"/>
          <w:sz w:val="22"/>
          <w:szCs w:val="28"/>
          <w:lang w:val="en-US" w:eastAsia="zh-CN"/>
        </w:rPr>
      </w:pPr>
      <w:r>
        <w:rPr>
          <w:rFonts w:hint="eastAsia" w:asciiTheme="minorEastAsia" w:hAnsiTheme="minorEastAsia" w:cstheme="minorEastAsia"/>
          <w:sz w:val="22"/>
          <w:szCs w:val="28"/>
          <w:lang w:val="en-US" w:eastAsia="zh-CN"/>
        </w:rPr>
        <w:t>6.2一</w:t>
      </w:r>
      <w:r>
        <w:rPr>
          <w:rFonts w:hint="eastAsia" w:asciiTheme="minorEastAsia" w:hAnsiTheme="minorEastAsia" w:eastAsiaTheme="minorEastAsia" w:cstheme="minorEastAsia"/>
          <w:sz w:val="22"/>
          <w:szCs w:val="28"/>
          <w:lang w:val="en-US" w:eastAsia="zh-CN"/>
        </w:rPr>
        <w:t>层数据</w:t>
      </w:r>
      <w:r>
        <w:rPr>
          <w:rFonts w:hint="eastAsia" w:asciiTheme="minorEastAsia" w:hAnsiTheme="minorEastAsia" w:cstheme="minorEastAsia"/>
          <w:sz w:val="22"/>
          <w:szCs w:val="28"/>
          <w:lang w:val="en-US" w:eastAsia="zh-CN"/>
        </w:rPr>
        <w:t>字典</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vertAlign w:val="baseline"/>
          <w:lang w:val="en-US" w:eastAsia="zh-CN"/>
        </w:rPr>
      </w:pPr>
    </w:p>
    <w:tbl>
      <w:tblPr>
        <w:tblStyle w:val="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2369"/>
        <w:gridCol w:w="2004"/>
        <w:gridCol w:w="3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系统各功能名称</w:t>
            </w:r>
          </w:p>
        </w:tc>
        <w:tc>
          <w:tcPr>
            <w:tcW w:w="2369"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对应实体</w:t>
            </w:r>
          </w:p>
        </w:tc>
        <w:tc>
          <w:tcPr>
            <w:tcW w:w="2004"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数据流</w:t>
            </w:r>
          </w:p>
        </w:tc>
        <w:tc>
          <w:tcPr>
            <w:tcW w:w="302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浏览财经资讯</w:t>
            </w:r>
          </w:p>
        </w:tc>
        <w:tc>
          <w:tcPr>
            <w:tcW w:w="2369"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游客、已注册用户</w:t>
            </w:r>
          </w:p>
        </w:tc>
        <w:tc>
          <w:tcPr>
            <w:tcW w:w="2004"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浏览信息</w:t>
            </w:r>
          </w:p>
        </w:tc>
        <w:tc>
          <w:tcPr>
            <w:tcW w:w="3023"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财经资讯浏览记录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学习投资知识</w:t>
            </w:r>
          </w:p>
        </w:tc>
        <w:tc>
          <w:tcPr>
            <w:tcW w:w="2369"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游客、已注册用户</w:t>
            </w:r>
          </w:p>
        </w:tc>
        <w:tc>
          <w:tcPr>
            <w:tcW w:w="2004"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学习信息</w:t>
            </w:r>
          </w:p>
        </w:tc>
        <w:tc>
          <w:tcPr>
            <w:tcW w:w="3023"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投资知识学习记录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dotted" w:color="auto" w:sz="4"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注册新用户</w:t>
            </w:r>
          </w:p>
        </w:tc>
        <w:tc>
          <w:tcPr>
            <w:tcW w:w="2369" w:type="dxa"/>
            <w:tcBorders>
              <w:top w:val="dotted" w:color="auto" w:sz="4"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游客</w:t>
            </w:r>
          </w:p>
        </w:tc>
        <w:tc>
          <w:tcPr>
            <w:tcW w:w="2004" w:type="dxa"/>
            <w:tcBorders>
              <w:top w:val="dotted" w:color="auto" w:sz="4"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注册信息</w:t>
            </w:r>
          </w:p>
        </w:tc>
        <w:tc>
          <w:tcPr>
            <w:tcW w:w="3023" w:type="dxa"/>
            <w:tcBorders>
              <w:top w:val="dotted" w:color="auto" w:sz="4"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账号密码及财务状况等新用户注册信息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w:t>
            </w:r>
          </w:p>
        </w:tc>
        <w:tc>
          <w:tcPr>
            <w:tcW w:w="2369"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已注册用户</w:t>
            </w:r>
          </w:p>
        </w:tc>
        <w:tc>
          <w:tcPr>
            <w:tcW w:w="2004"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用户登录信息</w:t>
            </w:r>
          </w:p>
        </w:tc>
        <w:tc>
          <w:tcPr>
            <w:tcW w:w="3023"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1"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资产管理</w:t>
            </w:r>
          </w:p>
        </w:tc>
        <w:tc>
          <w:tcPr>
            <w:tcW w:w="2369"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已注册用户</w:t>
            </w:r>
          </w:p>
        </w:tc>
        <w:tc>
          <w:tcPr>
            <w:tcW w:w="2004"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资产管理信息</w:t>
            </w:r>
          </w:p>
        </w:tc>
        <w:tc>
          <w:tcPr>
            <w:tcW w:w="3023"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投资组合比例、资产曲线等</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eastAsiaTheme="minorEastAsia" w:cstheme="minorEastAsia"/>
          <w:sz w:val="22"/>
          <w:szCs w:val="28"/>
          <w:lang w:val="en-US" w:eastAsia="zh-CN"/>
        </w:rPr>
      </w:pPr>
      <w:r>
        <w:rPr>
          <w:rFonts w:hint="eastAsia" w:asciiTheme="minorEastAsia" w:hAnsiTheme="minorEastAsia" w:cstheme="minorEastAsia"/>
          <w:sz w:val="22"/>
          <w:szCs w:val="28"/>
          <w:lang w:val="en-US" w:eastAsia="zh-CN"/>
        </w:rPr>
        <w:t>6.3二</w:t>
      </w:r>
      <w:r>
        <w:rPr>
          <w:rFonts w:hint="eastAsia" w:asciiTheme="minorEastAsia" w:hAnsiTheme="minorEastAsia" w:eastAsiaTheme="minorEastAsia" w:cstheme="minorEastAsia"/>
          <w:sz w:val="22"/>
          <w:szCs w:val="28"/>
          <w:lang w:val="en-US" w:eastAsia="zh-CN"/>
        </w:rPr>
        <w:t>层数据</w:t>
      </w:r>
      <w:r>
        <w:rPr>
          <w:rFonts w:hint="eastAsia" w:asciiTheme="minorEastAsia" w:hAnsiTheme="minorEastAsia" w:cstheme="minorEastAsia"/>
          <w:sz w:val="22"/>
          <w:szCs w:val="28"/>
          <w:lang w:val="en-US" w:eastAsia="zh-CN"/>
        </w:rPr>
        <w:t>字典</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jc w:val="left"/>
        <w:textAlignment w:val="auto"/>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浏览财经资讯与投资知识学习</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加工名</w:t>
            </w:r>
          </w:p>
        </w:tc>
        <w:tc>
          <w:tcPr>
            <w:tcW w:w="2130"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输入数据流</w:t>
            </w:r>
          </w:p>
        </w:tc>
        <w:tc>
          <w:tcPr>
            <w:tcW w:w="2131"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输出数据流</w:t>
            </w:r>
          </w:p>
        </w:tc>
        <w:tc>
          <w:tcPr>
            <w:tcW w:w="2131"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浏览资讯</w:t>
            </w:r>
          </w:p>
        </w:tc>
        <w:tc>
          <w:tcPr>
            <w:tcW w:w="2130"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31"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用户浏览记录</w:t>
            </w:r>
          </w:p>
        </w:tc>
        <w:tc>
          <w:tcPr>
            <w:tcW w:w="2131"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记录用户浏览的全部资讯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dotted" w:color="auto" w:sz="4"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学习课程</w:t>
            </w:r>
          </w:p>
        </w:tc>
        <w:tc>
          <w:tcPr>
            <w:tcW w:w="2130" w:type="dxa"/>
            <w:tcBorders>
              <w:top w:val="dotted" w:color="auto" w:sz="4"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31" w:type="dxa"/>
            <w:tcBorders>
              <w:top w:val="dotted" w:color="auto" w:sz="4"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用户学习记录</w:t>
            </w:r>
          </w:p>
        </w:tc>
        <w:tc>
          <w:tcPr>
            <w:tcW w:w="2131" w:type="dxa"/>
            <w:tcBorders>
              <w:top w:val="dotted" w:color="auto" w:sz="4"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记录用户学习的全部投资课程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jc w:val="left"/>
        <w:textAlignment w:val="auto"/>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新用户注册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1927"/>
        <w:gridCol w:w="1973"/>
        <w:gridCol w:w="2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加工名</w:t>
            </w:r>
          </w:p>
        </w:tc>
        <w:tc>
          <w:tcPr>
            <w:tcW w:w="1927"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输入数据流</w:t>
            </w:r>
          </w:p>
        </w:tc>
        <w:tc>
          <w:tcPr>
            <w:tcW w:w="197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输出数据流</w:t>
            </w:r>
          </w:p>
        </w:tc>
        <w:tc>
          <w:tcPr>
            <w:tcW w:w="2870"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用户密码设置</w:t>
            </w:r>
          </w:p>
        </w:tc>
        <w:tc>
          <w:tcPr>
            <w:tcW w:w="1927"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用户账号密码</w:t>
            </w:r>
          </w:p>
        </w:tc>
        <w:tc>
          <w:tcPr>
            <w:tcW w:w="1973"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用户账号密码</w:t>
            </w:r>
          </w:p>
        </w:tc>
        <w:tc>
          <w:tcPr>
            <w:tcW w:w="2870" w:type="dxa"/>
            <w:tcBorders>
              <w:top w:val="single" w:color="000000" w:sz="8" w:space="0"/>
              <w:left w:val="dotted" w:color="auto" w:sz="4" w:space="0"/>
              <w:bottom w:val="dotted" w:color="auto" w:sz="4"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由用户输入账号密码，输出至用户账号密码信息表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财务状况填写</w:t>
            </w:r>
          </w:p>
        </w:tc>
        <w:tc>
          <w:tcPr>
            <w:tcW w:w="1927"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财务状况信息</w:t>
            </w:r>
          </w:p>
        </w:tc>
        <w:tc>
          <w:tcPr>
            <w:tcW w:w="1973"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财务状况信息</w:t>
            </w:r>
          </w:p>
        </w:tc>
        <w:tc>
          <w:tcPr>
            <w:tcW w:w="2870" w:type="dxa"/>
            <w:tcBorders>
              <w:top w:val="dotted" w:color="auto" w:sz="4" w:space="0"/>
              <w:left w:val="dotted" w:color="auto" w:sz="4" w:space="0"/>
              <w:bottom w:val="dotted" w:color="auto" w:sz="4"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由用户输入财务状况信息，经处理输出至用户投资偏好信息表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风险偏好选择</w:t>
            </w:r>
          </w:p>
        </w:tc>
        <w:tc>
          <w:tcPr>
            <w:tcW w:w="1927"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风险偏好信息</w:t>
            </w:r>
          </w:p>
        </w:tc>
        <w:tc>
          <w:tcPr>
            <w:tcW w:w="1973"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风险偏好信息</w:t>
            </w:r>
          </w:p>
        </w:tc>
        <w:tc>
          <w:tcPr>
            <w:tcW w:w="2870" w:type="dxa"/>
            <w:tcBorders>
              <w:top w:val="dotted" w:color="auto" w:sz="4"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由用户选择风险偏好，经处理输出至用户投资偏好信息表</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0" w:firstLineChars="0"/>
        <w:jc w:val="left"/>
        <w:textAlignment w:val="auto"/>
        <w:rPr>
          <w:rFonts w:hint="default"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用户登录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765"/>
        <w:gridCol w:w="2123"/>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加工名</w:t>
            </w:r>
          </w:p>
        </w:tc>
        <w:tc>
          <w:tcPr>
            <w:tcW w:w="1765"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输入数据流</w:t>
            </w:r>
          </w:p>
        </w:tc>
        <w:tc>
          <w:tcPr>
            <w:tcW w:w="212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输出数据流</w:t>
            </w:r>
          </w:p>
        </w:tc>
        <w:tc>
          <w:tcPr>
            <w:tcW w:w="289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w:t>
            </w:r>
          </w:p>
        </w:tc>
        <w:tc>
          <w:tcPr>
            <w:tcW w:w="1765"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用户账号密码</w:t>
            </w:r>
          </w:p>
        </w:tc>
        <w:tc>
          <w:tcPr>
            <w:tcW w:w="2123"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用户账号密码</w:t>
            </w:r>
          </w:p>
        </w:tc>
        <w:tc>
          <w:tcPr>
            <w:tcW w:w="2893"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由用户输入账号密码，输出至用户账号密码信息表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登录信息判断</w:t>
            </w:r>
          </w:p>
        </w:tc>
        <w:tc>
          <w:tcPr>
            <w:tcW w:w="1765"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用户账号密码</w:t>
            </w:r>
          </w:p>
        </w:tc>
        <w:tc>
          <w:tcPr>
            <w:tcW w:w="2123"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登录是否成功信息</w:t>
            </w:r>
          </w:p>
        </w:tc>
        <w:tc>
          <w:tcPr>
            <w:tcW w:w="2893"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对比用户输入的账号密码及信息表中数据，判断是否登录成功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登录信息记录</w:t>
            </w:r>
          </w:p>
        </w:tc>
        <w:tc>
          <w:tcPr>
            <w:tcW w:w="1765" w:type="dxa"/>
            <w:tcBorders>
              <w:top w:val="dotted" w:color="auto" w:sz="8"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用户登录信息</w:t>
            </w:r>
          </w:p>
        </w:tc>
        <w:tc>
          <w:tcPr>
            <w:tcW w:w="2123" w:type="dxa"/>
            <w:tcBorders>
              <w:top w:val="dotted" w:color="auto" w:sz="8"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用户登录信息</w:t>
            </w:r>
          </w:p>
        </w:tc>
        <w:tc>
          <w:tcPr>
            <w:tcW w:w="2893" w:type="dxa"/>
            <w:tcBorders>
              <w:top w:val="dotted" w:color="auto" w:sz="8" w:space="0"/>
              <w:left w:val="dotted" w:color="auto" w:sz="4" w:space="0"/>
              <w:bottom w:val="single" w:color="000000"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在用户登录记录表中记录用户登录时间等信息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资产管理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765"/>
        <w:gridCol w:w="2123"/>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加工名</w:t>
            </w:r>
          </w:p>
        </w:tc>
        <w:tc>
          <w:tcPr>
            <w:tcW w:w="1765"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输入数据流</w:t>
            </w:r>
          </w:p>
        </w:tc>
        <w:tc>
          <w:tcPr>
            <w:tcW w:w="212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输出数据流</w:t>
            </w:r>
          </w:p>
        </w:tc>
        <w:tc>
          <w:tcPr>
            <w:tcW w:w="2893" w:type="dxa"/>
            <w:tcBorders>
              <w:top w:val="single" w:color="000000" w:sz="8" w:space="0"/>
              <w:left w:val="dotted" w:color="auto" w:sz="4" w:space="0"/>
              <w:bottom w:val="single" w:color="000000"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b/>
                <w:bCs/>
                <w:color w:val="000000"/>
                <w:sz w:val="22"/>
                <w:szCs w:val="28"/>
                <w:vertAlign w:val="baseline"/>
                <w:lang w:val="en-US" w:eastAsia="zh-CN"/>
              </w:rPr>
            </w:pPr>
            <w:r>
              <w:rPr>
                <w:rFonts w:hint="eastAsia" w:asciiTheme="minorEastAsia" w:hAnsiTheme="minorEastAsia" w:cstheme="minorEastAsia"/>
                <w:b/>
                <w:bCs/>
                <w:color w:val="000000"/>
                <w:sz w:val="22"/>
                <w:szCs w:val="28"/>
                <w:vertAlign w:val="baseline"/>
                <w:lang w:val="en-US" w:eastAsia="zh-CN"/>
              </w:rPr>
              <w:t>加工逻辑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国内市场查看投资组合比例</w:t>
            </w:r>
          </w:p>
        </w:tc>
        <w:tc>
          <w:tcPr>
            <w:tcW w:w="1765"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投资组合比例</w:t>
            </w:r>
          </w:p>
        </w:tc>
        <w:tc>
          <w:tcPr>
            <w:tcW w:w="2893" w:type="dxa"/>
            <w:tcBorders>
              <w:top w:val="single" w:color="000000"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用户可在资产管理功能下的国内市场查看投资组合比例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国内市场查看资产历史变化曲线</w:t>
            </w:r>
          </w:p>
        </w:tc>
        <w:tc>
          <w:tcPr>
            <w:tcW w:w="1765"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资产历史变化曲线</w:t>
            </w:r>
          </w:p>
        </w:tc>
        <w:tc>
          <w:tcPr>
            <w:tcW w:w="2893" w:type="dxa"/>
            <w:tcBorders>
              <w:top w:val="dotted" w:color="auto" w:sz="8" w:space="0"/>
              <w:left w:val="dotted" w:color="auto" w:sz="4" w:space="0"/>
              <w:bottom w:val="dotted" w:color="auto" w:sz="8" w:space="0"/>
              <w:right w:val="dotted" w:color="auto" w:sz="4"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用户可在资产管理功能下的国内市场查看资产历史变化曲线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国内市场查看资产未来预测曲线</w:t>
            </w:r>
          </w:p>
        </w:tc>
        <w:tc>
          <w:tcPr>
            <w:tcW w:w="1765" w:type="dxa"/>
            <w:tcBorders>
              <w:top w:val="dotted" w:color="auto"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dotted" w:color="auto"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资产未来预测曲线</w:t>
            </w:r>
          </w:p>
        </w:tc>
        <w:tc>
          <w:tcPr>
            <w:tcW w:w="2893" w:type="dxa"/>
            <w:tcBorders>
              <w:top w:val="dotted" w:color="auto" w:sz="8" w:space="0"/>
              <w:left w:val="dotted" w:color="auto" w:sz="4" w:space="0"/>
              <w:bottom w:val="dotted" w:color="auto" w:sz="8" w:space="0"/>
              <w:right w:val="dotted" w:color="auto" w:sz="4" w:space="0"/>
            </w:tcBorders>
            <w:shd w:val="clear" w:color="auto" w:fill="CCCCCC"/>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用户可在资产管理功能下的国内市场查看资产未来预测曲线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dotted" w:color="auto"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海外市场查看投资组合比例</w:t>
            </w:r>
          </w:p>
        </w:tc>
        <w:tc>
          <w:tcPr>
            <w:tcW w:w="1765" w:type="dxa"/>
            <w:tcBorders>
              <w:top w:val="dotted" w:color="auto" w:sz="8" w:space="0"/>
              <w:left w:val="dotted" w:color="auto" w:sz="4" w:space="0"/>
              <w:bottom w:val="dotted" w:color="auto"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dotted" w:color="auto" w:sz="8" w:space="0"/>
              <w:left w:val="dotted" w:color="auto" w:sz="4" w:space="0"/>
              <w:bottom w:val="dotted" w:color="auto"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投资组合比例</w:t>
            </w:r>
          </w:p>
        </w:tc>
        <w:tc>
          <w:tcPr>
            <w:tcW w:w="2893" w:type="dxa"/>
            <w:tcBorders>
              <w:top w:val="dotted" w:color="auto" w:sz="8" w:space="0"/>
              <w:left w:val="dotted" w:color="auto" w:sz="4" w:space="0"/>
              <w:bottom w:val="dotted" w:color="auto"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用户可在资产管理功能下的海外市场查看投资组合比例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dotted" w:color="auto" w:sz="8" w:space="0"/>
              <w:right w:val="dotted" w:color="auto" w:sz="4" w:space="0"/>
            </w:tcBorders>
            <w:shd w:val="clear" w:color="auto" w:fill="CCCCCC"/>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海外市场查看资产历史变化曲线</w:t>
            </w:r>
          </w:p>
        </w:tc>
        <w:tc>
          <w:tcPr>
            <w:tcW w:w="1765" w:type="dxa"/>
            <w:tcBorders>
              <w:top w:val="dotted" w:color="auto" w:sz="8" w:space="0"/>
              <w:left w:val="dotted" w:color="auto" w:sz="4" w:space="0"/>
              <w:bottom w:val="dotted" w:color="auto" w:sz="8" w:space="0"/>
              <w:right w:val="dotted" w:color="auto" w:sz="4" w:space="0"/>
            </w:tcBorders>
            <w:shd w:val="clear" w:color="auto" w:fill="CCCCCC"/>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dotted" w:color="auto" w:sz="8" w:space="0"/>
              <w:left w:val="dotted" w:color="auto" w:sz="4" w:space="0"/>
              <w:bottom w:val="dotted" w:color="auto" w:sz="8" w:space="0"/>
              <w:right w:val="dotted" w:color="auto" w:sz="4" w:space="0"/>
            </w:tcBorders>
            <w:shd w:val="clear" w:color="auto" w:fill="CCCCCC"/>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资产历史变化曲线</w:t>
            </w:r>
          </w:p>
        </w:tc>
        <w:tc>
          <w:tcPr>
            <w:tcW w:w="2893" w:type="dxa"/>
            <w:tcBorders>
              <w:top w:val="dotted" w:color="auto" w:sz="8" w:space="0"/>
              <w:left w:val="dotted" w:color="auto" w:sz="4" w:space="0"/>
              <w:bottom w:val="dotted" w:color="auto" w:sz="8" w:space="0"/>
              <w:right w:val="dotted" w:color="auto" w:sz="4" w:space="0"/>
            </w:tcBorders>
            <w:shd w:val="clear" w:color="auto" w:fill="CCCCCC"/>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用户可在资产管理功能下的海外市场查看资产历史变化曲线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Borders>
              <w:top w:val="dotted" w:color="auto" w:sz="8" w:space="0"/>
              <w:left w:val="dotted" w:color="auto" w:sz="4" w:space="0"/>
              <w:bottom w:val="single" w:color="000000"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海外市场查看资产未来预测曲线</w:t>
            </w:r>
          </w:p>
        </w:tc>
        <w:tc>
          <w:tcPr>
            <w:tcW w:w="1765" w:type="dxa"/>
            <w:tcBorders>
              <w:top w:val="dotted" w:color="auto" w:sz="8" w:space="0"/>
              <w:left w:val="dotted" w:color="auto" w:sz="4" w:space="0"/>
              <w:bottom w:val="single" w:color="000000"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无</w:t>
            </w:r>
          </w:p>
        </w:tc>
        <w:tc>
          <w:tcPr>
            <w:tcW w:w="2123" w:type="dxa"/>
            <w:tcBorders>
              <w:top w:val="dotted" w:color="auto" w:sz="8" w:space="0"/>
              <w:left w:val="dotted" w:color="auto" w:sz="4" w:space="0"/>
              <w:bottom w:val="single" w:color="000000"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资产未来预测曲线</w:t>
            </w:r>
          </w:p>
        </w:tc>
        <w:tc>
          <w:tcPr>
            <w:tcW w:w="2893" w:type="dxa"/>
            <w:tcBorders>
              <w:top w:val="dotted" w:color="auto" w:sz="8" w:space="0"/>
              <w:left w:val="dotted" w:color="auto" w:sz="4" w:space="0"/>
              <w:bottom w:val="single" w:color="000000" w:sz="8" w:space="0"/>
              <w:right w:val="dotted" w:color="auto" w:sz="4"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EastAsia" w:hAnsiTheme="minorEastAsia" w:cstheme="minorEastAsia"/>
                <w:color w:val="000000"/>
                <w:sz w:val="22"/>
                <w:szCs w:val="28"/>
                <w:vertAlign w:val="baseline"/>
                <w:lang w:val="en-US" w:eastAsia="zh-CN"/>
              </w:rPr>
            </w:pPr>
            <w:r>
              <w:rPr>
                <w:rFonts w:hint="eastAsia" w:asciiTheme="minorEastAsia" w:hAnsiTheme="minorEastAsia" w:cstheme="minorEastAsia"/>
                <w:color w:val="000000"/>
                <w:sz w:val="22"/>
                <w:szCs w:val="28"/>
                <w:vertAlign w:val="baseline"/>
                <w:lang w:val="en-US" w:eastAsia="zh-CN"/>
              </w:rPr>
              <w:t>用户可在资产管理功能下的海外市场查看资产未来预测曲线</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default" w:asciiTheme="minorEastAsia" w:hAnsiTheme="minorEastAsia" w:cstheme="minorEastAsia"/>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C640A"/>
    <w:multiLevelType w:val="singleLevel"/>
    <w:tmpl w:val="907C640A"/>
    <w:lvl w:ilvl="0" w:tentative="0">
      <w:start w:val="1"/>
      <w:numFmt w:val="decimal"/>
      <w:suff w:val="nothing"/>
      <w:lvlText w:val="%1）"/>
      <w:lvlJc w:val="left"/>
    </w:lvl>
  </w:abstractNum>
  <w:abstractNum w:abstractNumId="1">
    <w:nsid w:val="AA239FC2"/>
    <w:multiLevelType w:val="singleLevel"/>
    <w:tmpl w:val="AA239FC2"/>
    <w:lvl w:ilvl="0" w:tentative="0">
      <w:start w:val="1"/>
      <w:numFmt w:val="decimal"/>
      <w:suff w:val="nothing"/>
      <w:lvlText w:val="%1）"/>
      <w:lvlJc w:val="left"/>
    </w:lvl>
  </w:abstractNum>
  <w:abstractNum w:abstractNumId="2">
    <w:nsid w:val="C8F83882"/>
    <w:multiLevelType w:val="singleLevel"/>
    <w:tmpl w:val="C8F83882"/>
    <w:lvl w:ilvl="0" w:tentative="0">
      <w:start w:val="1"/>
      <w:numFmt w:val="decimal"/>
      <w:suff w:val="nothing"/>
      <w:lvlText w:val="%1）"/>
      <w:lvlJc w:val="left"/>
    </w:lvl>
  </w:abstractNum>
  <w:abstractNum w:abstractNumId="3">
    <w:nsid w:val="28D9DF54"/>
    <w:multiLevelType w:val="singleLevel"/>
    <w:tmpl w:val="28D9DF54"/>
    <w:lvl w:ilvl="0" w:tentative="0">
      <w:start w:val="1"/>
      <w:numFmt w:val="decimal"/>
      <w:suff w:val="space"/>
      <w:lvlText w:val="%1."/>
      <w:lvlJc w:val="left"/>
    </w:lvl>
  </w:abstractNum>
  <w:abstractNum w:abstractNumId="4">
    <w:nsid w:val="59DEA9C7"/>
    <w:multiLevelType w:val="singleLevel"/>
    <w:tmpl w:val="59DEA9C7"/>
    <w:lvl w:ilvl="0" w:tentative="0">
      <w:start w:val="1"/>
      <w:numFmt w:val="decimal"/>
      <w:suff w:val="nothing"/>
      <w:lvlText w:val="%1）"/>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B065C"/>
    <w:rsid w:val="02BB015E"/>
    <w:rsid w:val="0E5D2C13"/>
    <w:rsid w:val="10D93BDA"/>
    <w:rsid w:val="14B61E94"/>
    <w:rsid w:val="1518016E"/>
    <w:rsid w:val="1C7A4A56"/>
    <w:rsid w:val="1EE94A5E"/>
    <w:rsid w:val="223A5828"/>
    <w:rsid w:val="22490F99"/>
    <w:rsid w:val="24132F99"/>
    <w:rsid w:val="29584837"/>
    <w:rsid w:val="371225B7"/>
    <w:rsid w:val="3BFD2FE8"/>
    <w:rsid w:val="42A51C47"/>
    <w:rsid w:val="45912AB9"/>
    <w:rsid w:val="469A4B0A"/>
    <w:rsid w:val="4A9D7092"/>
    <w:rsid w:val="4DB95142"/>
    <w:rsid w:val="4DE35256"/>
    <w:rsid w:val="4E730DAF"/>
    <w:rsid w:val="51887823"/>
    <w:rsid w:val="56724411"/>
    <w:rsid w:val="6B091538"/>
    <w:rsid w:val="733B065C"/>
    <w:rsid w:val="7B0065F8"/>
    <w:rsid w:val="7D2F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2019-05-07T13:05:00Z</dcterms:created>
  <dc:creator>施沐凡</dc:creator>
  <cp:lastModifiedBy>施沐凡</cp:lastModifiedBy>
  <dcterms:modified xsi:type="dcterms:W3CDTF">2019-05-09T07:57:45Z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