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Step1：找到来款合同签订模块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39290"/>
            <wp:effectExtent l="0" t="0" r="317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Step2：选择合同模版</w:t>
      </w:r>
    </w:p>
    <w:p/>
    <w:p>
      <w:r>
        <w:drawing>
          <wp:inline distT="0" distB="0" distL="114300" distR="114300">
            <wp:extent cx="5266690" cy="1680845"/>
            <wp:effectExtent l="0" t="0" r="635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2.1制式合同-全新模版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Step3：选择全新模版</w:t>
      </w:r>
    </w:p>
    <w:p>
      <w:pPr>
        <w:bidi w:val="0"/>
      </w:pPr>
      <w:r>
        <w:drawing>
          <wp:inline distT="0" distB="0" distL="114300" distR="114300">
            <wp:extent cx="5268595" cy="1231900"/>
            <wp:effectExtent l="0" t="0" r="4445" b="254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Step4：填写合同基本信息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147570"/>
            <wp:effectExtent l="0" t="0" r="1270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Step5：填写合同详情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33165"/>
            <wp:effectExtent l="0" t="0" r="13970" b="6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Step6：填写经费和报酬的支付方式</w:t>
      </w:r>
    </w:p>
    <w:p>
      <w:pPr>
        <w:spacing w:after="120"/>
        <w:ind w:firstLine="0" w:firstLineChars="0"/>
      </w:pPr>
      <w:r>
        <w:drawing>
          <wp:inline distT="0" distB="0" distL="0" distR="0">
            <wp:extent cx="5278120" cy="823595"/>
            <wp:effectExtent l="9525" t="9525" r="15875" b="203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480"/>
      </w:pPr>
      <w:r>
        <w:rPr>
          <w:rFonts w:hint="eastAsia"/>
        </w:rPr>
        <w:t>经费支付方式，一般选择“一次”或者“分期”，系统默认付款方式为“一次”全部来款。点击下拉框可切换</w:t>
      </w:r>
    </w:p>
    <w:p>
      <w:pPr>
        <w:spacing w:before="120" w:after="120"/>
        <w:ind w:firstLine="0" w:firstLineChars="0"/>
      </w:pPr>
      <w:r>
        <w:drawing>
          <wp:inline distT="0" distB="0" distL="0" distR="0">
            <wp:extent cx="5274310" cy="1673225"/>
            <wp:effectExtent l="9525" t="9525" r="19685" b="241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480"/>
      </w:pPr>
      <w:r>
        <w:rPr>
          <w:rFonts w:hint="eastAsia"/>
        </w:rPr>
        <w:t>每种来款方式，都有“在某一时间点”、“合同签订后”和“其他”三种选项。</w:t>
      </w:r>
    </w:p>
    <w:p>
      <w:pPr>
        <w:spacing w:before="120" w:after="120"/>
        <w:ind w:firstLine="480"/>
      </w:pPr>
      <w:r>
        <w:rPr>
          <w:rFonts w:hint="eastAsia"/>
        </w:rPr>
        <w:t>（1）在某一时间点。只需要输入来款日期，支付金额会自动读取上文填写的合同金额</w:t>
      </w:r>
    </w:p>
    <w:p>
      <w:pPr>
        <w:spacing w:before="120" w:after="120"/>
        <w:ind w:firstLine="0" w:firstLineChars="0"/>
      </w:pPr>
      <w:r>
        <w:drawing>
          <wp:inline distT="0" distB="0" distL="0" distR="0">
            <wp:extent cx="5274310" cy="1807845"/>
            <wp:effectExtent l="9525" t="9525" r="196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480"/>
      </w:pPr>
      <w:r>
        <w:rPr>
          <w:rFonts w:hint="eastAsia"/>
        </w:rPr>
        <w:t>（2）合同签订后，在***日内处，填写阿拉伯数字，支付金额会自动读取上文填写的合同金额</w:t>
      </w:r>
    </w:p>
    <w:p>
      <w:pPr>
        <w:spacing w:before="120" w:after="120"/>
        <w:ind w:firstLine="0" w:firstLineChars="0"/>
      </w:pPr>
      <w:r>
        <w:drawing>
          <wp:inline distT="0" distB="0" distL="0" distR="0">
            <wp:extent cx="5274310" cy="1127125"/>
            <wp:effectExtent l="9525" t="9525" r="19685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480"/>
      </w:pPr>
      <w:r>
        <w:rPr>
          <w:rFonts w:hint="eastAsia"/>
        </w:rPr>
        <w:t>以上两种方式，可以监测合同在约定时间是否来款，如果没有来款，系统会按照已设置的预警时间，发送预警通知。</w:t>
      </w:r>
    </w:p>
    <w:p>
      <w:pPr>
        <w:spacing w:before="120" w:after="120"/>
        <w:ind w:firstLine="480"/>
      </w:pPr>
      <w:r>
        <w:rPr>
          <w:rFonts w:hint="eastAsia"/>
        </w:rPr>
        <w:t>（3）其他</w:t>
      </w:r>
    </w:p>
    <w:p>
      <w:pPr>
        <w:spacing w:before="120" w:after="120"/>
        <w:ind w:firstLine="480"/>
      </w:pPr>
      <w:r>
        <w:rPr>
          <w:rFonts w:hint="eastAsia"/>
        </w:rPr>
        <w:t>如果上述两种方式，不满足合同支付方式和时间说明内容，可以选择其他，自行录入。</w:t>
      </w:r>
    </w:p>
    <w:p>
      <w:pPr>
        <w:spacing w:before="120" w:after="120"/>
        <w:ind w:firstLine="0" w:firstLineChars="0"/>
      </w:pPr>
      <w:r>
        <w:drawing>
          <wp:inline distT="0" distB="0" distL="0" distR="0">
            <wp:extent cx="5274310" cy="998855"/>
            <wp:effectExtent l="9525" t="9525" r="19685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Step7：信息填写无误，提交至科技处进行审核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93545"/>
            <wp:effectExtent l="0" t="0" r="4445" b="133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2.2制式合同-调用已签订合同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Step3：调用已签订的合同格式</w:t>
      </w:r>
    </w:p>
    <w:p>
      <w:r>
        <w:drawing>
          <wp:inline distT="0" distB="0" distL="114300" distR="114300">
            <wp:extent cx="5269230" cy="1122680"/>
            <wp:effectExtent l="0" t="0" r="3810" b="508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Step4：选择以前签订的合同格式</w:t>
      </w:r>
    </w:p>
    <w:p/>
    <w:p>
      <w:r>
        <w:drawing>
          <wp:inline distT="0" distB="0" distL="114300" distR="114300">
            <wp:extent cx="5269865" cy="2491105"/>
            <wp:effectExtent l="0" t="0" r="3175" b="825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选择完毕，点击提交按钮</w:t>
      </w:r>
    </w:p>
    <w:p>
      <w:r>
        <w:drawing>
          <wp:inline distT="0" distB="0" distL="114300" distR="114300">
            <wp:extent cx="5029200" cy="149352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Step5：调用以前的合同格式进行调整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706620"/>
            <wp:effectExtent l="0" t="0" r="3810" b="254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Step6：信息填写无误，提交至科技处进行审核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1693545"/>
            <wp:effectExtent l="0" t="0" r="4445" b="1333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2.2非制式合同</w:t>
      </w:r>
    </w:p>
    <w:p>
      <w:pPr>
        <w:pStyle w:val="4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Step3：选择非制式合同</w:t>
      </w:r>
    </w:p>
    <w:p>
      <w:r>
        <w:drawing>
          <wp:inline distT="0" distB="0" distL="114300" distR="114300">
            <wp:extent cx="5267325" cy="1269365"/>
            <wp:effectExtent l="0" t="0" r="571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Step4：选择填写合同基本信息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47570"/>
            <wp:effectExtent l="0" t="0" r="127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Step5：填写甲方信息</w:t>
      </w:r>
    </w:p>
    <w:p>
      <w:r>
        <w:drawing>
          <wp:inline distT="0" distB="0" distL="114300" distR="114300">
            <wp:extent cx="5269230" cy="1704975"/>
            <wp:effectExtent l="0" t="0" r="381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49095"/>
            <wp:effectExtent l="0" t="0" r="4445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Step6：填写乙方信息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59305"/>
            <wp:effectExtent l="0" t="0" r="381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Step7：填写支付方式和时间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支付方式：一次性支付，可选择时间节点</w:t>
      </w:r>
    </w:p>
    <w:p>
      <w:r>
        <w:drawing>
          <wp:inline distT="0" distB="0" distL="114300" distR="114300">
            <wp:extent cx="5272405" cy="1723390"/>
            <wp:effectExtent l="0" t="0" r="635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支付方式：分期支付，选择时间节点和对应的支付金额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610360"/>
            <wp:effectExtent l="0" t="0" r="444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支付方式：提成，需要说明详细情况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20445"/>
            <wp:effectExtent l="0" t="0" r="127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Step8：上传合同文件</w:t>
      </w:r>
    </w:p>
    <w:p>
      <w:r>
        <w:drawing>
          <wp:inline distT="0" distB="0" distL="114300" distR="114300">
            <wp:extent cx="5271770" cy="2259965"/>
            <wp:effectExtent l="0" t="0" r="1270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Step9：提交合同信息到科技处审核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3210"/>
            <wp:effectExtent l="0" t="0" r="2540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3.1暂存数据在那进行查看</w:t>
      </w:r>
    </w:p>
    <w:p>
      <w:r>
        <w:drawing>
          <wp:inline distT="0" distB="0" distL="114300" distR="114300">
            <wp:extent cx="5265420" cy="28816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3.2业务办理进度查看</w:t>
      </w:r>
    </w:p>
    <w:p>
      <w:r>
        <w:drawing>
          <wp:inline distT="0" distB="0" distL="114300" distR="114300">
            <wp:extent cx="5272405" cy="3359785"/>
            <wp:effectExtent l="0" t="0" r="635" b="8255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61440"/>
            <wp:effectExtent l="0" t="0" r="3810" b="1016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76020"/>
            <wp:effectExtent l="0" t="0" r="6350" b="12700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20000B79"/>
    <w:rsid w:val="3C8A6A2B"/>
    <w:rsid w:val="57902FA8"/>
    <w:rsid w:val="5CB36BF9"/>
    <w:rsid w:val="658D38C8"/>
    <w:rsid w:val="670E5506"/>
    <w:rsid w:val="6B00421E"/>
    <w:rsid w:val="73374CC4"/>
    <w:rsid w:val="78C6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2023-10-07T03:13:00Z</dcterms:created>
  <dc:creator>llb</dc:creator>
  <cp:lastModifiedBy>李林波</cp:lastModifiedBy>
  <dcterms:modified xsi:type="dcterms:W3CDTF">2023-10-09T02:40:27Z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F93A686FF5A34163AB45EAF90A4525DE_12</vt:lpwstr>
  </property>
</Properties>
</file>