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DE7" w:rsidRPr="007C6CD2" w:rsidRDefault="00DB7DE7" w:rsidP="00DB7DE7">
      <w:pPr>
        <w:jc w:val="left"/>
        <w:rPr>
          <w:rFonts w:ascii="Times New Roman" w:eastAsia="仿宋_GB2312" w:hAnsi="Times New Roman" w:cs="Times New Roman"/>
          <w:b/>
          <w:sz w:val="36"/>
          <w:szCs w:val="36"/>
        </w:rPr>
      </w:pPr>
      <w:r w:rsidRPr="007C6CD2">
        <w:rPr>
          <w:rFonts w:ascii="Times New Roman" w:eastAsia="仿宋_GB2312" w:hAnsi="Times New Roman" w:cs="Times New Roman" w:hint="eastAsia"/>
          <w:b/>
          <w:sz w:val="36"/>
          <w:szCs w:val="36"/>
        </w:rPr>
        <w:t>附件二</w:t>
      </w:r>
    </w:p>
    <w:tbl>
      <w:tblPr>
        <w:tblStyle w:val="a3"/>
        <w:tblpPr w:leftFromText="180" w:rightFromText="180" w:vertAnchor="page" w:horzAnchor="margin" w:tblpY="3385"/>
        <w:tblW w:w="5000" w:type="pct"/>
        <w:tblLook w:val="04A0"/>
      </w:tblPr>
      <w:tblGrid>
        <w:gridCol w:w="3226"/>
        <w:gridCol w:w="9499"/>
        <w:gridCol w:w="1449"/>
      </w:tblGrid>
      <w:tr w:rsidR="007C6CD2" w:rsidRPr="007C6CD2" w:rsidTr="007C6CD2">
        <w:tc>
          <w:tcPr>
            <w:tcW w:w="1138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二级指标（权重）</w:t>
            </w:r>
          </w:p>
        </w:tc>
        <w:tc>
          <w:tcPr>
            <w:tcW w:w="3351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考核点</w:t>
            </w:r>
          </w:p>
        </w:tc>
        <w:tc>
          <w:tcPr>
            <w:tcW w:w="511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牵头部门</w:t>
            </w:r>
          </w:p>
        </w:tc>
      </w:tr>
      <w:tr w:rsidR="007C6CD2" w:rsidRPr="007C6CD2" w:rsidTr="007C6CD2">
        <w:tc>
          <w:tcPr>
            <w:tcW w:w="1138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获奖成果（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20%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</w:t>
            </w:r>
          </w:p>
        </w:tc>
        <w:tc>
          <w:tcPr>
            <w:tcW w:w="3351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国家级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教育部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/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省部级奖各类奖项</w:t>
            </w:r>
          </w:p>
        </w:tc>
        <w:tc>
          <w:tcPr>
            <w:tcW w:w="511" w:type="pct"/>
            <w:vMerge w:val="restar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 w:hint="eastAsia"/>
                <w:sz w:val="30"/>
                <w:szCs w:val="30"/>
              </w:rPr>
              <w:t>科学技术研究院</w:t>
            </w:r>
          </w:p>
        </w:tc>
      </w:tr>
      <w:tr w:rsidR="007C6CD2" w:rsidRPr="007C6CD2" w:rsidTr="007C6CD2">
        <w:tc>
          <w:tcPr>
            <w:tcW w:w="1138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科研成果（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15%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</w:t>
            </w:r>
          </w:p>
        </w:tc>
        <w:tc>
          <w:tcPr>
            <w:tcW w:w="3351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）学术论文（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）论文他引（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）学术著作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 xml:space="preserve">  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专著、编著、译著、工具书、科普读物（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）艺术品（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）授权专利（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）举办会议（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7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）参加学术会议（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8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）咨询报告</w:t>
            </w:r>
          </w:p>
        </w:tc>
        <w:tc>
          <w:tcPr>
            <w:tcW w:w="511" w:type="pct"/>
            <w:vMerge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C6CD2" w:rsidRPr="007C6CD2" w:rsidTr="007C6CD2">
        <w:tc>
          <w:tcPr>
            <w:tcW w:w="1138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项目及平台建设（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15%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</w:t>
            </w:r>
          </w:p>
        </w:tc>
        <w:tc>
          <w:tcPr>
            <w:tcW w:w="3351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1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）纵向项目（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2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）横向（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3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）人才（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4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）团队（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5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）新建平台（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6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）平台验收（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7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）申请国家级层面项目或人才计划或实验室或工程中心等</w:t>
            </w:r>
          </w:p>
        </w:tc>
        <w:tc>
          <w:tcPr>
            <w:tcW w:w="511" w:type="pct"/>
            <w:vMerge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7C6CD2" w:rsidRPr="007C6CD2" w:rsidTr="007C6CD2">
        <w:tc>
          <w:tcPr>
            <w:tcW w:w="1138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到账经费（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50%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）</w:t>
            </w:r>
          </w:p>
        </w:tc>
        <w:tc>
          <w:tcPr>
            <w:tcW w:w="3351" w:type="pct"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科研经费（</w:t>
            </w:r>
            <w:proofErr w:type="gramStart"/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含科研</w:t>
            </w:r>
            <w:proofErr w:type="gramEnd"/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项目、科技开发及社会服务）必须为财务处到账经费</w:t>
            </w:r>
          </w:p>
        </w:tc>
        <w:tc>
          <w:tcPr>
            <w:tcW w:w="511" w:type="pct"/>
            <w:vMerge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  <w:tr w:rsidR="00DB7DE7" w:rsidRPr="007C6CD2" w:rsidTr="00DB7DE7">
        <w:trPr>
          <w:trHeight w:val="624"/>
        </w:trPr>
        <w:tc>
          <w:tcPr>
            <w:tcW w:w="5000" w:type="pct"/>
            <w:gridSpan w:val="3"/>
            <w:vMerge w:val="restart"/>
            <w:vAlign w:val="center"/>
          </w:tcPr>
          <w:p w:rsidR="00DB7DE7" w:rsidRPr="007C6CD2" w:rsidRDefault="00DB7DE7" w:rsidP="00DE11CD">
            <w:pPr>
              <w:jc w:val="left"/>
              <w:rPr>
                <w:rFonts w:ascii="Times New Roman" w:hAnsi="Times New Roman" w:cs="Times New Roman"/>
                <w:sz w:val="30"/>
                <w:szCs w:val="30"/>
              </w:rPr>
            </w:pP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备注：此表来源于《太原理工大学绩效工资二级管理实施方案（试行）》（</w:t>
            </w:r>
            <w:proofErr w:type="gramStart"/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校发【</w:t>
            </w:r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2018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】</w:t>
            </w:r>
            <w:proofErr w:type="gramEnd"/>
            <w:r w:rsidRPr="007C6CD2">
              <w:rPr>
                <w:rFonts w:ascii="Times New Roman" w:hAnsi="Times New Roman" w:cs="Times New Roman"/>
                <w:sz w:val="30"/>
                <w:szCs w:val="30"/>
              </w:rPr>
              <w:t>15</w:t>
            </w:r>
            <w:r w:rsidRPr="007C6CD2">
              <w:rPr>
                <w:rFonts w:ascii="Times New Roman" w:hAnsiTheme="minorEastAsia" w:cs="Times New Roman"/>
                <w:sz w:val="30"/>
                <w:szCs w:val="30"/>
              </w:rPr>
              <w:t>号）文件</w:t>
            </w:r>
          </w:p>
        </w:tc>
      </w:tr>
      <w:tr w:rsidR="00DB7DE7" w:rsidRPr="007C6CD2" w:rsidTr="00DB7DE7">
        <w:trPr>
          <w:trHeight w:val="624"/>
        </w:trPr>
        <w:tc>
          <w:tcPr>
            <w:tcW w:w="5000" w:type="pct"/>
            <w:gridSpan w:val="3"/>
            <w:vMerge/>
            <w:vAlign w:val="center"/>
          </w:tcPr>
          <w:p w:rsidR="00DB7DE7" w:rsidRPr="007C6CD2" w:rsidRDefault="00DB7DE7" w:rsidP="00DB7DE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</w:p>
        </w:tc>
      </w:tr>
    </w:tbl>
    <w:p w:rsidR="007C6567" w:rsidRPr="007C6CD2" w:rsidRDefault="005E432D" w:rsidP="005E432D">
      <w:pPr>
        <w:jc w:val="center"/>
        <w:rPr>
          <w:rFonts w:ascii="Times New Roman" w:eastAsia="仿宋_GB2312" w:hAnsi="Times New Roman" w:cs="Times New Roman"/>
          <w:b/>
          <w:sz w:val="36"/>
          <w:szCs w:val="36"/>
        </w:rPr>
      </w:pPr>
      <w:r w:rsidRPr="007C6CD2">
        <w:rPr>
          <w:rFonts w:ascii="Times New Roman" w:eastAsia="仿宋_GB2312" w:hAnsi="Times New Roman" w:cs="Times New Roman"/>
          <w:b/>
          <w:sz w:val="36"/>
          <w:szCs w:val="36"/>
        </w:rPr>
        <w:t>二级单位科研</w:t>
      </w:r>
      <w:r w:rsidR="00DB7DE7" w:rsidRPr="007C6CD2">
        <w:rPr>
          <w:rFonts w:ascii="Times New Roman" w:eastAsia="仿宋_GB2312" w:hAnsi="Times New Roman" w:cs="Times New Roman" w:hint="eastAsia"/>
          <w:b/>
          <w:sz w:val="36"/>
          <w:szCs w:val="36"/>
        </w:rPr>
        <w:t>绩效</w:t>
      </w:r>
      <w:r w:rsidRPr="007C6CD2">
        <w:rPr>
          <w:rFonts w:ascii="Times New Roman" w:eastAsia="仿宋_GB2312" w:hAnsi="Times New Roman" w:cs="Times New Roman"/>
          <w:b/>
          <w:sz w:val="36"/>
          <w:szCs w:val="36"/>
        </w:rPr>
        <w:t>考核指标权重</w:t>
      </w:r>
    </w:p>
    <w:sectPr w:rsidR="007C6567" w:rsidRPr="007C6CD2" w:rsidSect="005E432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432D"/>
    <w:rsid w:val="005528CC"/>
    <w:rsid w:val="005E432D"/>
    <w:rsid w:val="007C6567"/>
    <w:rsid w:val="007C6CD2"/>
    <w:rsid w:val="00DB7DE7"/>
    <w:rsid w:val="00DE11CD"/>
    <w:rsid w:val="00F5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6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E43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2018-12-20T00:59:00Z</dcterms:created>
  <dcterms:modified xsi:type="dcterms:W3CDTF">2018-12-20T01:51:00Z</dcterms:modified>
</cp:coreProperties>
</file>