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bookmarkStart w:id="74" w:name="_GoBack"/>
      <w:bookmarkEnd w:id="74"/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英雄卡丁车游戏需求文档</w:t>
      </w:r>
    </w:p>
    <w:p>
      <w:pPr>
        <w:framePr w:w="4921" w:h="3116" w:hRule="exact" w:hSpace="180" w:wrap="around" w:vAnchor="text" w:hAnchor="page" w:x="5788" w:y="305"/>
        <w:pBdr>
          <w:top w:val="triple" w:color="auto" w:sz="4" w:space="1"/>
          <w:left w:val="triple" w:color="auto" w:sz="4" w:space="4"/>
          <w:bottom w:val="triple" w:color="auto" w:sz="4" w:space="1"/>
          <w:right w:val="triple" w:color="auto" w:sz="4" w:space="4"/>
        </w:pBdr>
        <w:spacing w:line="360" w:lineRule="auto"/>
        <w:jc w:val="center"/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V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</w:rPr>
        <w:t>1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zh-CN"/>
        </w:rPr>
        <w:t>.</w:t>
      </w:r>
      <w:r>
        <w:rPr>
          <w:rFonts w:hint="eastAsia" w:ascii="仿宋" w:hAnsi="仿宋" w:eastAsia="仿宋" w:cs="仿宋"/>
          <w:b/>
          <w:color w:val="000000"/>
          <w:kern w:val="0"/>
          <w:sz w:val="32"/>
          <w:szCs w:val="32"/>
          <w:lang w:val="en-US" w:eastAsia="zh-CN"/>
        </w:rPr>
        <w:t>3</w:t>
      </w: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spacing w:line="360" w:lineRule="auto"/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b/>
          <w:color w:val="000000"/>
          <w:sz w:val="32"/>
          <w:szCs w:val="32"/>
        </w:rPr>
      </w:pPr>
    </w:p>
    <w:p>
      <w:pPr>
        <w:tabs>
          <w:tab w:val="left" w:pos="425"/>
          <w:tab w:val="left" w:pos="850"/>
          <w:tab w:val="center" w:pos="4680"/>
        </w:tabs>
        <w:rPr>
          <w:rFonts w:hint="eastAsia" w:ascii="宋体" w:hAnsi="宋体" w:eastAsia="宋体" w:cs="宋体"/>
          <w:b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color w:val="000000"/>
          <w:sz w:val="28"/>
          <w:szCs w:val="28"/>
        </w:rPr>
        <w:t>撰写</w:t>
      </w:r>
    </w:p>
    <w:p>
      <w:pPr>
        <w:tabs>
          <w:tab w:val="left" w:pos="425"/>
          <w:tab w:val="left" w:pos="850"/>
          <w:tab w:val="center" w:pos="4680"/>
        </w:tabs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b/>
          <w:color w:val="000000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tabs>
          <w:tab w:val="left" w:pos="425"/>
          <w:tab w:val="left" w:pos="850"/>
          <w:tab w:val="center" w:pos="4680"/>
        </w:tabs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提交</w:t>
      </w:r>
    </w:p>
    <w:p>
      <w:pPr>
        <w:spacing w:line="360" w:lineRule="auto"/>
        <w:ind w:left="420" w:firstLine="420"/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四川软游互创科技有限公司</w:t>
      </w:r>
    </w:p>
    <w:p>
      <w:pPr>
        <w:spacing w:line="360" w:lineRule="auto"/>
        <w:ind w:firstLine="720" w:firstLineChars="225"/>
        <w:rPr>
          <w:rFonts w:hint="eastAsia" w:ascii="仿宋" w:hAnsi="仿宋" w:eastAsia="仿宋" w:cs="仿宋"/>
          <w:sz w:val="32"/>
          <w:szCs w:val="32"/>
        </w:rPr>
      </w:pPr>
    </w:p>
    <w:p>
      <w:pPr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bookmarkStart w:id="0" w:name="_Toc106981164"/>
      <w:r>
        <w:rPr>
          <w:rFonts w:hint="eastAsia" w:ascii="宋体" w:hAnsi="宋体" w:eastAsia="宋体" w:cs="宋体"/>
          <w:b/>
          <w:sz w:val="28"/>
          <w:szCs w:val="28"/>
        </w:rPr>
        <w:t>注释</w:t>
      </w:r>
      <w:bookmarkEnd w:id="0"/>
    </w:p>
    <w:p>
      <w:pPr>
        <w:spacing w:line="360" w:lineRule="auto"/>
        <w:ind w:left="420" w:firstLine="420"/>
        <w:rPr>
          <w:rFonts w:hint="eastAsia" w:ascii="仿宋" w:hAnsi="仿宋" w:eastAsia="仿宋" w:cs="仿宋"/>
          <w:b/>
          <w:color w:val="000000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文档的信息和内容是保密的。该文档，不论是整体还是部分，都不允许复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制或提供给其它人使用，除非得到撰写人的书面许可。在与第三方签订合</w:t>
      </w:r>
      <w:r>
        <w:rPr>
          <w:rFonts w:hint="eastAsia" w:ascii="仿宋" w:hAnsi="仿宋" w:eastAsia="仿宋" w:cs="仿宋"/>
          <w:sz w:val="32"/>
          <w:szCs w:val="32"/>
        </w:rPr>
        <w:tab/>
      </w:r>
      <w:r>
        <w:rPr>
          <w:rFonts w:hint="eastAsia" w:ascii="仿宋" w:hAnsi="仿宋" w:eastAsia="仿宋" w:cs="仿宋"/>
          <w:sz w:val="32"/>
          <w:szCs w:val="32"/>
        </w:rPr>
        <w:t>同时，如需提供，必须在合同上明确规定，并得到授权。</w:t>
      </w:r>
    </w:p>
    <w:p>
      <w:pPr>
        <w:tabs>
          <w:tab w:val="left" w:pos="2512"/>
        </w:tabs>
        <w:spacing w:line="360" w:lineRule="auto"/>
        <w:rPr>
          <w:rFonts w:hint="eastAsia" w:ascii="仿宋" w:hAnsi="仿宋" w:eastAsia="仿宋" w:cs="仿宋"/>
          <w:b/>
          <w:sz w:val="32"/>
          <w:szCs w:val="32"/>
        </w:rPr>
      </w:pPr>
      <w:bookmarkStart w:id="1" w:name="_Toc106981166"/>
    </w:p>
    <w:p>
      <w:pPr>
        <w:tabs>
          <w:tab w:val="left" w:pos="2512"/>
        </w:tabs>
        <w:spacing w:line="360" w:lineRule="auto"/>
        <w:rPr>
          <w:rFonts w:hint="eastAsia" w:ascii="宋体" w:hAnsi="宋体" w:eastAsia="宋体" w:cs="宋体"/>
          <w:b/>
          <w:sz w:val="28"/>
          <w:szCs w:val="28"/>
        </w:rPr>
      </w:pPr>
      <w:r>
        <w:rPr>
          <w:rFonts w:hint="eastAsia" w:ascii="宋体" w:hAnsi="宋体" w:eastAsia="宋体" w:cs="宋体"/>
          <w:b/>
          <w:sz w:val="28"/>
          <w:szCs w:val="28"/>
        </w:rPr>
        <w:t>文档控制</w:t>
      </w:r>
      <w:bookmarkEnd w:id="1"/>
    </w:p>
    <w:tbl>
      <w:tblPr>
        <w:tblStyle w:val="7"/>
        <w:tblW w:w="8766" w:type="dxa"/>
        <w:tblInd w:w="6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8"/>
        <w:gridCol w:w="1351"/>
        <w:gridCol w:w="47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restart"/>
            <w:shd w:val="clear" w:color="auto" w:fill="auto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文件状态：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[√] 草案编写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正式发布</w:t>
            </w:r>
          </w:p>
          <w:p>
            <w:pPr>
              <w:ind w:firstLine="320" w:firstLineChars="100"/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[  ] 正在修改</w:t>
            </w:r>
          </w:p>
        </w:tc>
        <w:tc>
          <w:tcPr>
            <w:tcW w:w="1351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项目标识：</w:t>
            </w:r>
          </w:p>
        </w:tc>
        <w:tc>
          <w:tcPr>
            <w:tcW w:w="4717" w:type="dxa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文档编号：</w:t>
            </w:r>
          </w:p>
        </w:tc>
        <w:tc>
          <w:tcPr>
            <w:tcW w:w="4717" w:type="dxa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94" w:hRule="atLeast"/>
        </w:trPr>
        <w:tc>
          <w:tcPr>
            <w:tcW w:w="2698" w:type="dxa"/>
            <w:vMerge w:val="continue"/>
            <w:shd w:val="clear" w:color="auto" w:fill="auto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文档分类</w:t>
            </w:r>
          </w:p>
        </w:tc>
        <w:tc>
          <w:tcPr>
            <w:tcW w:w="4717" w:type="dxa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4" w:hRule="atLeast"/>
        </w:trPr>
        <w:tc>
          <w:tcPr>
            <w:tcW w:w="2698" w:type="dxa"/>
            <w:vMerge w:val="continue"/>
            <w:shd w:val="clear" w:color="auto" w:fill="auto"/>
            <w:noWrap w:val="0"/>
            <w:vAlign w:val="top"/>
          </w:tcPr>
          <w:p>
            <w:pPr>
              <w:ind w:firstLine="640" w:firstLineChars="200"/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  <w:tc>
          <w:tcPr>
            <w:tcW w:w="1351" w:type="dxa"/>
            <w:shd w:val="clear" w:color="auto" w:fill="D9D9D9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</w:rPr>
              <w:t>当前版本：</w:t>
            </w:r>
          </w:p>
        </w:tc>
        <w:tc>
          <w:tcPr>
            <w:tcW w:w="4717" w:type="dxa"/>
            <w:noWrap w:val="0"/>
            <w:vAlign w:val="top"/>
          </w:tcPr>
          <w:p>
            <w:pPr>
              <w:rPr>
                <w:rFonts w:hint="eastAsia" w:ascii="仿宋" w:hAnsi="仿宋" w:eastAsia="仿宋" w:cs="仿宋"/>
                <w:sz w:val="32"/>
                <w:szCs w:val="32"/>
              </w:rPr>
            </w:pP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bookmarkStart w:id="2" w:name="_Toc500425582"/>
      <w:bookmarkStart w:id="3" w:name="_Toc23534"/>
      <w:r>
        <w:rPr>
          <w:rFonts w:hint="eastAsia" w:ascii="宋体" w:hAnsi="宋体" w:eastAsia="宋体" w:cs="宋体"/>
          <w:sz w:val="32"/>
          <w:szCs w:val="32"/>
        </w:rPr>
        <w:t>文档更新历史：</w:t>
      </w:r>
      <w:bookmarkEnd w:id="2"/>
      <w:bookmarkEnd w:id="3"/>
    </w:p>
    <w:tbl>
      <w:tblPr>
        <w:tblStyle w:val="7"/>
        <w:tblW w:w="107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3"/>
        <w:gridCol w:w="2061"/>
        <w:gridCol w:w="5561"/>
        <w:gridCol w:w="1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7" w:hRule="atLeast"/>
          <w:jc w:val="center"/>
        </w:trPr>
        <w:tc>
          <w:tcPr>
            <w:tcW w:w="1623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 w:line="360" w:lineRule="auto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修改人</w:t>
            </w:r>
          </w:p>
        </w:tc>
        <w:tc>
          <w:tcPr>
            <w:tcW w:w="2061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修改日期</w:t>
            </w:r>
          </w:p>
        </w:tc>
        <w:tc>
          <w:tcPr>
            <w:tcW w:w="5561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修改内容</w:t>
            </w:r>
          </w:p>
        </w:tc>
        <w:tc>
          <w:tcPr>
            <w:tcW w:w="1455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jc w:val="center"/>
              <w:textAlignment w:val="baseline"/>
              <w:rPr>
                <w:rFonts w:hint="eastAsia" w:ascii="仿宋" w:hAnsi="仿宋" w:eastAsia="仿宋" w:cs="仿宋"/>
                <w:b/>
                <w:sz w:val="32"/>
                <w:szCs w:val="32"/>
              </w:rPr>
            </w:pPr>
            <w:r>
              <w:rPr>
                <w:rFonts w:hint="eastAsia" w:ascii="仿宋" w:hAnsi="仿宋" w:eastAsia="仿宋" w:cs="仿宋"/>
                <w:b/>
                <w:sz w:val="32"/>
                <w:szCs w:val="32"/>
              </w:rPr>
              <w:t>版本号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  <w:jc w:val="center"/>
        </w:trPr>
        <w:tc>
          <w:tcPr>
            <w:tcW w:w="1623" w:type="dxa"/>
            <w:noWrap w:val="0"/>
            <w:vAlign w:val="top"/>
          </w:tcPr>
          <w:p>
            <w:pPr>
              <w:keepLines/>
              <w:tabs>
                <w:tab w:val="left" w:pos="-720"/>
                <w:tab w:val="center" w:pos="541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  <w:t>姜鹏</w:t>
            </w:r>
          </w:p>
        </w:tc>
        <w:tc>
          <w:tcPr>
            <w:tcW w:w="2061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2019/05/07</w:t>
            </w:r>
          </w:p>
        </w:tc>
        <w:tc>
          <w:tcPr>
            <w:tcW w:w="5561" w:type="dxa"/>
            <w:noWrap w:val="0"/>
            <w:vAlign w:val="top"/>
          </w:tcPr>
          <w:p>
            <w:pPr>
              <w:pStyle w:val="11"/>
              <w:jc w:val="both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根据需求表出的第一版</w:t>
            </w:r>
          </w:p>
        </w:tc>
        <w:tc>
          <w:tcPr>
            <w:tcW w:w="1455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V1.0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  <w:jc w:val="center"/>
        </w:trPr>
        <w:tc>
          <w:tcPr>
            <w:tcW w:w="1623" w:type="dxa"/>
            <w:noWrap w:val="0"/>
            <w:vAlign w:val="top"/>
          </w:tcPr>
          <w:p>
            <w:pPr>
              <w:keepLines/>
              <w:tabs>
                <w:tab w:val="left" w:pos="-720"/>
                <w:tab w:val="center" w:pos="541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eastAsia="zh-CN"/>
              </w:rPr>
              <w:t>姜鹏</w:t>
            </w:r>
          </w:p>
        </w:tc>
        <w:tc>
          <w:tcPr>
            <w:tcW w:w="2061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default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2019/05/08</w:t>
            </w:r>
          </w:p>
        </w:tc>
        <w:tc>
          <w:tcPr>
            <w:tcW w:w="5561" w:type="dxa"/>
            <w:noWrap w:val="0"/>
            <w:vAlign w:val="top"/>
          </w:tcPr>
          <w:p>
            <w:pPr>
              <w:pStyle w:val="11"/>
              <w:jc w:val="both"/>
              <w:rPr>
                <w:rFonts w:hint="default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增加金币样式 、修改游戏中排版</w:t>
            </w:r>
          </w:p>
        </w:tc>
        <w:tc>
          <w:tcPr>
            <w:tcW w:w="1455" w:type="dxa"/>
            <w:noWrap w:val="0"/>
            <w:vAlign w:val="top"/>
          </w:tcPr>
          <w:p>
            <w:pPr>
              <w:keepLines/>
              <w:tabs>
                <w:tab w:val="left" w:pos="-720"/>
              </w:tabs>
              <w:suppressAutoHyphens/>
              <w:overflowPunct w:val="0"/>
              <w:autoSpaceDE w:val="0"/>
              <w:autoSpaceDN w:val="0"/>
              <w:adjustRightInd w:val="0"/>
              <w:spacing w:after="20"/>
              <w:textAlignment w:val="baseline"/>
              <w:rPr>
                <w:rFonts w:hint="default" w:ascii="仿宋" w:hAnsi="仿宋" w:eastAsia="仿宋" w:cs="仿宋"/>
                <w:sz w:val="32"/>
                <w:szCs w:val="32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z w:val="32"/>
                <w:szCs w:val="32"/>
                <w:lang w:val="en-US" w:eastAsia="zh-CN"/>
              </w:rPr>
              <w:t>V2.0</w:t>
            </w:r>
          </w:p>
        </w:tc>
      </w:tr>
    </w:tbl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sz w:val="32"/>
          <w:szCs w:val="32"/>
        </w:rPr>
      </w:pPr>
      <w:r>
        <w:rPr>
          <w:rFonts w:hint="eastAsia" w:ascii="宋体" w:hAnsi="宋体" w:eastAsia="宋体" w:cs="宋体"/>
          <w:sz w:val="32"/>
          <w:szCs w:val="32"/>
          <w:lang w:eastAsia="zh-CN"/>
        </w:rPr>
        <w:t>目录</w:t>
      </w:r>
      <w:r>
        <w:rPr>
          <w:rFonts w:hint="eastAsia" w:ascii="宋体" w:hAnsi="宋体" w:eastAsia="宋体" w:cs="宋体"/>
          <w:sz w:val="32"/>
          <w:szCs w:val="32"/>
        </w:rPr>
        <w:t>：</w: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b/>
          <w:bCs/>
        </w:rPr>
      </w:pPr>
      <w:bookmarkStart w:id="4" w:name="_Toc9857_WPSOffice_Type3"/>
      <w:r>
        <w:rPr>
          <w:rFonts w:ascii="宋体" w:hAnsi="宋体" w:eastAsia="宋体"/>
          <w:b/>
          <w:bCs/>
          <w:sz w:val="21"/>
        </w:rPr>
        <w:t>目录</w:t>
      </w:r>
    </w:p>
    <w:p>
      <w:pPr>
        <w:pStyle w:val="10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_Toc15534_WPSOffice_Level1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 模块以及功能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5" w:name="_Toc15534_WPSOffice_Level1Page"/>
      <w:r>
        <w:rPr>
          <w:rFonts w:hint="eastAsia" w:ascii="仿宋" w:hAnsi="仿宋" w:eastAsia="仿宋" w:cs="仿宋"/>
          <w:b/>
          <w:bCs/>
          <w:sz w:val="32"/>
          <w:szCs w:val="32"/>
        </w:rPr>
        <w:t>3</w:t>
      </w:r>
      <w:bookmarkEnd w:id="5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_Toc9857_WPSOffice_Level2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3.1 开始以及登录页面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6" w:name="_Toc9857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3</w:t>
      </w:r>
      <w:bookmarkEnd w:id="6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3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_Toc9857_WPSOffice_Level3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3.1.1APP点击小程序后登录页面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7" w:name="_Toc9857_WPSOffice_Level3Page"/>
      <w:r>
        <w:rPr>
          <w:rFonts w:hint="eastAsia" w:ascii="仿宋" w:hAnsi="仿宋" w:eastAsia="仿宋" w:cs="仿宋"/>
          <w:b/>
          <w:bCs/>
          <w:sz w:val="32"/>
          <w:szCs w:val="32"/>
        </w:rPr>
        <w:t>3</w:t>
      </w:r>
      <w:bookmarkEnd w:id="7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_Toc4102_WPSOffice_Level2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3.2 大厅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8" w:name="_Toc4102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4</w:t>
      </w:r>
      <w:bookmarkEnd w:id="8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_Toc21743_WPSOffice_Level2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3.3 人物商城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9" w:name="_Toc21743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5</w:t>
      </w:r>
      <w:bookmarkEnd w:id="9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_Toc27063_WPSOffice_Level2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3.4 车辆商城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10" w:name="_Toc27063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9</w:t>
      </w:r>
      <w:bookmarkEnd w:id="10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_Toc2308_WPSOffice_Level2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4.1  选择关卡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11" w:name="_Toc2308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13</w:t>
      </w:r>
      <w:bookmarkEnd w:id="11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_Toc14756_WPSOffice_Level2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5.1  开始游戏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12" w:name="_Toc14756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15</w:t>
      </w:r>
      <w:bookmarkEnd w:id="12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_Toc17887_WPSOffice_Level2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6.1  道具介绍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13" w:name="_Toc17887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28</w:t>
      </w:r>
      <w:bookmarkEnd w:id="13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b/>
          <w:bCs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_Toc10699_WPSOffice_Level2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sz w:val="32"/>
          <w:szCs w:val="32"/>
        </w:rPr>
        <w:t>7.1  这辆碰撞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bookmarkStart w:id="14" w:name="_Toc10699_WPSOffice_Level2Page"/>
      <w:r>
        <w:rPr>
          <w:rFonts w:hint="eastAsia" w:ascii="仿宋" w:hAnsi="仿宋" w:eastAsia="仿宋" w:cs="仿宋"/>
          <w:b/>
          <w:bCs/>
          <w:sz w:val="32"/>
          <w:szCs w:val="32"/>
        </w:rPr>
        <w:t>41</w:t>
      </w:r>
      <w:bookmarkEnd w:id="14"/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  <w:bookmarkEnd w:id="4"/>
    </w:p>
    <w:p>
      <w:pPr>
        <w:pStyle w:val="12"/>
        <w:tabs>
          <w:tab w:val="right" w:leader="dot" w:pos="8306"/>
        </w:tabs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begin"/>
      </w:r>
      <w:r>
        <w:rPr>
          <w:rFonts w:hint="eastAsia" w:ascii="仿宋" w:hAnsi="仿宋" w:eastAsia="仿宋" w:cs="仿宋"/>
          <w:b/>
          <w:bCs/>
          <w:sz w:val="32"/>
          <w:szCs w:val="32"/>
        </w:rPr>
        <w:instrText xml:space="preserve"> HYPERLINK \l _Toc10699_WPSOffice_Level2 </w:instrTex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separate"/>
      </w:r>
      <w:r>
        <w:rPr>
          <w:rFonts w:hint="eastAsia" w:ascii="仿宋" w:hAnsi="仿宋" w:eastAsia="仿宋" w:cs="仿宋"/>
          <w:b/>
          <w:bCs/>
          <w:kern w:val="2"/>
          <w:sz w:val="32"/>
          <w:szCs w:val="32"/>
          <w:lang w:val="en-US" w:eastAsia="zh-CN" w:bidi="ar-SA"/>
        </w:rPr>
        <w:t>8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 xml:space="preserve">.1  </w:t>
      </w:r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金币样式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tab/>
      </w:r>
      <w:r>
        <w:rPr>
          <w:rFonts w:hint="eastAsia" w:ascii="仿宋" w:hAnsi="仿宋" w:eastAsia="仿宋" w:cs="仿宋"/>
          <w:b/>
          <w:bCs/>
          <w:sz w:val="32"/>
          <w:szCs w:val="32"/>
        </w:rPr>
        <w:t>41</w:t>
      </w:r>
      <w:r>
        <w:rPr>
          <w:rFonts w:hint="eastAsia" w:ascii="仿宋" w:hAnsi="仿宋" w:eastAsia="仿宋" w:cs="仿宋"/>
          <w:b/>
          <w:bCs/>
          <w:sz w:val="32"/>
          <w:szCs w:val="32"/>
        </w:rPr>
        <w:fldChar w:fldCharType="end"/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32"/>
          <w:szCs w:val="32"/>
        </w:rPr>
      </w:pPr>
      <w:bookmarkStart w:id="15" w:name="_Toc26664"/>
      <w:bookmarkStart w:id="16" w:name="_Toc18148_WPSOffice_Level1"/>
      <w:bookmarkStart w:id="17" w:name="_Toc10470_WPSOffice_Level1"/>
      <w:bookmarkStart w:id="18" w:name="_Toc15534_WPSOffice_Level1"/>
      <w:r>
        <w:rPr>
          <w:rFonts w:hint="eastAsia" w:ascii="宋体" w:hAnsi="宋体" w:eastAsia="宋体" w:cs="宋体"/>
          <w:sz w:val="32"/>
          <w:szCs w:val="32"/>
        </w:rPr>
        <w:t>模块以及功能</w:t>
      </w:r>
      <w:bookmarkEnd w:id="15"/>
      <w:bookmarkEnd w:id="16"/>
      <w:bookmarkEnd w:id="17"/>
      <w:bookmarkEnd w:id="18"/>
    </w:p>
    <w:p>
      <w:pPr>
        <w:pStyle w:val="3"/>
        <w:numPr>
          <w:ilvl w:val="1"/>
          <w:numId w:val="0"/>
        </w:numPr>
        <w:tabs>
          <w:tab w:val="left" w:pos="217"/>
        </w:tabs>
        <w:ind w:leftChars="0"/>
        <w:rPr>
          <w:rFonts w:hint="eastAsia" w:ascii="宋体" w:hAnsi="宋体" w:eastAsia="宋体" w:cs="宋体"/>
          <w:sz w:val="32"/>
          <w:szCs w:val="32"/>
        </w:rPr>
      </w:pPr>
      <w:bookmarkStart w:id="19" w:name="_Toc27338_WPSOffice_Level2"/>
      <w:bookmarkStart w:id="20" w:name="_Toc11296_WPSOffice_Level2"/>
      <w:bookmarkStart w:id="21" w:name="_Toc500425585"/>
      <w:bookmarkStart w:id="22" w:name="_Toc1586"/>
      <w:bookmarkStart w:id="23" w:name="_Toc9857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 xml:space="preserve">3.1 </w:t>
      </w:r>
      <w:r>
        <w:rPr>
          <w:rFonts w:hint="eastAsia" w:ascii="宋体" w:hAnsi="宋体" w:eastAsia="宋体" w:cs="宋体"/>
          <w:sz w:val="32"/>
          <w:szCs w:val="32"/>
        </w:rPr>
        <w:t>开始以及登录页面</w:t>
      </w:r>
      <w:bookmarkEnd w:id="19"/>
      <w:bookmarkEnd w:id="20"/>
      <w:bookmarkEnd w:id="21"/>
      <w:bookmarkEnd w:id="22"/>
      <w:bookmarkEnd w:id="23"/>
    </w:p>
    <w:p>
      <w:pPr>
        <w:pStyle w:val="4"/>
        <w:numPr>
          <w:ilvl w:val="2"/>
          <w:numId w:val="0"/>
        </w:numPr>
        <w:ind w:left="709" w:leftChars="0"/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</w:pPr>
      <w:bookmarkStart w:id="24" w:name="_Toc500425586"/>
      <w:bookmarkStart w:id="25" w:name="_Toc28080"/>
      <w:bookmarkStart w:id="26" w:name="_Toc9857_WPSOffice_Level3"/>
      <w:r>
        <w:rPr>
          <w:rFonts w:hint="eastAsia" w:ascii="宋体" w:hAnsi="宋体" w:eastAsia="宋体" w:cs="宋体"/>
          <w:color w:val="auto"/>
          <w:sz w:val="32"/>
          <w:szCs w:val="32"/>
          <w:lang w:val="en-US" w:eastAsia="zh-CN"/>
        </w:rPr>
        <w:t>3.1.1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APP点击</w:t>
      </w:r>
      <w:r>
        <w:rPr>
          <w:rFonts w:hint="eastAsia" w:ascii="宋体" w:hAnsi="宋体" w:eastAsia="宋体" w:cs="宋体"/>
          <w:color w:val="auto"/>
          <w:sz w:val="32"/>
          <w:szCs w:val="32"/>
          <w:lang w:eastAsia="zh-CN"/>
        </w:rPr>
        <w:t>小程序</w:t>
      </w:r>
      <w:r>
        <w:rPr>
          <w:rFonts w:hint="eastAsia" w:ascii="宋体" w:hAnsi="宋体" w:eastAsia="宋体" w:cs="宋体"/>
          <w:color w:val="auto"/>
          <w:sz w:val="32"/>
          <w:szCs w:val="32"/>
        </w:rPr>
        <w:t>后登录页面</w:t>
      </w:r>
      <w:bookmarkEnd w:id="24"/>
      <w:bookmarkEnd w:id="25"/>
      <w:bookmarkEnd w:id="26"/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图中央显示游戏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LOGO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AU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AU"/>
        </w:rPr>
        <w:t>登录方式选择：微信（默认）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昵称：微信名（默认）</w:t>
      </w:r>
    </w:p>
    <w:p>
      <w:pP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auto"/>
          <w:sz w:val="32"/>
          <w:szCs w:val="32"/>
          <w:lang w:val="en-US" w:eastAsia="zh-CN"/>
        </w:rPr>
        <w:t>加载页</w:t>
      </w:r>
    </w:p>
    <w:p>
      <w:pP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auto"/>
          <w:sz w:val="32"/>
          <w:szCs w:val="32"/>
          <w:lang w:eastAsia="zh-CN"/>
        </w:rPr>
        <w:t>更新界面显示进度条，</w:t>
      </w:r>
      <w:r>
        <w:rPr>
          <w:rFonts w:hint="eastAsia" w:ascii="仿宋" w:hAnsi="仿宋" w:eastAsia="仿宋" w:cs="仿宋"/>
          <w:color w:val="auto"/>
          <w:sz w:val="32"/>
          <w:szCs w:val="32"/>
          <w:lang w:val="en-US" w:eastAsia="zh-CN"/>
        </w:rPr>
        <w:t>进度条的加载比例为加载加载资源的真实比例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3600450" cy="6372225"/>
            <wp:effectExtent l="0" t="0" r="0" b="9525"/>
            <wp:docPr id="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</w:pPr>
      <w:bookmarkStart w:id="27" w:name="_Toc23864_WPSOffice_Level2"/>
      <w:bookmarkStart w:id="28" w:name="_Toc26515"/>
      <w:bookmarkStart w:id="29" w:name="_Toc6491_WPSOffice_Level2"/>
      <w:bookmarkStart w:id="30" w:name="_Toc4102_WPSOffice_Level2"/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 xml:space="preserve">3.2 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AU" w:eastAsia="zh-CN"/>
        </w:rPr>
        <w:t>大厅</w:t>
      </w:r>
      <w:bookmarkEnd w:id="27"/>
      <w:bookmarkEnd w:id="28"/>
      <w:bookmarkEnd w:id="29"/>
      <w:bookmarkEnd w:id="30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上方显示游戏名称：英雄卡丁车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中间显示：开始按钮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左下角显示人物商城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右下角显示车辆商城</w:t>
      </w:r>
    </w:p>
    <w:p>
      <w:pPr>
        <w:rPr>
          <w:rFonts w:hint="eastAsia"/>
          <w:lang w:val="en-AU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50210" cy="5233670"/>
            <wp:effectExtent l="0" t="0" r="2540" b="508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1" w:name="_Toc1547_WPSOffice_Level2"/>
      <w:bookmarkStart w:id="32" w:name="_Toc15612_WPSOffice_Level2"/>
      <w:bookmarkStart w:id="33" w:name="_Toc21743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3.3 人物商城</w:t>
      </w:r>
      <w:bookmarkEnd w:id="31"/>
      <w:bookmarkEnd w:id="32"/>
      <w:bookmarkEnd w:id="33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右上方显示：当前金币：XXXX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中心显示：人物名称、人物形象、所需条件（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使用中：玩家正在使用的人物皮肤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点击人物可购买皮肤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43200" cy="490537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581275" cy="45910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上方显示：购买的人物皮肤名称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心中显示：购买的人物皮肤样式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提示语：点击屏幕继续，点击屏幕任意处关闭此页面，回到人物商城页面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438400" cy="4338320"/>
            <wp:effectExtent l="0" t="0" r="0" b="5080"/>
            <wp:docPr id="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3267075" cy="5810250"/>
            <wp:effectExtent l="0" t="0" r="952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4" w:name="_Toc29612_WPSOffice_Level2"/>
      <w:bookmarkStart w:id="35" w:name="_Toc4491_WPSOffice_Level2"/>
      <w:bookmarkStart w:id="36" w:name="_Toc27063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3.4 车辆商城</w:t>
      </w:r>
      <w:bookmarkEnd w:id="34"/>
      <w:bookmarkEnd w:id="35"/>
      <w:bookmarkEnd w:id="36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左上方显示返回按钮：点击后即可返回到游戏大厅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右上方显示：当前金币：XXXX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中心显示：车辆名称、车辆形象、所需条件（</w:t>
      </w:r>
      <w:r>
        <w:rPr>
          <w:rFonts w:hint="eastAsia" w:ascii="仿宋" w:hAnsi="仿宋" w:eastAsia="仿宋" w:cs="仿宋"/>
          <w:color w:val="FF0000"/>
          <w:sz w:val="32"/>
          <w:szCs w:val="32"/>
          <w:lang w:eastAsia="zh-CN"/>
        </w:rPr>
        <w:t>数值待定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使用中：玩家正在使用的车辆皮肤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有锁头：玩家没有购买</w:t>
      </w:r>
    </w:p>
    <w:p>
      <w:pPr>
        <w:rPr>
          <w:rFonts w:hint="eastAsia" w:ascii="仿宋" w:hAnsi="仿宋" w:eastAsia="仿宋" w:cs="仿宋"/>
          <w:sz w:val="32"/>
          <w:szCs w:val="32"/>
          <w:lang w:val="en-AU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没有锁头：玩家已经购买且下方条件消失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点击车辆可购买皮肤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08300" cy="5204460"/>
            <wp:effectExtent l="0" t="0" r="6350" b="15240"/>
            <wp:docPr id="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金币充足时弹出提示框：是否购买该物品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金币不足时弹出提示框：金币不足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91460" cy="4972685"/>
            <wp:effectExtent l="0" t="0" r="8890" b="18415"/>
            <wp:docPr id="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497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点击“是”后，直接扣除金币，弹出购买成功页面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上方显示：购买的车辆皮肤名称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心中显示：购买的车辆皮肤样式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下方显示：剩余金币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提示语：点击屏幕继续，点击屏幕任意处关闭此页面，回到车辆商城页面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62250" cy="4829810"/>
            <wp:effectExtent l="0" t="0" r="0" b="8890"/>
            <wp:docPr id="9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82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点击“否”，直接取消购买，关闭弹框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57830" cy="5269865"/>
            <wp:effectExtent l="0" t="0" r="13970" b="6985"/>
            <wp:docPr id="1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52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37" w:name="_Toc23850_WPSOffice_Level2"/>
      <w:bookmarkStart w:id="38" w:name="_Toc11575_WPSOffice_Level2"/>
      <w:bookmarkStart w:id="39" w:name="_Toc2308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4.1  选择关卡</w:t>
      </w:r>
      <w:bookmarkEnd w:id="37"/>
      <w:bookmarkEnd w:id="38"/>
      <w:bookmarkEnd w:id="39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玩家点击“开始”键后，进入选择关卡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973705" cy="5275580"/>
            <wp:effectExtent l="0" t="0" r="17145" b="1270"/>
            <wp:docPr id="1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3705" cy="527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游戏中有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5中关卡，每一种关卡对应一种跑道，点击直接进入游戏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drawing>
          <wp:inline distT="0" distB="0" distL="114300" distR="114300">
            <wp:extent cx="2697480" cy="4736465"/>
            <wp:effectExtent l="0" t="0" r="7620" b="6985"/>
            <wp:docPr id="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40" w:name="_Toc2433_WPSOffice_Level2"/>
      <w:bookmarkStart w:id="41" w:name="_Toc18199_WPSOffice_Level2"/>
      <w:bookmarkStart w:id="42" w:name="_Toc14756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5.1  开始游戏</w:t>
      </w:r>
      <w:bookmarkEnd w:id="40"/>
      <w:bookmarkEnd w:id="41"/>
      <w:bookmarkEnd w:id="42"/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玩家根据自己的昵称（微信昵称）来进行判断那一辆是自己的车（机器人昵称为所使用人物皮肤称号作为昵称）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561590" cy="4591685"/>
            <wp:effectExtent l="0" t="0" r="10160" b="184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左右按钮：控制车辆的方向（点击方向键都会有一个转弯的动画）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586990" cy="4591050"/>
            <wp:effectExtent l="0" t="0" r="381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699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进度条：实时记录玩家本关的进程，进度到最顶端为终点线（红点为玩家所在的位置，会不断向上移动）</w:t>
      </w:r>
    </w:p>
    <w:p>
      <w:r>
        <w:drawing>
          <wp:inline distT="0" distB="0" distL="114300" distR="114300">
            <wp:extent cx="2564765" cy="4466590"/>
            <wp:effectExtent l="0" t="0" r="6985" b="1016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玩家当前排名：实时记录（实时刷新）玩家排名：1st、2nd、3rd、4th（第四名以后全部都用数字+th组合）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657475" cy="4702175"/>
            <wp:effectExtent l="0" t="0" r="9525" b="317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车速表：实时记录车速，由快到慢，蓝色为最低、橙色为最高，超级加速时为橙色，正常加速时（加速道具、加速带）为黄色，正常最高车速为绿色，（每一个颜色对应一个区间，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具体数值根据实际情况调整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534920" cy="4464050"/>
            <wp:effectExtent l="0" t="0" r="17780" b="1270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446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道具箱：玩家触碰到后会在道具栏中随机一个主动道具，触碰后道具箱会消失，5S后自动填充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左侧为使用栏：玩家点击道具栏中的道具使用，如玩家攒满三个道具后，触碰到道具箱后，不会随机道具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499995" cy="4422140"/>
            <wp:effectExtent l="0" t="0" r="14605" b="16510"/>
            <wp:docPr id="18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442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开始动画位置：文件夹race&gt;act&gt;daoju&gt;kadingchekaishi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倒计时时间：3、2、1依次出现，然后出现GO的图片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706370" cy="4760595"/>
            <wp:effectExtent l="0" t="0" r="17780" b="1905"/>
            <wp:docPr id="1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47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倒计时结束后（倒计时中车辆会轻微晃动说明车要准备出发），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这时车辆缓缓出发，游戏过程中车辆是会发生碰撞的（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7.1处有说明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427605" cy="4271010"/>
            <wp:effectExtent l="0" t="0" r="10795" b="15240"/>
            <wp:docPr id="20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27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终点线：玩家只要触碰到终点线就算完成，然后车辆刹车停止，第一名到达终点时，在屏幕中心处开始10秒倒计时，倒计时结束后，如倒计时内有玩家进入终点线则视为“已完成”；如其他选手没有到达终点，则视为“未完成”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当最后一名在倒计时内进入终点线，则提前进入游戏结束页面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r>
        <w:drawing>
          <wp:inline distT="0" distB="0" distL="114300" distR="114300">
            <wp:extent cx="2526665" cy="4474845"/>
            <wp:effectExtent l="0" t="0" r="6985" b="19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0"/>
          <w:szCs w:val="30"/>
          <w:lang w:val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完成：玩家完成后屏幕中心会出现一个</w:t>
      </w:r>
      <w:r>
        <w:rPr>
          <w:rFonts w:hint="eastAsia" w:ascii="仿宋" w:hAnsi="仿宋" w:eastAsia="仿宋" w:cs="仿宋"/>
          <w:sz w:val="30"/>
          <w:szCs w:val="30"/>
          <w:lang w:val="zh-CN"/>
        </w:rPr>
        <w:t>finished的图标</w:t>
      </w:r>
    </w:p>
    <w:p>
      <w:pPr>
        <w:rPr>
          <w:rFonts w:hint="eastAsia" w:ascii="仿宋" w:hAnsi="仿宋" w:eastAsia="仿宋" w:cs="仿宋"/>
          <w:sz w:val="30"/>
          <w:szCs w:val="30"/>
          <w:lang w:val="zh-CN"/>
        </w:rPr>
      </w:pPr>
      <w:r>
        <w:rPr>
          <w:rFonts w:hint="eastAsia" w:ascii="仿宋" w:hAnsi="仿宋" w:eastAsia="仿宋" w:cs="仿宋"/>
          <w:sz w:val="30"/>
          <w:szCs w:val="30"/>
          <w:lang w:val="zh-CN"/>
        </w:rPr>
        <w:t>未完成：则不出现任何图标</w:t>
      </w:r>
    </w:p>
    <w:p>
      <w:pPr>
        <w:rPr>
          <w:rFonts w:hint="eastAsia" w:ascii="仿宋" w:hAnsi="仿宋" w:eastAsia="仿宋" w:cs="仿宋"/>
          <w:sz w:val="30"/>
          <w:szCs w:val="30"/>
          <w:lang w:val="zh-CN" w:eastAsia="zh-CN"/>
        </w:rPr>
      </w:pPr>
      <w:r>
        <w:drawing>
          <wp:inline distT="0" distB="0" distL="114300" distR="114300">
            <wp:extent cx="2351405" cy="4123690"/>
            <wp:effectExtent l="0" t="0" r="10795" b="10160"/>
            <wp:docPr id="2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出界：如玩家在游戏过程中，车辆出界，则会回到中心位置重新开始赛跑（车速为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），当车辆超过边界线的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50%则视为出界，当车辆触碰到边界是车速降低当前车速的50%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620010" cy="4601845"/>
            <wp:effectExtent l="0" t="0" r="8890" b="825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暂停按钮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339975" cy="4108450"/>
            <wp:effectExtent l="0" t="0" r="3175" b="635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点击后弹出提示框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从左到右：返回、重新开始、继续游戏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返回：直接返回到大厅页面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重新开始：当前游戏直接结束，重新开始新一轮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继续游戏：游戏继续进行</w:t>
      </w:r>
    </w:p>
    <w:p>
      <w:pPr>
        <w:rPr>
          <w:rFonts w:hint="eastAsia" w:ascii="仿宋" w:hAnsi="仿宋" w:eastAsia="仿宋" w:cs="仿宋"/>
          <w:sz w:val="32"/>
          <w:szCs w:val="32"/>
        </w:rPr>
      </w:pPr>
      <w:r>
        <w:drawing>
          <wp:inline distT="0" distB="0" distL="114300" distR="114300">
            <wp:extent cx="2667635" cy="4691380"/>
            <wp:effectExtent l="0" t="0" r="18415" b="139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7635" cy="46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游戏结束：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中心显示：状态（已完成、未完成）、名次、昵称、奖励的金币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下方显示：返回按钮（返回到游戏大厅）、重新开始（重新开始游戏）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43" w:name="_Toc27338_WPSOffice_Level1"/>
      <w:bookmarkStart w:id="44" w:name="_Toc25017_WPSOffice_Level1"/>
      <w:bookmarkStart w:id="45" w:name="_Toc9857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第一名：额外获得100金币</w:t>
      </w:r>
      <w:bookmarkEnd w:id="43"/>
      <w:bookmarkEnd w:id="44"/>
      <w:bookmarkEnd w:id="45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46" w:name="_Toc6491_WPSOffice_Level1"/>
      <w:bookmarkStart w:id="47" w:name="_Toc22783_WPSOffice_Level1"/>
      <w:bookmarkStart w:id="48" w:name="_Toc4102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第二名：额外获得50金币</w:t>
      </w:r>
      <w:bookmarkEnd w:id="46"/>
      <w:bookmarkEnd w:id="47"/>
      <w:bookmarkEnd w:id="48"/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49" w:name="_Toc15612_WPSOffice_Level1"/>
      <w:bookmarkStart w:id="50" w:name="_Toc25387_WPSOffice_Level1"/>
      <w:bookmarkStart w:id="51" w:name="_Toc21743_WPSOffice_Level1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第三名：额外获得10金币</w:t>
      </w:r>
      <w:bookmarkEnd w:id="49"/>
      <w:bookmarkEnd w:id="50"/>
      <w:bookmarkEnd w:id="51"/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未完成：不获得任何金币</w:t>
      </w:r>
    </w:p>
    <w:p>
      <w:r>
        <w:drawing>
          <wp:inline distT="0" distB="0" distL="114300" distR="114300">
            <wp:extent cx="2413635" cy="4153535"/>
            <wp:effectExtent l="0" t="0" r="5715" b="18415"/>
            <wp:docPr id="2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注：具体所有数值根据实际情况会发生调整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52" w:name="_Toc2614_WPSOffice_Level2"/>
      <w:bookmarkStart w:id="53" w:name="_Toc18429_WPSOffice_Level2"/>
      <w:bookmarkStart w:id="54" w:name="_Toc17887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6.1  道具介绍</w:t>
      </w:r>
      <w:bookmarkEnd w:id="52"/>
      <w:bookmarkEnd w:id="53"/>
      <w:bookmarkEnd w:id="54"/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注：具体所有数值根据实际情况会发生调整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55" w:name="_Toc11296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主动道具：</w:t>
      </w:r>
      <w:bookmarkEnd w:id="55"/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val="en-US" w:eastAsia="zh-CN"/>
        </w:rPr>
        <w:t>道具箱：每各50米生成4个（一排）</w:t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drawing>
          <wp:inline distT="0" distB="0" distL="114300" distR="114300">
            <wp:extent cx="1047750" cy="1476375"/>
            <wp:effectExtent l="0" t="0" r="0" b="0"/>
            <wp:docPr id="27" name="图片 95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5" descr="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香蕉皮：使用后会在使用者后方出现一个香蕉皮，玩家碰到后卡丁车会不受控制转圈（转圈持续时间为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1S且降低当前速度30%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），当转圈结束后才可继续进行正常行驶（减速道具）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019175"/>
            <wp:effectExtent l="0" t="0" r="0" b="9525"/>
            <wp:docPr id="28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炸弹：使用后会随机炸飞前方一辆车，被炸飞的车辆会在空中旋转几圈后落地（持续时间为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），落地后才可正常驾驶（驾驶速度在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66775" cy="1333500"/>
            <wp:effectExtent l="0" t="0" r="9525" b="0"/>
            <wp:docPr id="29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7" descr="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小丑礼包：使用此道具后使用者会出现一个丢出去的动作，会在使用者的前方随机出现一个位置，玩家碰到后会被弹飞（持续时间为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），落地后才可进行正常行驶（使用者也可以碰到）（驾驶速度在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57300" cy="1333500"/>
            <wp:effectExtent l="0" t="0" r="0" b="0"/>
            <wp:docPr id="30" name="图片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8" descr="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水球：使用后前方随机一辆车会被禁锢（禁锢是不得前进），当禁锢持续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2秒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消失，（驾驶速度在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333500" cy="1285875"/>
            <wp:effectExtent l="0" t="0" r="0" b="9525"/>
            <wp:docPr id="31" name="图片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9" descr="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冰冻：玩家使用后前方随机一辆车会被冰块冻住，时间为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3秒，解冻后才可正常行驶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23950" cy="1333500"/>
            <wp:effectExtent l="0" t="0" r="0" b="0"/>
            <wp:docPr id="32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 descr="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保护罩：抵挡一次道具效果，任何道具都不会产生作用（除石墩道具）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,抵挡道具后便消失；如果使用后没有任何道具攻击，则5S后自动消失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181100" cy="1333500"/>
            <wp:effectExtent l="0" t="0" r="0" b="0"/>
            <wp:docPr id="33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 descr="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加速：车辆会持续加速一段时间（车速为车速表黄色区间持续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），道具结束后，恢复到之前的行驶速度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33400" cy="952500"/>
            <wp:effectExtent l="0" t="0" r="0" b="0"/>
            <wp:docPr id="34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 descr="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吸铁石：使用后会偷取前方随机一辆车的速度，前方车速降低当前车速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，使用者车速增加当前车速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30%（持续3S）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085850" cy="1000125"/>
            <wp:effectExtent l="0" t="0" r="0" b="9525"/>
            <wp:docPr id="35" name="图片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0" descr="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雷：玩家使用后，除自己外其余车辆全部被雷劈中，被劈中的车辆会直接变小，然后车速降低至自身的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60%（持续时间3S）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590800" cy="1295400"/>
            <wp:effectExtent l="0" t="0" r="0" b="0"/>
            <wp:docPr id="36" name="图片 4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2" descr="textur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</w:pPr>
      <w:bookmarkStart w:id="56" w:name="_Toc23864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赛道上随机生成的道具：</w:t>
      </w:r>
      <w:bookmarkEnd w:id="56"/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注：具体所有数值根据实际情况会发生调整</w:t>
      </w:r>
    </w:p>
    <w:p>
      <w:pPr>
        <w:numPr>
          <w:ilvl w:val="0"/>
          <w:numId w:val="0"/>
        </w:numPr>
        <w:ind w:leftChars="0"/>
        <w:rPr>
          <w:rFonts w:hint="default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每隔51-100米之间随机一个位置，随机出现一个道具</w:t>
      </w:r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t>金币：车辆每碰到一个金币，金币总数中增加一个金币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32"/>
          <w:lang w:eastAsia="zh-CN"/>
        </w:rPr>
        <w:t>（具体样式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32"/>
          <w:lang w:val="en-US" w:eastAsia="zh-CN"/>
        </w:rPr>
        <w:t>8.1处</w:t>
      </w:r>
      <w:r>
        <w:rPr>
          <w:rFonts w:hint="eastAsia" w:ascii="仿宋" w:hAnsi="仿宋" w:eastAsia="仿宋" w:cs="仿宋"/>
          <w:b w:val="0"/>
          <w:bCs w:val="0"/>
          <w:color w:val="FF0000"/>
          <w:sz w:val="32"/>
          <w:szCs w:val="32"/>
          <w:lang w:eastAsia="zh-CN"/>
        </w:rPr>
        <w:t>），每个金币都有会单独旋转</w:t>
      </w:r>
    </w:p>
    <w:p>
      <w:pPr>
        <w:rPr>
          <w:rFonts w:hint="default" w:ascii="仿宋" w:hAnsi="仿宋" w:eastAsia="仿宋" w:cs="仿宋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  <w:drawing>
          <wp:inline distT="0" distB="0" distL="114300" distR="114300">
            <wp:extent cx="666750" cy="819150"/>
            <wp:effectExtent l="0" t="0" r="0" b="0"/>
            <wp:docPr id="37" name="图片 43" descr="2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3" descr="200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龙卷风：地图上会随机一个位置会出现龙卷风，当玩家碰到龙卷风后，会被刮到天空中（在空中持续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），在空中会有一个旋转的过程，当车辆重新回到赛道上方可继续驾驶（驾驶速度在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b w:val="0"/>
          <w:bCs w:val="0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52675" cy="2009775"/>
            <wp:effectExtent l="0" t="0" r="0" b="8890"/>
            <wp:docPr id="38" name="图片 41" descr="1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1" descr="1000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加速带：玩家踩到加速带上会有一个加速的效果（车速为车速表黄色区间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）（具体数值待定）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796030" cy="3129280"/>
            <wp:effectExtent l="0" t="0" r="0" b="0"/>
            <wp:docPr id="39" name="图片 14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 descr="textur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传送门：玩家冲过传送门会直接穿过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30米</w:t>
      </w:r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default" w:ascii="仿宋" w:hAnsi="仿宋" w:eastAsia="仿宋" w:cs="仿宋"/>
          <w:sz w:val="32"/>
          <w:szCs w:val="32"/>
          <w:lang w:val="en-US" w:eastAsia="zh-CN"/>
        </w:rPr>
        <w:drawing>
          <wp:inline distT="0" distB="0" distL="114300" distR="114300">
            <wp:extent cx="4261485" cy="2131060"/>
            <wp:effectExtent l="0" t="0" r="0" b="0"/>
            <wp:docPr id="40" name="图片 9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3" descr="textur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油漆：玩家碰到油漆后车辆为左右按钮失灵状态且车速降低当前车速的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2381250" cy="1304925"/>
            <wp:effectExtent l="0" t="0" r="0" b="9525"/>
            <wp:docPr id="41" name="图片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0" descr="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38300" cy="1352550"/>
            <wp:effectExtent l="0" t="0" r="0" b="0"/>
            <wp:docPr id="42" name="图片 2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 descr="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障碍物：当车辆碰到该道具后车辆会停顿一下后（车速降低当前车速的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20%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），继续行驶（减速道具）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895350" cy="981075"/>
            <wp:effectExtent l="0" t="0" r="0" b="9525"/>
            <wp:docPr id="43" name="图片 4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4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大石头：会在屏幕左方移动到右方，如有车辆被大石头压到后，这辆会被压扁，然后车速降低至自身的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50%（持续时间为3S）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695450" cy="1704975"/>
            <wp:effectExtent l="0" t="0" r="0" b="9525"/>
            <wp:docPr id="44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石墩：当玩家撞到石墩后，车辆会被弹回来且道具不会消失，玩家必须绕道通过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981200" cy="1590675"/>
            <wp:effectExtent l="0" t="0" r="0" b="9525"/>
            <wp:docPr id="45" name="图片 46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水：玩家碰到水后，车辆为不受控制状态，左右按钮特别灵敏，车速会降低20%持续2S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（减速道具）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724025" cy="990600"/>
            <wp:effectExtent l="0" t="0" r="9525" b="0"/>
            <wp:docPr id="46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2" descr="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定时炸弹：玩家碰到后会在车辆上方显示炸弹的倒计时（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30s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），在倒计时过程中，玩家通过车辆碰撞可以转移到另外一辆车上，当倒计时结束后炸弹会爆炸，把车辆炸到天上（在空中持续时间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），回到赛道后才可进行行驶（驾驶速度在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0重新开始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）（击飞道具）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1238250" cy="1247775"/>
            <wp:effectExtent l="0" t="0" r="0" b="9525"/>
            <wp:docPr id="47" name="图片 4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t>集装箱：玩家通过集装箱后这辆会变化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3中状态随机出现一种（每一关30%出现一个集装箱）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3920490" cy="7270750"/>
            <wp:effectExtent l="0" t="0" r="0" b="0"/>
            <wp:docPr id="48" name="图片 48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extur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727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color w:val="FF0000"/>
          <w:sz w:val="32"/>
          <w:szCs w:val="32"/>
          <w:lang w:val="en-US" w:eastAsia="zh-CN"/>
        </w:rPr>
      </w:pPr>
      <w:bookmarkStart w:id="57" w:name="_Toc1547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第一种（皮卡车）：无视任何减速、障碍道具（石墩、石头、定时炸弹道具依旧有效果）</w:t>
      </w:r>
      <w:bookmarkEnd w:id="57"/>
      <w:r>
        <w:rPr>
          <w:rFonts w:hint="eastAsia" w:ascii="仿宋" w:hAnsi="仿宋" w:eastAsia="仿宋" w:cs="仿宋"/>
          <w:sz w:val="32"/>
          <w:szCs w:val="32"/>
          <w:lang w:eastAsia="zh-CN"/>
        </w:rPr>
        <w:t>车速为车速表黄色区间（持续时间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40%出现，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车辆相撞后，不会影响到本辆车速（被撞车辆车速在7.1处）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49" name="图片 49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extur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color w:val="FF0000"/>
          <w:sz w:val="32"/>
          <w:szCs w:val="32"/>
          <w:lang w:val="en-US" w:eastAsia="zh-CN"/>
        </w:rPr>
      </w:pPr>
      <w:bookmarkStart w:id="58" w:name="_Toc29612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第二种（水泥集装车）：无视任何击飞、障碍道具（石墩、石头、定时炸弹道具依旧有效果）</w:t>
      </w:r>
      <w:bookmarkEnd w:id="58"/>
      <w:r>
        <w:rPr>
          <w:rFonts w:hint="eastAsia" w:ascii="仿宋" w:hAnsi="仿宋" w:eastAsia="仿宋" w:cs="仿宋"/>
          <w:sz w:val="32"/>
          <w:szCs w:val="32"/>
          <w:lang w:eastAsia="zh-CN"/>
        </w:rPr>
        <w:t>车速为车速表黄色区间（持续时间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40%出现  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车辆相撞后，不会影响到本辆车速（被撞车辆车速在7.1处）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5266690"/>
            <wp:effectExtent l="0" t="0" r="10160" b="0"/>
            <wp:docPr id="50" name="图片 50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extur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color w:val="FF0000"/>
          <w:sz w:val="32"/>
          <w:szCs w:val="32"/>
          <w:lang w:val="en-US" w:eastAsia="zh-CN"/>
        </w:rPr>
      </w:pPr>
      <w:bookmarkStart w:id="59" w:name="_Toc23850_WPSOffice_Level1"/>
      <w:r>
        <w:rPr>
          <w:rFonts w:hint="eastAsia" w:ascii="仿宋" w:hAnsi="仿宋" w:eastAsia="仿宋" w:cs="仿宋"/>
          <w:sz w:val="32"/>
          <w:szCs w:val="32"/>
          <w:lang w:eastAsia="zh-CN"/>
        </w:rPr>
        <w:t>第三种（压路车）：无视所有道具且被压倒的车辆全部压扁</w:t>
      </w:r>
      <w:bookmarkEnd w:id="59"/>
      <w:r>
        <w:rPr>
          <w:rFonts w:hint="eastAsia" w:ascii="仿宋" w:hAnsi="仿宋" w:eastAsia="仿宋" w:cs="仿宋"/>
          <w:sz w:val="32"/>
          <w:szCs w:val="32"/>
          <w:lang w:eastAsia="zh-CN"/>
        </w:rPr>
        <w:t>（被压扁的车速与大石头压扁后一样）车速为车速表黄色区间（持续时间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15S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）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10%出现</w:t>
      </w: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车辆相撞后，不会影响到本辆车速</w:t>
      </w: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eastAsia="zh-CN"/>
        </w:rPr>
      </w:pPr>
      <w:r>
        <w:rPr>
          <w:rFonts w:hint="eastAsia" w:ascii="仿宋" w:hAnsi="仿宋" w:eastAsia="仿宋" w:cs="仿宋"/>
          <w:sz w:val="32"/>
          <w:szCs w:val="32"/>
          <w:lang w:eastAsia="zh-CN"/>
        </w:rPr>
        <w:drawing>
          <wp:inline distT="0" distB="0" distL="114300" distR="114300">
            <wp:extent cx="5266690" cy="2633345"/>
            <wp:effectExtent l="0" t="0" r="10160" b="0"/>
            <wp:docPr id="51" name="图片 51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texture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60" w:name="_Toc2433_WPSOffice_Level1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空投：</w:t>
      </w:r>
      <w:bookmarkEnd w:id="60"/>
      <w:r>
        <w:rPr>
          <w:rFonts w:hint="eastAsia" w:ascii="仿宋" w:hAnsi="仿宋" w:eastAsia="仿宋" w:cs="仿宋"/>
          <w:b/>
          <w:bCs/>
          <w:sz w:val="32"/>
          <w:szCs w:val="32"/>
          <w:lang w:eastAsia="zh-CN"/>
        </w:rPr>
        <w:t>每一关</w:t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20%出现一个空投，两个飞机随机出现，当飞机在空中经过后会掉落一个礼包在赛道中，位置随机</w:t>
      </w:r>
    </w:p>
    <w:p>
      <w:pPr>
        <w:rPr>
          <w:rFonts w:hint="default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61" w:name="_Toc2614_WPSOffice_Level1"/>
      <w:bookmarkStart w:id="62" w:name="_Toc4491_WPSOffice_Level1"/>
      <w:bookmarkStart w:id="63" w:name="_Toc14431_WPSOffice_Level1"/>
      <w:bookmarkStart w:id="64" w:name="_Toc27063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第一种（降落机）：掉落的礼包中</w:t>
      </w:r>
      <w:bookmarkEnd w:id="61"/>
      <w:bookmarkEnd w:id="62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含有1000金币</w:t>
      </w:r>
      <w:bookmarkEnd w:id="63"/>
      <w:bookmarkEnd w:id="64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52" name="图片 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 descr="texture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533015" cy="5067300"/>
            <wp:effectExtent l="0" t="0" r="0" b="0"/>
            <wp:docPr id="53" name="图片 52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 descr="textur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65" w:name="_Toc30298_WPSOffice_Level1"/>
      <w:bookmarkStart w:id="66" w:name="_Toc11575_WPSOffice_Level1"/>
      <w:bookmarkStart w:id="67" w:name="_Toc21130_WPSOffice_Level1"/>
      <w:bookmarkStart w:id="68" w:name="_Toc2308_WPSOffice_Level1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第二种（滑翔机）：礼包中含有</w:t>
      </w:r>
      <w:bookmarkEnd w:id="65"/>
      <w:bookmarkEnd w:id="66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一个超级加速卡（增加当前车速的50%持续10S）</w:t>
      </w:r>
      <w:bookmarkEnd w:id="67"/>
      <w:bookmarkEnd w:id="68"/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2893695" cy="5788025"/>
            <wp:effectExtent l="0" t="0" r="0" b="0"/>
            <wp:docPr id="54" name="图片 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texture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8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3500120" cy="1750060"/>
            <wp:effectExtent l="0" t="0" r="0" b="0"/>
            <wp:docPr id="55" name="图片 53" descr="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 descr="textur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69" w:name="_Toc23083_WPSOffice_Level2"/>
      <w:bookmarkStart w:id="70" w:name="_Toc10699_WPSOffice_Level2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7.1  这辆碰撞</w:t>
      </w:r>
      <w:bookmarkEnd w:id="69"/>
      <w:bookmarkEnd w:id="70"/>
    </w:p>
    <w:p>
      <w:pP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color w:val="FF0000"/>
          <w:sz w:val="32"/>
          <w:szCs w:val="32"/>
          <w:lang w:val="en-US" w:eastAsia="zh-CN"/>
        </w:rPr>
        <w:t>每次碰撞都会有一个动画效果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71" w:name="_Toc4102_WPSOffice_Level3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1.前后碰撞：</w:t>
      </w:r>
      <w:bookmarkEnd w:id="71"/>
    </w:p>
    <w:p>
      <w:p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前车瞬间加速当前车速的10%，然后恢复至正常状态继续行驶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后车瞬间降低当前车速的20%，然后继续行驶</w:t>
      </w:r>
    </w:p>
    <w:p>
      <w:pPr>
        <w:numPr>
          <w:ilvl w:val="0"/>
          <w:numId w:val="3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bookmarkStart w:id="72" w:name="_Toc21743_WPSOffice_Level3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左右碰撞：</w:t>
      </w:r>
      <w:bookmarkEnd w:id="72"/>
    </w:p>
    <w:p>
      <w:pPr>
        <w:numPr>
          <w:ilvl w:val="0"/>
          <w:numId w:val="0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被撞车辆瞬间降低当前车速的20%，然后向被撞的方向偏离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主动撞车的车辆瞬间降低当前车速的10%，然后向反方向小幅度移动，左右偏移45°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 w:ascii="仿宋" w:hAnsi="仿宋" w:eastAsia="仿宋" w:cs="仿宋"/>
          <w:sz w:val="32"/>
          <w:szCs w:val="32"/>
          <w:lang w:val="en-US" w:eastAsia="zh-CN"/>
        </w:rPr>
      </w:pPr>
      <w:bookmarkStart w:id="73" w:name="_Toc27063_WPSOffice_Level3"/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高空碰撞：</w:t>
      </w:r>
      <w:bookmarkEnd w:id="73"/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当前方空中的车辆下落时正好砸到经过的车辆，被砸中的车辆车速直接变为0继续行驶</w:t>
      </w:r>
    </w:p>
    <w:p>
      <w:pPr>
        <w:numPr>
          <w:ilvl w:val="0"/>
          <w:numId w:val="0"/>
        </w:numPr>
        <w:ind w:leftChars="0"/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color w:val="FF0000"/>
          <w:sz w:val="32"/>
          <w:szCs w:val="32"/>
          <w:lang w:val="en-US" w:eastAsia="zh-CN"/>
        </w:rPr>
        <w:t>具体所有数值根据实际情况会发生调整</w:t>
      </w:r>
    </w:p>
    <w:p>
      <w:pPr>
        <w:pStyle w:val="3"/>
        <w:numPr>
          <w:ilvl w:val="1"/>
          <w:numId w:val="0"/>
        </w:numPr>
        <w:ind w:leftChars="0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8.1  金币样式排版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八种组合随机出现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68525" cy="3870325"/>
            <wp:effectExtent l="0" t="0" r="3175" b="15875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852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95830" cy="3864610"/>
            <wp:effectExtent l="0" t="0" r="13970" b="254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66340" cy="4371975"/>
            <wp:effectExtent l="0" t="0" r="10160" b="9525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4370705"/>
            <wp:effectExtent l="0" t="0" r="0" b="10795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86025" cy="4399280"/>
            <wp:effectExtent l="0" t="0" r="9525" b="127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9360" cy="4368800"/>
            <wp:effectExtent l="0" t="0" r="15240" b="12700"/>
            <wp:docPr id="6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350770" cy="4152900"/>
            <wp:effectExtent l="0" t="0" r="11430" b="0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2990" cy="4145280"/>
            <wp:effectExtent l="0" t="0" r="10160" b="7620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ZapfHumnst BT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4" name="文本框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54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20W6IcAgAAIwQAAA4AAABkcnMvZTJvRG9jLnhtbK1Ty47TMBTdI/EP&#10;lvc0aZkZVVXTUZlREVLFjFQQa9dxmkh+yXablA+AP2DFhv18V7+DY6fpIGCF2NjXvu9zz53fdkqS&#10;g3C+Mbqg41FOidDclI3eFfTjh9WrKSU+MF0yabQo6FF4ert4+WLe2pmYmNrIUjiCINrPWlvQOgQ7&#10;yzLPa6GYHxkrNJSVcYoFPN0uKx1rEV3JbJLnN1lrXGmd4cJ7/N73SrpI8atK8PBQVV4EIguK2kI6&#10;XTq38cwWczbbOWbrhp/LYP9QhWKNRtJLqHsWGNm75o9QquHOeFOFETcqM1XVcJF6QDfj/LduNjWz&#10;IvUCcLy9wOT/X1j+/vDoSFMW9OaKEs0UZnT69vX0/en04wu5vooAtdbPYLexsAzdG9Nh0MO/x2fs&#10;u6ucijc6ItAD6uMFXtEFwqPTdDKd5lBx6IYH4mfP7tb58FYYRaJQUIf5JVjZYe1DbzqYxGzarBop&#10;0wylJi2aeH2dJ4eLBsGljrYiseEcJrbUlx6l0G27c59bUx7RpjM9U7zlqwalrJkPj8yBGigfdA8P&#10;OCppkNKcJUpq4z7/7T/aY2LQUtKCagXV2AVK5DuNSUZWDoIbhO0g6L26M+DuGGtkeRLh4IIcxMoZ&#10;9Qk7sIw5oGKaI1NBwyDehZ7u2CEulstktLeu2dW9A3hoWVjrjeUxTYTK2+U+ANqEeASoRwWTig8w&#10;Mc3svDWR6r++k9Xzbi9+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LNJWO7QAAAABQEAAA8AAAAA&#10;AAAAAQAgAAAAIgAAAGRycy9kb3ducmV2LnhtbFBLAQIUABQAAAAIAIdO4kBdtFuiHAIAACMEAAAO&#10;AAAAAAAAAAEAIAAAAB8BAABkcnMvZTJvRG9jLnhtbFBLBQYAAAAABgAGAFkBAACt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DDE4D5"/>
    <w:multiLevelType w:val="singleLevel"/>
    <w:tmpl w:val="88DDE4D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03F0CEB"/>
    <w:multiLevelType w:val="singleLevel"/>
    <w:tmpl w:val="103F0CE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7BF39F7"/>
    <w:multiLevelType w:val="multilevel"/>
    <w:tmpl w:val="17BF39F7"/>
    <w:lvl w:ilvl="0" w:tentative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29" w:hanging="7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  <w:b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17AC2"/>
    <w:rsid w:val="02FD3D1C"/>
    <w:rsid w:val="036065E5"/>
    <w:rsid w:val="0597418D"/>
    <w:rsid w:val="0A7456BE"/>
    <w:rsid w:val="0B8B6CC5"/>
    <w:rsid w:val="15545FDC"/>
    <w:rsid w:val="1A084A17"/>
    <w:rsid w:val="21615E4E"/>
    <w:rsid w:val="23D91407"/>
    <w:rsid w:val="25040DB5"/>
    <w:rsid w:val="261A5E46"/>
    <w:rsid w:val="27FC71D4"/>
    <w:rsid w:val="2A890AE3"/>
    <w:rsid w:val="2B0842C6"/>
    <w:rsid w:val="2EC21C70"/>
    <w:rsid w:val="2F6E32B0"/>
    <w:rsid w:val="34FA6DEF"/>
    <w:rsid w:val="37D45744"/>
    <w:rsid w:val="38000DE1"/>
    <w:rsid w:val="394F185C"/>
    <w:rsid w:val="3B300E4D"/>
    <w:rsid w:val="489C450D"/>
    <w:rsid w:val="53A85CF7"/>
    <w:rsid w:val="56752104"/>
    <w:rsid w:val="58C57F84"/>
    <w:rsid w:val="591A35A0"/>
    <w:rsid w:val="5E6F7CE2"/>
    <w:rsid w:val="630C69DB"/>
    <w:rsid w:val="69705E31"/>
    <w:rsid w:val="71A716A2"/>
    <w:rsid w:val="766C2288"/>
    <w:rsid w:val="76FE5B5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hAnsi="Arial" w:eastAsia="黑体"/>
      <w:b/>
      <w:bCs/>
      <w:sz w:val="36"/>
      <w:szCs w:val="32"/>
    </w:rPr>
  </w:style>
  <w:style w:type="paragraph" w:styleId="4">
    <w:name w:val="heading 3"/>
    <w:basedOn w:val="3"/>
    <w:next w:val="1"/>
    <w:qFormat/>
    <w:uiPriority w:val="0"/>
    <w:pPr>
      <w:widowControl/>
      <w:numPr>
        <w:ilvl w:val="2"/>
      </w:numPr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2"/>
    </w:pPr>
    <w:rPr>
      <w:rFonts w:ascii="ZapfHumnst BT" w:hAnsi="ZapfHumnst BT" w:eastAsia="宋体"/>
      <w:bCs w:val="0"/>
      <w:spacing w:val="-2"/>
      <w:kern w:val="0"/>
      <w:sz w:val="32"/>
      <w:szCs w:val="20"/>
      <w:lang w:val="en-AU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Style w:val="7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Style w:val="7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WPSOffice手动目录 1"/>
    <w:qFormat/>
    <w:uiPriority w:val="0"/>
    <w:pPr>
      <w:ind w:leftChars="0"/>
    </w:pPr>
    <w:rPr>
      <w:rFonts w:ascii="Calibri" w:hAnsi="Calibri" w:eastAsia="宋体" w:cs="Times New Roman"/>
      <w:sz w:val="20"/>
      <w:szCs w:val="20"/>
    </w:rPr>
  </w:style>
  <w:style w:type="paragraph" w:customStyle="1" w:styleId="11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Calibri" w:hAnsi="Calibri" w:eastAsia="宋体" w:cs="Times New Roman"/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46</Pages>
  <Words>3749</Words>
  <Characters>3979</Characters>
  <Lines>0</Lines>
  <Paragraphs>0</Paragraphs>
  <TotalTime>11</TotalTime>
  <ScaleCrop>false</ScaleCrop>
  <LinksUpToDate>false</LinksUpToDate>
  <CharactersWithSpaces>5165</CharactersWithSpaces>
  <Application>WPS Office_11.1.0.8597_F1E327BC-269C-435d-A152-05C5408002CA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2019-05-07T03:02:00Z</dcterms:created>
  <dc:creator>I＇M   black</dc:creator>
  <cp:lastModifiedBy>Jiang.</cp:lastModifiedBy>
  <dcterms:modified xsi:type="dcterms:W3CDTF">2019-05-13T01:30:10Z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