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自适应低频量化交易系统</w:t>
      </w:r>
    </w:p>
    <w:p>
      <w:pPr>
        <w:jc w:val="center"/>
      </w:pPr>
      <w:r>
        <w:rPr>
          <w:sz w:val="28"/>
          <w:szCs w:val="28"/>
        </w:rPr>
        <w:t xml:space="preserve">建设方案与技术方案</w:t>
      </w:r>
    </w:p>
    <w:p>
      <w:pPr>
        <w:jc w:val="center"/>
      </w:pPr>
      <w:r>
        <w:rPr>
          <w:i/>
          <w:iCs/>
          <w:sz w:val="22"/>
          <w:szCs w:val="22"/>
        </w:rPr>
        <w:t xml:space="preserve">V1.0</w:t>
      </w:r>
    </w:p>
    <w:p>
      <w:r>
        <w:t xml:space="preserve"/>
      </w:r>
    </w:p>
    <w:p>
      <w:pPr>
        <w:pStyle w:val="Heading2"/>
      </w:pPr>
      <w:r>
        <w:t xml:space="preserve">一、项目概述</w:t>
      </w:r>
    </w:p>
    <w:p>
      <w:pPr>
        <w:pStyle w:val="Heading3"/>
      </w:pPr>
      <w:r>
        <w:t xml:space="preserve">1.1 项目背景</w:t>
      </w:r>
    </w:p>
    <w:p>
      <w:r>
        <w:t xml:space="preserve">本系统旨在构建一套基于波浪理论（三浪、五浪、B浪）的自适应低频量化交易系统。系统核心特征包括：年操作频率2-3次，单次持仓周期20-50天，通过技术、资金、政策三维共振判断，输出高确定性交易信号。</w:t>
      </w:r>
    </w:p>
    <w:p>
      <w:r>
        <w:t xml:space="preserve"/>
      </w:r>
    </w:p>
    <w:p>
      <w:pPr>
        <w:pStyle w:val="Heading3"/>
      </w:pPr>
      <w:r>
        <w:t xml:space="preserve">1.2 核心目标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目标层级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输出内容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阶段判定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识别当前处于三浪/五浪/B浪的哪个阶段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板块筛选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从政策主线中筛选2-3个强势板块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个股筛选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板块内分层筛选龙头、中军、跟随股，收缩至20只左右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确定性评分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三维共振评分，输出0-100分的确定性指标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二、系统架构设计</w:t>
      </w:r>
    </w:p>
    <w:p>
      <w:pPr>
        <w:pStyle w:val="Heading3"/>
      </w:pPr>
      <w:r>
        <w:t xml:space="preserve">2.1 总体架构</w:t>
      </w:r>
    </w:p>
    <w:p>
      <w:r>
        <w:t xml:space="preserve">系统采用四层架构设计：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因子层：</w:t>
      </w:r>
      <w:r>
        <w:t xml:space="preserve">整合自定义筛选公式、标准技术指标、隐藏因子挖掘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信号层：</w:t>
      </w:r>
      <w:r>
        <w:t xml:space="preserve">技术、资金、政策三维共振判断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决策层：</w:t>
      </w:r>
      <w:r>
        <w:t xml:space="preserve">动态阈值、智能仓位、风险控制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进化层：</w:t>
      </w:r>
      <w:r>
        <w:t xml:space="preserve">自我学习、参数优化、因子挖掘与淘汰</w:t>
      </w:r>
    </w:p>
    <w:p>
      <w:r>
        <w:t xml:space="preserve"/>
      </w:r>
    </w:p>
    <w:p>
      <w:pPr>
        <w:pStyle w:val="Heading3"/>
      </w:pPr>
      <w:r>
        <w:t xml:space="preserve">2.2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数据获取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行情、财务、政策数据采集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Tushare/AKShare API + 爬虫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因子计算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技术指标、形态识别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Pandas + TA-Lib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信号合成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三维共振评分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动态权重算法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决策引擎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入场/出场判断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自适应阈值 + 遗传算法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进化学习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参数优化、因子挖掘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+ 遗传算法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三、核心算法设计</w:t>
      </w:r>
    </w:p>
    <w:p>
      <w:pPr>
        <w:pStyle w:val="Heading3"/>
      </w:pPr>
      <w:r>
        <w:t xml:space="preserve">3.1 波浪识别算法</w:t>
      </w:r>
    </w:p>
    <w:p>
      <w:r>
        <w:t xml:space="preserve">采用概率化识别方法，不求100%准确，而是识别高概率处于某浪的情况。</w:t>
      </w:r>
    </w:p>
    <w:p>
      <w:r>
        <w:rPr>
          <w:b/>
          <w:bCs/>
        </w:rPr>
        <w:t xml:space="preserve">三浪识别条件：</w:t>
      </w:r>
    </w:p>
    <w:p>
      <w:pPr>
        <w:pStyle w:val="ListParagraph"/>
        <w:numPr>
          <w:ilvl w:val="0"/>
          <w:numId w:val="3"/>
        </w:numPr>
      </w:pPr>
      <w:r>
        <w:t xml:space="preserve">当前价格 &gt; 浪1高点</w:t>
      </w:r>
    </w:p>
    <w:p>
      <w:pPr>
        <w:pStyle w:val="ListParagraph"/>
        <w:numPr>
          <w:ilvl w:val="0"/>
          <w:numId w:val="3"/>
        </w:numPr>
      </w:pPr>
      <w:r>
        <w:t xml:space="preserve">当前涨幅 &gt; 浪1涨幅 × 1.5</w:t>
      </w:r>
    </w:p>
    <w:p>
      <w:pPr>
        <w:pStyle w:val="ListParagraph"/>
        <w:numPr>
          <w:ilvl w:val="0"/>
          <w:numId w:val="3"/>
        </w:numPr>
      </w:pPr>
      <w:r>
        <w:t xml:space="preserve">成交量 &gt; 20日均量 × 1.5</w:t>
      </w:r>
    </w:p>
    <w:p>
      <w:pPr>
        <w:pStyle w:val="ListParagraph"/>
        <w:numPr>
          <w:ilvl w:val="0"/>
          <w:numId w:val="3"/>
        </w:numPr>
      </w:pPr>
      <w:r>
        <w:t xml:space="preserve">MACD柱状图创新高</w:t>
      </w:r>
    </w:p>
    <w:p>
      <w:r>
        <w:t xml:space="preserve"/>
      </w:r>
    </w:p>
    <w:p>
      <w:pPr>
        <w:pStyle w:val="Heading3"/>
      </w:pPr>
      <w:r>
        <w:t xml:space="preserve">3.2 三维共振评分算法</w:t>
      </w:r>
    </w:p>
    <w:p>
      <w:r>
        <w:t xml:space="preserve">确定性评分 = 技术得分 × 0.4 + 资金得分 × 0.3 + 政策得分 × 0.3</w:t>
      </w:r>
    </w:p>
    <w:p>
      <w:r>
        <w:t xml:space="preserve">当确定性 ≥ 75分 → 高确定性入场信号</w:t>
      </w:r>
    </w:p>
    <w:p>
      <w:r>
        <w:t xml:space="preserve"/>
      </w:r>
    </w:p>
    <w:p>
      <w:pPr>
        <w:pStyle w:val="Heading3"/>
      </w:pPr>
      <w:r>
        <w:t xml:space="preserve">3.3 自适应参数优化</w:t>
      </w:r>
    </w:p>
    <w:p>
      <w:r>
        <w:t xml:space="preserve">采用遗传算法进行参数寻优：</w:t>
      </w:r>
    </w:p>
    <w:p>
      <w:pPr>
        <w:pStyle w:val="ListParagraph"/>
        <w:numPr>
          <w:ilvl w:val="0"/>
          <w:numId w:val="2"/>
        </w:numPr>
      </w:pPr>
      <w:r>
        <w:t xml:space="preserve">初始化种群：随机生成多组参数组合</w:t>
      </w:r>
    </w:p>
    <w:p>
      <w:pPr>
        <w:pStyle w:val="ListParagraph"/>
        <w:numPr>
          <w:ilvl w:val="0"/>
          <w:numId w:val="2"/>
        </w:numPr>
      </w:pPr>
      <w:r>
        <w:t xml:space="preserve">适应度评估：在历史数据上回测每组参数</w:t>
      </w:r>
    </w:p>
    <w:p>
      <w:pPr>
        <w:pStyle w:val="ListParagraph"/>
        <w:numPr>
          <w:ilvl w:val="0"/>
          <w:numId w:val="2"/>
        </w:numPr>
      </w:pPr>
      <w:r>
        <w:t xml:space="preserve">选择、交叉、变异：进化下一代参数</w:t>
      </w:r>
    </w:p>
    <w:p>
      <w:pPr>
        <w:pStyle w:val="ListParagraph"/>
        <w:numPr>
          <w:ilvl w:val="0"/>
          <w:numId w:val="2"/>
        </w:numPr>
      </w:pPr>
      <w:r>
        <w:t xml:space="preserve">收敛判断：找到最优参数组合</w:t>
      </w:r>
    </w:p>
    <w:p>
      <w:r>
        <w:t xml:space="preserve"/>
      </w:r>
    </w:p>
    <w:p>
      <w:pPr>
        <w:pStyle w:val="Heading2"/>
      </w:pPr>
      <w:r>
        <w:t xml:space="preserve">四、技术实现方案</w:t>
      </w:r>
    </w:p>
    <w:p>
      <w:pPr>
        <w:pStyle w:val="Heading3"/>
      </w:pPr>
      <w:r>
        <w:t xml:space="preserve">4.1 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编程语言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策略开发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数据处理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 + NumPy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数据清洗、特征计算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机器学习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+ LightGBM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因子挖掘、预测模型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参数优化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DEAP (遗传算法)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自适应参数寻优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InfluxDB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关系数据 + 时序数据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/ Dash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策略监控界面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数据接口设计</w:t>
      </w:r>
    </w:p>
    <w:p>
      <w:r>
        <w:rPr>
          <w:b/>
          <w:bCs/>
        </w:rPr>
        <w:t xml:space="preserve">核心数据接口：</w:t>
      </w:r>
    </w:p>
    <w:p>
      <w:pPr>
        <w:pStyle w:val="ListParagraph"/>
        <w:numPr>
          <w:ilvl w:val="0"/>
          <w:numId w:val="3"/>
        </w:numPr>
      </w:pPr>
      <w:r>
        <w:t xml:space="preserve">行情数据：Tushare/AKShare API</w:t>
      </w:r>
    </w:p>
    <w:p>
      <w:pPr>
        <w:pStyle w:val="ListParagraph"/>
        <w:numPr>
          <w:ilvl w:val="0"/>
          <w:numId w:val="3"/>
        </w:numPr>
      </w:pPr>
      <w:r>
        <w:t xml:space="preserve">财务数据：Tushare财务报表接口</w:t>
      </w:r>
    </w:p>
    <w:p>
      <w:pPr>
        <w:pStyle w:val="ListParagraph"/>
        <w:numPr>
          <w:ilvl w:val="0"/>
          <w:numId w:val="3"/>
        </w:numPr>
      </w:pPr>
      <w:r>
        <w:t xml:space="preserve">资金流向：东方财富/同花顺数据</w:t>
      </w:r>
    </w:p>
    <w:p>
      <w:pPr>
        <w:pStyle w:val="ListParagraph"/>
        <w:numPr>
          <w:ilvl w:val="0"/>
          <w:numId w:val="3"/>
        </w:numPr>
      </w:pPr>
      <w:r>
        <w:t xml:space="preserve">政策数据：新闻爬虫 + NLP分析</w:t>
      </w:r>
    </w:p>
    <w:p>
      <w:r>
        <w:t xml:space="preserve"/>
      </w:r>
    </w:p>
    <w:p>
      <w:pPr>
        <w:pStyle w:val="Heading2"/>
      </w:pPr>
      <w:r>
        <w:t xml:space="preserve">五、建设计划</w:t>
      </w:r>
    </w:p>
    <w:p>
      <w:pPr>
        <w:pStyle w:val="Heading3"/>
      </w:pPr>
      <w:r>
        <w:t xml:space="preserve">5.1 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基础搭建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数据系统 + 因子库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第二阶段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动态化改造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自适应参数系统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第三阶段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3-6个月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智能化升级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自我学习循环系统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第四阶段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持续进化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因子迭代 + 模型优化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5.2 第一阶段详细任务</w:t>
      </w:r>
    </w:p>
    <w:p>
      <w:r>
        <w:rPr>
          <w:b/>
          <w:bCs/>
        </w:rPr>
        <w:t xml:space="preserve">数据系统建设：</w:t>
      </w:r>
    </w:p>
    <w:p>
      <w:pPr>
        <w:pStyle w:val="ListParagraph"/>
        <w:numPr>
          <w:ilvl w:val="0"/>
          <w:numId w:val="2"/>
        </w:numPr>
      </w:pPr>
      <w:r>
        <w:t xml:space="preserve">搭建数据获取管道（Tushare/AKShare）</w:t>
      </w:r>
    </w:p>
    <w:p>
      <w:pPr>
        <w:pStyle w:val="ListParagraph"/>
        <w:numPr>
          <w:ilvl w:val="0"/>
          <w:numId w:val="2"/>
        </w:numPr>
      </w:pPr>
      <w:r>
        <w:t xml:space="preserve">建立PostgreSQL关系数据库</w:t>
      </w:r>
    </w:p>
    <w:p>
      <w:pPr>
        <w:pStyle w:val="ListParagraph"/>
        <w:numPr>
          <w:ilvl w:val="0"/>
          <w:numId w:val="2"/>
        </w:numPr>
      </w:pPr>
      <w:r>
        <w:t xml:space="preserve">建立InfluxDB时序数据库</w:t>
      </w:r>
    </w:p>
    <w:p>
      <w:pPr>
        <w:pStyle w:val="ListParagraph"/>
        <w:numPr>
          <w:ilvl w:val="0"/>
          <w:numId w:val="2"/>
        </w:numPr>
      </w:pPr>
      <w:r>
        <w:t xml:space="preserve">实现数据清洗和预处理流程</w:t>
      </w:r>
    </w:p>
    <w:p>
      <w:r>
        <w:t xml:space="preserve"/>
      </w:r>
    </w:p>
    <w:p>
      <w:r>
        <w:rPr>
          <w:b/>
          <w:bCs/>
        </w:rPr>
        <w:t xml:space="preserve">因子库建设：</w:t>
      </w:r>
    </w:p>
    <w:p>
      <w:pPr>
        <w:pStyle w:val="ListParagraph"/>
        <w:numPr>
          <w:ilvl w:val="0"/>
          <w:numId w:val="2"/>
        </w:numPr>
      </w:pPr>
      <w:r>
        <w:t xml:space="preserve">整合现有自定义筛选公式</w:t>
      </w:r>
    </w:p>
    <w:p>
      <w:pPr>
        <w:pStyle w:val="ListParagraph"/>
        <w:numPr>
          <w:ilvl w:val="0"/>
          <w:numId w:val="2"/>
        </w:numPr>
      </w:pPr>
      <w:r>
        <w:t xml:space="preserve">实现标准技术指标计算</w:t>
      </w:r>
    </w:p>
    <w:p>
      <w:pPr>
        <w:pStyle w:val="ListParagraph"/>
        <w:numPr>
          <w:ilvl w:val="0"/>
          <w:numId w:val="2"/>
        </w:numPr>
      </w:pPr>
      <w:r>
        <w:t xml:space="preserve">建立因子注册和管理机制</w:t>
      </w:r>
    </w:p>
    <w:p>
      <w:pPr>
        <w:pStyle w:val="ListParagraph"/>
        <w:numPr>
          <w:ilvl w:val="0"/>
          <w:numId w:val="2"/>
        </w:numPr>
      </w:pPr>
      <w:r>
        <w:t xml:space="preserve">建立绩效记录系统</w:t>
      </w:r>
    </w:p>
    <w:p>
      <w:r>
        <w:t xml:space="preserve"/>
      </w:r>
    </w:p>
    <w:p>
      <w:pPr>
        <w:pStyle w:val="Heading2"/>
      </w:pPr>
      <w:r>
        <w:t xml:space="preserve">六、系统输出规范</w:t>
      </w:r>
    </w:p>
    <w:p>
      <w:pPr>
        <w:pStyle w:val="Heading3"/>
      </w:pPr>
      <w:r>
        <w:t xml:space="preserve">6.1 核心输出</w:t>
      </w:r>
    </w:p>
    <w:p>
      <w:r>
        <w:t xml:space="preserve">系统每日输出以下核心内容：</w:t>
      </w:r>
    </w:p>
    <w:p>
      <w:r>
        <w:t xml:space="preserve"/>
      </w:r>
    </w:p>
    <w:p>
      <w:r>
        <w:rPr>
          <w:b/>
          <w:bCs/>
        </w:rPr>
        <w:t xml:space="preserve">输出1：阶段判定报告</w:t>
      </w:r>
    </w:p>
    <w:p>
      <w:r>
        <w:t xml:space="preserve">内容：当前市场处于三浪/五浪/B浪的概率分布</w:t>
      </w:r>
    </w:p>
    <w:p>
      <w:r>
        <w:t xml:space="preserve">格式：JSON / 可视化图表</w:t>
      </w:r>
    </w:p>
    <w:p>
      <w:r>
        <w:t xml:space="preserve"/>
      </w:r>
    </w:p>
    <w:p>
      <w:r>
        <w:rPr>
          <w:b/>
          <w:bCs/>
        </w:rPr>
        <w:t xml:space="preserve">输出2：板块筛选报告</w:t>
      </w:r>
    </w:p>
    <w:p>
      <w:r>
        <w:t xml:space="preserve">内容：2-3个强势板块及其RPS、资金流向</w:t>
      </w:r>
    </w:p>
    <w:p>
      <w:r>
        <w:t xml:space="preserve">格式：表格 + 趋势图</w:t>
      </w:r>
    </w:p>
    <w:p>
      <w:r>
        <w:t xml:space="preserve"/>
      </w:r>
    </w:p>
    <w:p>
      <w:r>
        <w:rPr>
          <w:b/>
          <w:bCs/>
        </w:rPr>
        <w:t xml:space="preserve">输出3：个股筛选报告</w:t>
      </w:r>
    </w:p>
    <w:p>
      <w:r>
        <w:t xml:space="preserve">内容：15-20只目标股（龙头/中军/跟随分层）</w:t>
      </w:r>
    </w:p>
    <w:p>
      <w:r>
        <w:t xml:space="preserve">格式：分层表格 + 技术形态标注</w:t>
      </w:r>
    </w:p>
    <w:p>
      <w:r>
        <w:t xml:space="preserve"/>
      </w:r>
    </w:p>
    <w:p>
      <w:r>
        <w:rPr>
          <w:b/>
          <w:bCs/>
        </w:rPr>
        <w:t xml:space="preserve">输出4：确定性评分报告</w:t>
      </w:r>
    </w:p>
    <w:p>
      <w:r>
        <w:t xml:space="preserve">内容：三维共振评分（0-100分）</w:t>
      </w:r>
    </w:p>
    <w:p>
      <w:r>
        <w:t xml:space="preserve">格式：评分卡片 + 详细分解</w:t>
      </w:r>
    </w:p>
    <w:p>
      <w:r>
        <w:t xml:space="preserve"/>
      </w:r>
    </w:p>
    <w:p>
      <w:r>
        <w:rPr>
          <w:b/>
          <w:bCs/>
        </w:rPr>
        <w:t xml:space="preserve">输出5：交易信号报告</w:t>
      </w:r>
    </w:p>
    <w:p>
      <w:r>
        <w:t xml:space="preserve">内容：入场/出场信号（确定性≥75分触发）</w:t>
      </w:r>
    </w:p>
    <w:p>
      <w:r>
        <w:t xml:space="preserve">格式：信号列表 + 操作建议</w:t>
      </w:r>
    </w:p>
    <w:p>
      <w:r>
        <w:t xml:space="preserve"/>
      </w:r>
    </w:p>
    <w:p>
      <w:pPr>
        <w:pStyle w:val="Heading3"/>
      </w:pPr>
      <w:r>
        <w:t xml:space="preserve">6.2 输出示例</w:t>
      </w:r>
    </w:p>
    <w:p>
      <w:r>
        <w:rPr>
          <w:b/>
          <w:bCs/>
        </w:rPr>
        <w:t xml:space="preserve">确定性评分输出示例：</w:t>
      </w:r>
    </w:p>
    <w:p>
      <w:r>
        <w:t xml:space="preserve">标的：某AI龙头股</w:t>
      </w:r>
    </w:p>
    <w:p>
      <w:r>
        <w:t xml:space="preserve">技术得分：85分（老鸭头成型，三浪启动）</w:t>
      </w:r>
    </w:p>
    <w:p>
      <w:r>
        <w:t xml:space="preserve">资金得分：75分（资金持续流入，情绪活跃）</w:t>
      </w:r>
    </w:p>
    <w:p>
      <w:r>
        <w:t xml:space="preserve">政策得分：90分（AI国家战略支持）</w:t>
      </w:r>
    </w:p>
    <w:p>
      <w:r>
        <w:t xml:space="preserve">确定性评分：83.5分（高确定性）</w:t>
      </w:r>
    </w:p>
    <w:p>
      <w:r>
        <w:t xml:space="preserve">建议操作：入场，仓位40%</w:t>
      </w:r>
    </w:p>
    <w:p>
      <w:r>
        <w:t xml:space="preserve"/>
      </w:r>
    </w:p>
    <w:p>
      <w:pPr>
        <w:pStyle w:val="Heading2"/>
      </w:pPr>
      <w:r>
        <w:t xml:space="preserve">七、风险控制机制</w:t>
      </w:r>
    </w:p>
    <w:p>
      <w:pPr>
        <w:pStyle w:val="Heading3"/>
      </w:pPr>
      <w:r>
        <w:t xml:space="preserve">7.1 技术风险</w:t>
      </w:r>
    </w:p>
    <w:p>
      <w:pPr>
        <w:pStyle w:val="ListParagraph"/>
        <w:numPr>
          <w:ilvl w:val="0"/>
          <w:numId w:val="3"/>
        </w:numPr>
      </w:pPr>
      <w:r>
        <w:t xml:space="preserve">过拟合风险：采用样本外测试、交叉验证</w:t>
      </w:r>
    </w:p>
    <w:p>
      <w:pPr>
        <w:pStyle w:val="ListParagraph"/>
        <w:numPr>
          <w:ilvl w:val="0"/>
          <w:numId w:val="3"/>
        </w:numPr>
      </w:pPr>
      <w:r>
        <w:t xml:space="preserve">数据风险：多数据源校验、异常值处理</w:t>
      </w:r>
    </w:p>
    <w:p>
      <w:pPr>
        <w:pStyle w:val="ListParagraph"/>
        <w:numPr>
          <w:ilvl w:val="0"/>
          <w:numId w:val="3"/>
        </w:numPr>
      </w:pPr>
      <w:r>
        <w:t xml:space="preserve">系统风险：定期备份、故障切换</w:t>
      </w:r>
    </w:p>
    <w:p>
      <w:r>
        <w:t xml:space="preserve"/>
      </w:r>
    </w:p>
    <w:p>
      <w:pPr>
        <w:pStyle w:val="Heading3"/>
      </w:pPr>
      <w:r>
        <w:t xml:space="preserve">7.2 交易风险</w:t>
      </w:r>
    </w:p>
    <w:p>
      <w:pPr>
        <w:pStyle w:val="ListParagraph"/>
        <w:numPr>
          <w:ilvl w:val="0"/>
          <w:numId w:val="3"/>
        </w:numPr>
      </w:pPr>
      <w:r>
        <w:t xml:space="preserve">单笔止损：入场价-8%或形态破坏</w:t>
      </w:r>
    </w:p>
    <w:p>
      <w:pPr>
        <w:pStyle w:val="ListParagraph"/>
        <w:numPr>
          <w:ilvl w:val="0"/>
          <w:numId w:val="3"/>
        </w:numPr>
      </w:pPr>
      <w:r>
        <w:t xml:space="preserve">仓位控制：单次不超过总资金50%</w:t>
      </w:r>
    </w:p>
    <w:p>
      <w:pPr>
        <w:pStyle w:val="ListParagraph"/>
        <w:numPr>
          <w:ilvl w:val="0"/>
          <w:numId w:val="3"/>
        </w:numPr>
      </w:pPr>
      <w:r>
        <w:t xml:space="preserve">最大回撤：整体回撤控制在20%以内</w:t>
      </w:r>
    </w:p>
    <w:p>
      <w:r>
        <w:t xml:space="preserve"/>
      </w:r>
    </w:p>
    <w:p>
      <w:pPr>
        <w:pStyle w:val="Heading2"/>
      </w:pPr>
      <w:r>
        <w:t xml:space="preserve">八、方案总结</w:t>
      </w:r>
    </w:p>
    <w:p>
      <w:r>
        <w:t xml:space="preserve">本方案构建了一套自适应、自进化的低频量化交易系统，核心特点包括：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多维度共振：</w:t>
      </w:r>
      <w:r>
        <w:t xml:space="preserve">技术、资金、政策三维确认，提高确定性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自适应进化：</w:t>
      </w:r>
      <w:r>
        <w:t xml:space="preserve">参数自优化、因子自挖掘、模型自更新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低频高确定性：</w:t>
      </w:r>
      <w:r>
        <w:t xml:space="preserve">年操作2-3次，追求高胜率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明确输出：</w:t>
      </w:r>
      <w:r>
        <w:t xml:space="preserve">阶段、板块、个股、确定性四维输出</w:t>
      </w:r>
    </w:p>
    <w:p>
      <w:r>
        <w:t xml:space="preserve"/>
      </w:r>
    </w:p>
    <w:p>
      <w:r>
        <w:t xml:space="preserve">通过本系统的建设，实现从主观判断到量化决策的转变，从静态规则到动态进化的跃迁，最终形成一套可持续盈利的交易体系。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2026-05-23T07:31:50.222Z</dcterms:created>
  <dcterms:modified xsi:type="dcterms:W3CDTF">2026-05-23T07:31:50.222Z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