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3308C" w14:textId="77777777" w:rsidR="00000000" w:rsidRDefault="00000000">
      <w:pPr>
        <w:pStyle w:val="3"/>
      </w:pPr>
      <w:r>
        <w:t>国家税务总局关于增值税一般纳税人登记管理有关事项的公告</w:t>
      </w:r>
    </w:p>
    <w:p w14:paraId="49CA5688" w14:textId="77777777" w:rsidR="00000000" w:rsidRDefault="00000000">
      <w:pPr>
        <w:pStyle w:val="5"/>
        <w:divId w:val="2125227841"/>
      </w:pPr>
      <w:r>
        <w:t>国家税务总局公告2026年第2号</w:t>
      </w:r>
    </w:p>
    <w:p w14:paraId="726679FE" w14:textId="77777777" w:rsidR="00000000" w:rsidRDefault="00000000">
      <w:pPr>
        <w:pStyle w:val="fontsize"/>
        <w:divId w:val="2125227841"/>
        <w:rPr>
          <w:vanish/>
        </w:rPr>
      </w:pPr>
      <w:r>
        <w:rPr>
          <w:rFonts w:hint="eastAsia"/>
          <w:vanish/>
        </w:rPr>
        <w:t>字体：</w:t>
      </w:r>
      <w:r>
        <w:rPr>
          <w:rStyle w:val="big"/>
          <w:rFonts w:hint="default"/>
          <w:vanish/>
        </w:rPr>
        <w:t>【大】</w:t>
      </w:r>
      <w:r>
        <w:rPr>
          <w:rStyle w:val="middle"/>
          <w:rFonts w:hint="default"/>
          <w:vanish/>
        </w:rPr>
        <w:t>【中】</w:t>
      </w:r>
      <w:r>
        <w:rPr>
          <w:rStyle w:val="small"/>
          <w:rFonts w:hint="default"/>
          <w:vanish/>
        </w:rPr>
        <w:t>【小】</w:t>
      </w:r>
    </w:p>
    <w:p w14:paraId="6062F643" w14:textId="77777777" w:rsidR="00000000" w:rsidRDefault="00000000">
      <w:pPr>
        <w:pStyle w:val="share"/>
        <w:ind w:left="150"/>
        <w:divId w:val="2125227841"/>
        <w:rPr>
          <w:rFonts w:ascii="微软雅黑" w:eastAsia="微软雅黑" w:hAnsi="微软雅黑" w:hint="eastAsia"/>
          <w:color w:val="333333"/>
          <w:sz w:val="27"/>
          <w:szCs w:val="27"/>
        </w:rPr>
      </w:pPr>
      <w:r>
        <w:rPr>
          <w:rStyle w:val="shareicon"/>
          <w:rFonts w:hint="default"/>
        </w:rPr>
        <w:t>分享到：</w:t>
      </w:r>
    </w:p>
    <w:p w14:paraId="4F8E653F" w14:textId="77777777" w:rsidR="00000000" w:rsidRDefault="00000000">
      <w:pPr>
        <w:divId w:val="1636180916"/>
        <w:rPr>
          <w:rStyle w:val="a3"/>
          <w:rFonts w:hint="eastAsia"/>
          <w:vanish/>
        </w:rPr>
      </w:pPr>
      <w:r>
        <w:rPr>
          <w:vanish/>
        </w:rPr>
        <w:fldChar w:fldCharType="begin"/>
      </w:r>
      <w:r>
        <w:rPr>
          <w:vanish/>
        </w:rPr>
        <w:instrText>HYPERLINK "javascript:;"</w:instrText>
      </w:r>
      <w:r>
        <w:rPr>
          <w:vanish/>
        </w:rPr>
      </w:r>
      <w:r>
        <w:rPr>
          <w:vanish/>
        </w:rPr>
        <w:fldChar w:fldCharType="separate"/>
      </w:r>
    </w:p>
    <w:p w14:paraId="24CEF3DC" w14:textId="77777777" w:rsidR="00000000" w:rsidRDefault="00000000">
      <w:pPr>
        <w:pStyle w:val="4"/>
        <w:divId w:val="1193303212"/>
      </w:pPr>
      <w:r>
        <w:rPr>
          <w:vanish/>
          <w:color w:val="0000FF"/>
          <w:u w:val="single"/>
        </w:rPr>
        <w:t>微信扫一扫：分享</w:t>
      </w:r>
    </w:p>
    <w:p w14:paraId="326E0DD3" w14:textId="77777777" w:rsidR="00000000" w:rsidRDefault="00000000">
      <w:pPr>
        <w:divId w:val="1035156829"/>
        <w:rPr>
          <w:vanish/>
          <w:color w:val="0000FF"/>
          <w:u w:val="single"/>
        </w:rPr>
      </w:pPr>
      <w:r>
        <w:rPr>
          <w:noProof/>
          <w:vanish/>
          <w:color w:val="0000FF"/>
          <w:u w:val="single"/>
        </w:rPr>
        <w:drawing>
          <wp:inline distT="0" distB="0" distL="0" distR="0" wp14:anchorId="3BCF4448" wp14:editId="197B4438">
            <wp:extent cx="962660" cy="962660"/>
            <wp:effectExtent l="0" t="0" r="889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62660" cy="962660"/>
                    </a:xfrm>
                    <a:prstGeom prst="rect">
                      <a:avLst/>
                    </a:prstGeom>
                    <a:noFill/>
                    <a:ln>
                      <a:noFill/>
                    </a:ln>
                  </pic:spPr>
                </pic:pic>
              </a:graphicData>
            </a:graphic>
          </wp:inline>
        </w:drawing>
      </w:r>
    </w:p>
    <w:p w14:paraId="43151565" w14:textId="77777777" w:rsidR="00000000" w:rsidRDefault="00000000">
      <w:pPr>
        <w:pStyle w:val="fontfix-apply"/>
        <w:divId w:val="474877805"/>
        <w:rPr>
          <w:vanish/>
          <w:u w:val="single"/>
        </w:rPr>
      </w:pPr>
      <w:r>
        <w:rPr>
          <w:rFonts w:hint="eastAsia"/>
          <w:vanish/>
          <w:u w:val="single"/>
        </w:rPr>
        <w:t>扫一扫，分享给好友或朋友圈</w:t>
      </w:r>
    </w:p>
    <w:p w14:paraId="1AE290F2" w14:textId="77777777" w:rsidR="00000000" w:rsidRDefault="00000000">
      <w:pPr>
        <w:divId w:val="1636180916"/>
        <w:rPr>
          <w:rFonts w:hint="eastAsia"/>
          <w:vanish/>
        </w:rPr>
      </w:pPr>
      <w:r>
        <w:rPr>
          <w:vanish/>
        </w:rPr>
        <w:fldChar w:fldCharType="end"/>
      </w:r>
    </w:p>
    <w:p w14:paraId="00DF51CF" w14:textId="77777777" w:rsidR="00000000" w:rsidRDefault="00000000">
      <w:pPr>
        <w:pStyle w:val="collect"/>
        <w:divId w:val="2125227841"/>
        <w:rPr>
          <w:vanish/>
        </w:rPr>
      </w:pPr>
      <w:r>
        <w:rPr>
          <w:rStyle w:val="sc"/>
          <w:rFonts w:hint="default"/>
          <w:vanish/>
        </w:rPr>
        <w:t>收藏</w:t>
      </w:r>
      <w:r>
        <w:rPr>
          <w:rFonts w:hint="eastAsia"/>
          <w:vanish/>
        </w:rPr>
        <w:t xml:space="preserve"> </w:t>
      </w:r>
      <w:r>
        <w:rPr>
          <w:rStyle w:val="dy"/>
          <w:rFonts w:hint="default"/>
          <w:vanish/>
        </w:rPr>
        <w:t>订阅</w:t>
      </w:r>
      <w:r>
        <w:rPr>
          <w:rFonts w:hint="eastAsia"/>
          <w:vanish/>
        </w:rPr>
        <w:t xml:space="preserve"> </w:t>
      </w:r>
      <w:hyperlink r:id="rId5" w:tgtFrame="_blank" w:history="1">
        <w:r>
          <w:rPr>
            <w:rStyle w:val="a3"/>
            <w:rFonts w:hint="eastAsia"/>
            <w:vanish/>
          </w:rPr>
          <w:t>已推送，请在</w:t>
        </w:r>
        <w:r>
          <w:rPr>
            <w:rStyle w:val="fontfix-apply1"/>
            <w:rFonts w:hint="default"/>
            <w:vanish/>
            <w:sz w:val="20"/>
            <w:szCs w:val="20"/>
            <w:u w:val="single"/>
          </w:rPr>
          <w:t>“个人中心-我的订阅”</w:t>
        </w:r>
        <w:r>
          <w:rPr>
            <w:rStyle w:val="a3"/>
            <w:rFonts w:hint="eastAsia"/>
            <w:vanish/>
          </w:rPr>
          <w:t>中查看</w:t>
        </w:r>
      </w:hyperlink>
      <w:r>
        <w:rPr>
          <w:rFonts w:hint="eastAsia"/>
          <w:vanish/>
        </w:rPr>
        <w:t xml:space="preserve"> </w:t>
      </w:r>
      <w:hyperlink r:id="rId6" w:tgtFrame="_blank" w:history="1">
        <w:r>
          <w:rPr>
            <w:rStyle w:val="a3"/>
            <w:rFonts w:hint="eastAsia"/>
            <w:vanish/>
          </w:rPr>
          <w:t>此稿件无标签，进入</w:t>
        </w:r>
        <w:r>
          <w:rPr>
            <w:rStyle w:val="fontfix-apply1"/>
            <w:rFonts w:hint="default"/>
            <w:vanish/>
            <w:color w:val="CC0000"/>
            <w:sz w:val="20"/>
            <w:szCs w:val="20"/>
            <w:u w:val="single"/>
          </w:rPr>
          <w:t>“订阅设置”</w:t>
        </w:r>
        <w:r>
          <w:rPr>
            <w:rStyle w:val="a3"/>
            <w:rFonts w:hint="eastAsia"/>
            <w:vanish/>
          </w:rPr>
          <w:t>中订阅更多</w:t>
        </w:r>
      </w:hyperlink>
      <w:r>
        <w:rPr>
          <w:rFonts w:hint="eastAsia"/>
          <w:vanish/>
        </w:rPr>
        <w:t xml:space="preserve"> </w:t>
      </w:r>
    </w:p>
    <w:p w14:paraId="12522707" w14:textId="77777777" w:rsidR="00000000" w:rsidRDefault="00000000">
      <w:pPr>
        <w:pStyle w:val="arcdate"/>
        <w:divId w:val="2125227841"/>
        <w:rPr>
          <w:rFonts w:ascii="微软雅黑" w:eastAsia="微软雅黑" w:hAnsi="微软雅黑" w:hint="eastAsia"/>
          <w:vanish/>
          <w:color w:val="333333"/>
          <w:sz w:val="27"/>
          <w:szCs w:val="27"/>
        </w:rPr>
      </w:pPr>
      <w:r>
        <w:rPr>
          <w:rStyle w:val="xg1"/>
          <w:rFonts w:hint="default"/>
          <w:vanish/>
          <w:color w:val="35569D"/>
        </w:rPr>
        <w:t>全文有效</w:t>
      </w:r>
      <w:r>
        <w:rPr>
          <w:rFonts w:ascii="微软雅黑" w:eastAsia="微软雅黑" w:hAnsi="微软雅黑" w:hint="eastAsia"/>
          <w:vanish/>
          <w:color w:val="333333"/>
          <w:sz w:val="27"/>
          <w:szCs w:val="27"/>
        </w:rPr>
        <w:t> </w:t>
      </w:r>
      <w:r>
        <w:rPr>
          <w:rStyle w:val="date"/>
          <w:rFonts w:hint="default"/>
          <w:vanish/>
        </w:rPr>
        <w:t>成文日期：2026-01-01</w:t>
      </w:r>
    </w:p>
    <w:p w14:paraId="74AFED31" w14:textId="77777777" w:rsidR="00000000" w:rsidRDefault="00000000">
      <w:pPr>
        <w:pStyle w:val="sc1"/>
        <w:divId w:val="1006055277"/>
        <w:rPr>
          <w:rFonts w:hint="eastAsia"/>
          <w:vanish/>
        </w:rPr>
      </w:pPr>
      <w:r>
        <w:rPr>
          <w:rFonts w:hint="eastAsia"/>
          <w:vanish/>
        </w:rPr>
        <w:t>收藏</w:t>
      </w:r>
    </w:p>
    <w:p w14:paraId="1C2B583E" w14:textId="77777777" w:rsidR="00000000" w:rsidRDefault="00000000">
      <w:pPr>
        <w:pStyle w:val="fx"/>
        <w:divId w:val="1006055277"/>
        <w:rPr>
          <w:rFonts w:hint="eastAsia"/>
          <w:vanish/>
        </w:rPr>
      </w:pPr>
      <w:r>
        <w:rPr>
          <w:rFonts w:hint="eastAsia"/>
          <w:vanish/>
        </w:rPr>
        <w:t>分享</w:t>
      </w:r>
    </w:p>
    <w:p w14:paraId="45E4FFE4" w14:textId="77777777" w:rsidR="00000000" w:rsidRDefault="00000000">
      <w:pPr>
        <w:pStyle w:val="dy1"/>
        <w:divId w:val="1006055277"/>
        <w:rPr>
          <w:rFonts w:hint="eastAsia"/>
          <w:vanish/>
        </w:rPr>
      </w:pPr>
      <w:r>
        <w:rPr>
          <w:rFonts w:hint="eastAsia"/>
          <w:vanish/>
        </w:rPr>
        <w:t>订阅</w:t>
      </w:r>
    </w:p>
    <w:p w14:paraId="7D399E99" w14:textId="77777777" w:rsidR="00000000" w:rsidRDefault="00000000">
      <w:pPr>
        <w:pStyle w:val="fontfix-apply"/>
        <w:divId w:val="1006055277"/>
        <w:rPr>
          <w:rFonts w:hint="eastAsia"/>
          <w:vanish/>
        </w:rPr>
      </w:pPr>
      <w:r>
        <w:rPr>
          <w:rFonts w:hint="eastAsia"/>
          <w:vanish/>
        </w:rPr>
        <w:t>语音播报：</w:t>
      </w:r>
    </w:p>
    <w:p w14:paraId="26864C71" w14:textId="77777777" w:rsidR="00000000" w:rsidRDefault="00000000">
      <w:pPr>
        <w:ind w:left="720"/>
        <w:divId w:val="1962569824"/>
        <w:rPr>
          <w:rFonts w:hint="eastAsia"/>
          <w:vanish/>
        </w:rPr>
      </w:pPr>
      <w:r>
        <w:rPr>
          <w:vanish/>
        </w:rPr>
        <w:t>扫一扫在手机打开当前页</w:t>
      </w:r>
    </w:p>
    <w:p w14:paraId="092F6472" w14:textId="77777777" w:rsidR="00000000" w:rsidRDefault="00000000">
      <w:pPr>
        <w:pStyle w:val="tl"/>
        <w:divId w:val="1550846114"/>
        <w:rPr>
          <w:rFonts w:ascii="微软雅黑" w:eastAsia="微软雅黑" w:hAnsi="微软雅黑"/>
          <w:vanish/>
        </w:rPr>
      </w:pPr>
      <w:r>
        <w:rPr>
          <w:vanish/>
        </w:rPr>
        <w:pict w14:anchorId="28F4C574"/>
      </w:r>
      <w:r>
        <w:rPr>
          <w:vanish/>
        </w:rPr>
        <w:pict w14:anchorId="5147B3F4"/>
      </w:r>
      <w:r>
        <w:rPr>
          <w:vanish/>
        </w:rPr>
        <w:pict w14:anchorId="46CF760D"/>
      </w:r>
      <w:r>
        <w:rPr>
          <w:vanish/>
        </w:rPr>
        <w:pict w14:anchorId="1FF0A578"/>
      </w:r>
      <w:r>
        <w:rPr>
          <w:rFonts w:ascii="微软雅黑" w:eastAsia="微软雅黑" w:hAnsi="微软雅黑" w:hint="eastAsia"/>
          <w:vanish/>
        </w:rPr>
        <w:t>注释</w:t>
      </w:r>
    </w:p>
    <w:p w14:paraId="7A2D1146" w14:textId="77777777" w:rsidR="00000000" w:rsidRDefault="00000000">
      <w:pPr>
        <w:pStyle w:val="fontfix-apply"/>
        <w:ind w:firstLine="480"/>
        <w:jc w:val="both"/>
        <w:divId w:val="747118903"/>
        <w:rPr>
          <w:rFonts w:hint="eastAsia"/>
        </w:rPr>
      </w:pPr>
      <w:r>
        <w:rPr>
          <w:rFonts w:hint="eastAsia"/>
        </w:rPr>
        <w:t>根据</w:t>
      </w:r>
      <w:hyperlink r:id="rId7" w:tgtFrame="_blank" w:history="1">
        <w:r>
          <w:rPr>
            <w:rStyle w:val="a3"/>
            <w:rFonts w:hint="eastAsia"/>
          </w:rPr>
          <w:t>《中华人民共和国增值税法》</w:t>
        </w:r>
      </w:hyperlink>
      <w:r>
        <w:rPr>
          <w:rFonts w:hint="eastAsia"/>
        </w:rPr>
        <w:t>（以下简称增值税法）及其实施条例有关规定，现将增值税一般纳税人（以下简称一般纳税人）登记管理有关事项公告如下：</w:t>
      </w:r>
    </w:p>
    <w:p w14:paraId="2DFC9C8C" w14:textId="77777777" w:rsidR="00000000" w:rsidRDefault="00000000">
      <w:pPr>
        <w:pStyle w:val="fontfix-apply"/>
        <w:ind w:firstLine="480"/>
        <w:jc w:val="both"/>
        <w:divId w:val="747118903"/>
        <w:rPr>
          <w:rFonts w:hint="eastAsia"/>
        </w:rPr>
      </w:pPr>
      <w:r>
        <w:rPr>
          <w:rFonts w:hint="eastAsia"/>
        </w:rPr>
        <w:t>一、增值税纳税人（以下简称纳税人）年应征增值税销售额超过增值税法规定的小规模纳税人标准（以下简称规定标准）的，除以下两类情形外，应办理一般纳税人登记。</w:t>
      </w:r>
    </w:p>
    <w:p w14:paraId="4F0E72E9" w14:textId="77777777" w:rsidR="00000000" w:rsidRDefault="00000000">
      <w:pPr>
        <w:pStyle w:val="fontfix-apply"/>
        <w:ind w:firstLine="480"/>
        <w:jc w:val="both"/>
        <w:divId w:val="747118903"/>
        <w:rPr>
          <w:rFonts w:hint="eastAsia"/>
        </w:rPr>
      </w:pPr>
      <w:r>
        <w:rPr>
          <w:rFonts w:hint="eastAsia"/>
        </w:rPr>
        <w:t>（一）不经常发生应税交易且主要业务不属于应税交易范围的非企业单位，选择按照小规模纳税人纳税的（以下简称选择按照小规模纳税人纳税）；</w:t>
      </w:r>
    </w:p>
    <w:p w14:paraId="785B3C7E" w14:textId="77777777" w:rsidR="00000000" w:rsidRDefault="00000000">
      <w:pPr>
        <w:pStyle w:val="fontfix-apply"/>
        <w:ind w:firstLine="480"/>
        <w:jc w:val="both"/>
        <w:divId w:val="747118903"/>
        <w:rPr>
          <w:rFonts w:hint="eastAsia"/>
        </w:rPr>
      </w:pPr>
      <w:r>
        <w:rPr>
          <w:rFonts w:hint="eastAsia"/>
        </w:rPr>
        <w:t>（二）自然人。</w:t>
      </w:r>
    </w:p>
    <w:p w14:paraId="5F2CA489" w14:textId="77777777" w:rsidR="00000000" w:rsidRDefault="00000000">
      <w:pPr>
        <w:pStyle w:val="fontfix-apply"/>
        <w:ind w:firstLine="480"/>
        <w:jc w:val="both"/>
        <w:divId w:val="747118903"/>
        <w:rPr>
          <w:rFonts w:hint="eastAsia"/>
        </w:rPr>
      </w:pPr>
      <w:r>
        <w:rPr>
          <w:rFonts w:hint="eastAsia"/>
        </w:rPr>
        <w:t>其他应办理一般纳税人登记的情形，按国家税务总局有关规定执行。</w:t>
      </w:r>
    </w:p>
    <w:p w14:paraId="4EB0F1DD" w14:textId="77777777" w:rsidR="00000000" w:rsidRDefault="00000000">
      <w:pPr>
        <w:pStyle w:val="fontfix-apply"/>
        <w:ind w:firstLine="480"/>
        <w:jc w:val="both"/>
        <w:divId w:val="747118903"/>
        <w:rPr>
          <w:rFonts w:hint="eastAsia"/>
        </w:rPr>
      </w:pPr>
      <w:r>
        <w:rPr>
          <w:rFonts w:hint="eastAsia"/>
        </w:rPr>
        <w:t>二、年应征增值税销售额未超过规定标准的纳税人，会计核算健全，能够提供准确税务资料的，可以办理一般纳税人登记。</w:t>
      </w:r>
    </w:p>
    <w:p w14:paraId="753B79CF" w14:textId="77777777" w:rsidR="00000000" w:rsidRDefault="00000000">
      <w:pPr>
        <w:pStyle w:val="fontfix-apply"/>
        <w:ind w:firstLine="480"/>
        <w:jc w:val="both"/>
        <w:divId w:val="747118903"/>
        <w:rPr>
          <w:rFonts w:hint="eastAsia"/>
        </w:rPr>
      </w:pPr>
      <w:r>
        <w:rPr>
          <w:rFonts w:hint="eastAsia"/>
        </w:rPr>
        <w:t>三、年应征增值税销售额是指纳税人在连续不超过12个月或四个季度的经营期内累计应征增值税销售额。经营期是指在纳税人存续期内的连续经营期间，含未取得销售收入的月份或季度。</w:t>
      </w:r>
    </w:p>
    <w:p w14:paraId="05BCE1D4" w14:textId="77777777" w:rsidR="00000000" w:rsidRDefault="00000000">
      <w:pPr>
        <w:pStyle w:val="fontfix-apply"/>
        <w:ind w:firstLine="480"/>
        <w:jc w:val="both"/>
        <w:divId w:val="747118903"/>
        <w:rPr>
          <w:rFonts w:hint="eastAsia"/>
        </w:rPr>
      </w:pPr>
      <w:r>
        <w:rPr>
          <w:rFonts w:hint="eastAsia"/>
        </w:rPr>
        <w:lastRenderedPageBreak/>
        <w:t>纳税人偶然发生的销售无形资产、转让不动产的销售额，不计入年应征增值税销售额的计算。</w:t>
      </w:r>
    </w:p>
    <w:p w14:paraId="3A303D96" w14:textId="77777777" w:rsidR="00000000" w:rsidRDefault="00000000">
      <w:pPr>
        <w:pStyle w:val="fontfix-apply"/>
        <w:ind w:firstLine="480"/>
        <w:jc w:val="both"/>
        <w:divId w:val="747118903"/>
        <w:rPr>
          <w:rFonts w:hint="eastAsia"/>
        </w:rPr>
      </w:pPr>
      <w:r>
        <w:rPr>
          <w:rFonts w:hint="eastAsia"/>
        </w:rPr>
        <w:t>纳税人因自行补充或更正、风控核查、稽查查补等调整的销售额，应按纳税义务发生时间计入对应税款所属期销售额。</w:t>
      </w:r>
    </w:p>
    <w:p w14:paraId="67B7667A" w14:textId="77777777" w:rsidR="00000000" w:rsidRDefault="00000000">
      <w:pPr>
        <w:pStyle w:val="fontfix-apply"/>
        <w:ind w:firstLine="480"/>
        <w:jc w:val="both"/>
        <w:divId w:val="747118903"/>
        <w:rPr>
          <w:rFonts w:hint="eastAsia"/>
        </w:rPr>
      </w:pPr>
      <w:r>
        <w:rPr>
          <w:rFonts w:hint="eastAsia"/>
        </w:rPr>
        <w:t>四、纳税人应向主管税务机关办理一般纳税人登记手续，并如实填报《增值税一般纳税人登记表》（附件1）。</w:t>
      </w:r>
    </w:p>
    <w:p w14:paraId="01E33F00" w14:textId="77777777" w:rsidR="00000000" w:rsidRDefault="00000000">
      <w:pPr>
        <w:pStyle w:val="fontfix-apply"/>
        <w:ind w:firstLine="480"/>
        <w:jc w:val="both"/>
        <w:divId w:val="747118903"/>
        <w:rPr>
          <w:rFonts w:hint="eastAsia"/>
        </w:rPr>
      </w:pPr>
      <w:r>
        <w:rPr>
          <w:rFonts w:hint="eastAsia"/>
        </w:rPr>
        <w:t>纳税人选择按照小规模纳税人纳税的，应向主管税务机关提交《选择按照小规模纳税人纳税的情况说明》（附件2）。</w:t>
      </w:r>
    </w:p>
    <w:p w14:paraId="05F48CF7" w14:textId="77777777" w:rsidR="00000000" w:rsidRDefault="00000000">
      <w:pPr>
        <w:pStyle w:val="fontfix-apply"/>
        <w:ind w:firstLine="480"/>
        <w:jc w:val="both"/>
        <w:divId w:val="747118903"/>
        <w:rPr>
          <w:rFonts w:hint="eastAsia"/>
        </w:rPr>
      </w:pPr>
      <w:r>
        <w:rPr>
          <w:rFonts w:hint="eastAsia"/>
        </w:rPr>
        <w:t>五、纳税人应于以下规定期限内，按照本公告第四条规定办理相关手续：</w:t>
      </w:r>
    </w:p>
    <w:p w14:paraId="11D0886C" w14:textId="77777777" w:rsidR="00000000" w:rsidRDefault="00000000">
      <w:pPr>
        <w:pStyle w:val="fontfix-apply"/>
        <w:ind w:firstLine="480"/>
        <w:jc w:val="both"/>
        <w:divId w:val="747118903"/>
        <w:rPr>
          <w:rFonts w:hint="eastAsia"/>
        </w:rPr>
      </w:pPr>
      <w:r>
        <w:rPr>
          <w:rFonts w:hint="eastAsia"/>
        </w:rPr>
        <w:t>（一）纳税人因自行补充或更正、风控核查、稽查查补等调整销售额，年应征增值税销售额超过规定标准的，应自调整之日起10个工作日内；</w:t>
      </w:r>
    </w:p>
    <w:p w14:paraId="080E538C" w14:textId="77777777" w:rsidR="00000000" w:rsidRDefault="00000000">
      <w:pPr>
        <w:pStyle w:val="fontfix-apply"/>
        <w:ind w:firstLine="480"/>
        <w:jc w:val="both"/>
        <w:divId w:val="747118903"/>
        <w:rPr>
          <w:rFonts w:hint="eastAsia"/>
        </w:rPr>
      </w:pPr>
      <w:r>
        <w:rPr>
          <w:rFonts w:hint="eastAsia"/>
        </w:rPr>
        <w:t>（二）其他年应征增值税销售额超过规定标准的，应在超过规定标准的次月申报纳税期限内。</w:t>
      </w:r>
    </w:p>
    <w:p w14:paraId="28A7CE8E" w14:textId="77777777" w:rsidR="00000000" w:rsidRDefault="00000000">
      <w:pPr>
        <w:pStyle w:val="fontfix-apply"/>
        <w:ind w:firstLine="480"/>
        <w:jc w:val="both"/>
        <w:divId w:val="747118903"/>
        <w:rPr>
          <w:rFonts w:hint="eastAsia"/>
        </w:rPr>
      </w:pPr>
      <w:r>
        <w:rPr>
          <w:rFonts w:hint="eastAsia"/>
        </w:rPr>
        <w:t>六、除本公告第十一条规定外，纳税人年应征增值税销售额超过规定标准的，一般纳税人生效之日为超过规定标准的当期1日。</w:t>
      </w:r>
    </w:p>
    <w:p w14:paraId="48ABF19E" w14:textId="77777777" w:rsidR="00000000" w:rsidRDefault="00000000">
      <w:pPr>
        <w:pStyle w:val="fontfix-apply"/>
        <w:ind w:firstLine="480"/>
        <w:jc w:val="both"/>
        <w:divId w:val="747118903"/>
        <w:rPr>
          <w:rFonts w:hint="eastAsia"/>
        </w:rPr>
      </w:pPr>
      <w:r>
        <w:rPr>
          <w:rFonts w:hint="eastAsia"/>
        </w:rPr>
        <w:t>纳税人年应征增值税销售额未超过规定标准，办理一般纳税人登记的，一般纳税人生效之日为办理登记的当期1日。</w:t>
      </w:r>
    </w:p>
    <w:p w14:paraId="07611C4C" w14:textId="77777777" w:rsidR="00000000" w:rsidRDefault="00000000">
      <w:pPr>
        <w:pStyle w:val="fontfix-apply"/>
        <w:ind w:firstLine="480"/>
        <w:jc w:val="both"/>
        <w:divId w:val="747118903"/>
        <w:rPr>
          <w:rFonts w:hint="eastAsia"/>
        </w:rPr>
      </w:pPr>
      <w:r>
        <w:rPr>
          <w:rFonts w:hint="eastAsia"/>
        </w:rPr>
        <w:t>七、对一般纳税人生效之日起已按小规模纳税人申报增值税的，纳税人应按一般纳税人逐期更正申报。一般纳税人生效之日起已经取得但未确认用途的增值税扣税凭证，逐期进行抵扣用途确认。</w:t>
      </w:r>
    </w:p>
    <w:p w14:paraId="33873BF8" w14:textId="77777777" w:rsidR="00000000" w:rsidRDefault="00000000">
      <w:pPr>
        <w:pStyle w:val="fontfix-apply"/>
        <w:ind w:firstLine="480"/>
        <w:jc w:val="both"/>
        <w:divId w:val="747118903"/>
        <w:rPr>
          <w:rFonts w:hint="eastAsia"/>
        </w:rPr>
      </w:pPr>
      <w:r>
        <w:rPr>
          <w:rFonts w:hint="eastAsia"/>
        </w:rPr>
        <w:lastRenderedPageBreak/>
        <w:t>八、纳税人未按本公告第五条规定期限办理相关手续的，自规定期限结束后5个工作日起按一般纳税人管理，一般纳税人生效之日按本公告第六条规定确定。</w:t>
      </w:r>
    </w:p>
    <w:p w14:paraId="661460F3" w14:textId="77777777" w:rsidR="00000000" w:rsidRDefault="00000000">
      <w:pPr>
        <w:pStyle w:val="fontfix-apply"/>
        <w:ind w:firstLine="480"/>
        <w:jc w:val="both"/>
        <w:divId w:val="747118903"/>
        <w:rPr>
          <w:rFonts w:hint="eastAsia"/>
        </w:rPr>
      </w:pPr>
      <w:r>
        <w:rPr>
          <w:rFonts w:hint="eastAsia"/>
        </w:rPr>
        <w:t>九、纳税人因自身条件或经营业务变化，不再符合选择按照小规模纳税人纳税的，应在变化当期向主管税务机关书面报告，自不符合规定当期起不再适用选择按照小规模纳税人纳税。</w:t>
      </w:r>
    </w:p>
    <w:p w14:paraId="36D82B89" w14:textId="77777777" w:rsidR="00000000" w:rsidRDefault="00000000">
      <w:pPr>
        <w:pStyle w:val="fontfix-apply"/>
        <w:ind w:firstLine="480"/>
        <w:jc w:val="both"/>
        <w:divId w:val="747118903"/>
        <w:rPr>
          <w:rFonts w:hint="eastAsia"/>
        </w:rPr>
      </w:pPr>
      <w:r>
        <w:rPr>
          <w:rFonts w:hint="eastAsia"/>
        </w:rPr>
        <w:t>主管税务机关发现纳税人不符合选择按照小规模纳税人纳税的，在发现之日起5个工作日内制作《税务事项通知书》，告知纳税人自不符合规定当期起不再适用选择按照小规模纳税人纳税。</w:t>
      </w:r>
    </w:p>
    <w:p w14:paraId="1E0AF7C5" w14:textId="77777777" w:rsidR="00000000" w:rsidRDefault="00000000">
      <w:pPr>
        <w:pStyle w:val="fontfix-apply"/>
        <w:ind w:firstLine="480"/>
        <w:jc w:val="both"/>
        <w:divId w:val="747118903"/>
        <w:rPr>
          <w:rFonts w:hint="eastAsia"/>
        </w:rPr>
      </w:pPr>
      <w:r>
        <w:rPr>
          <w:rFonts w:hint="eastAsia"/>
        </w:rPr>
        <w:t>十、纳税人应将本公告规定涉及的相关资料留存备查。</w:t>
      </w:r>
    </w:p>
    <w:p w14:paraId="25D0019B" w14:textId="77777777" w:rsidR="00000000" w:rsidRDefault="00000000">
      <w:pPr>
        <w:pStyle w:val="fontfix-apply"/>
        <w:ind w:firstLine="480"/>
        <w:jc w:val="both"/>
        <w:divId w:val="747118903"/>
        <w:rPr>
          <w:rFonts w:hint="eastAsia"/>
        </w:rPr>
      </w:pPr>
      <w:r>
        <w:rPr>
          <w:rFonts w:hint="eastAsia"/>
        </w:rPr>
        <w:t>十一、纳税人办理2025年四季度或12月税款所属期小规模纳税人增值税申报，年应征增值税销售额超过规定标准的，一般纳税人生效之日为2026年1月1日。</w:t>
      </w:r>
    </w:p>
    <w:p w14:paraId="37DA6443" w14:textId="77777777" w:rsidR="00000000" w:rsidRDefault="00000000">
      <w:pPr>
        <w:pStyle w:val="fontfix-apply"/>
        <w:ind w:firstLine="480"/>
        <w:jc w:val="both"/>
        <w:divId w:val="747118903"/>
        <w:rPr>
          <w:rFonts w:hint="eastAsia"/>
        </w:rPr>
      </w:pPr>
      <w:r>
        <w:rPr>
          <w:rFonts w:hint="eastAsia"/>
        </w:rPr>
        <w:t>因自行补充或更正、风控核查、稽查查补等调整2025年及以前税款所属期销售额，年应征增值税销售额超过规定标准的，一般纳税人生效之日不早于2026年1月1日。</w:t>
      </w:r>
    </w:p>
    <w:p w14:paraId="504526B8" w14:textId="77777777" w:rsidR="00000000" w:rsidRDefault="00000000">
      <w:pPr>
        <w:pStyle w:val="fontfix-apply"/>
        <w:ind w:firstLine="480"/>
        <w:jc w:val="both"/>
        <w:divId w:val="747118903"/>
        <w:rPr>
          <w:rFonts w:hint="eastAsia"/>
        </w:rPr>
      </w:pPr>
      <w:r>
        <w:rPr>
          <w:rFonts w:hint="eastAsia"/>
        </w:rPr>
        <w:t>2026年1月1日前按销售额依照增值税税率计算应纳税额、不得抵扣进项税额的纳税人，一般纳税人生效之日为2026年1月1日。</w:t>
      </w:r>
    </w:p>
    <w:p w14:paraId="07EB4C85" w14:textId="77777777" w:rsidR="00000000" w:rsidRDefault="00000000">
      <w:pPr>
        <w:pStyle w:val="fontfix-apply"/>
        <w:ind w:firstLine="480"/>
        <w:jc w:val="both"/>
        <w:divId w:val="747118903"/>
        <w:rPr>
          <w:rFonts w:hint="eastAsia"/>
        </w:rPr>
      </w:pPr>
      <w:r>
        <w:rPr>
          <w:rFonts w:hint="eastAsia"/>
        </w:rPr>
        <w:t>自2026年1月1日起，停止实行增值税一般纳税人纳税辅导期管理。实行增值税一般纳税人纳税辅导期管理的一般纳税人因增领增值税专用发票发生的预缴增值税有余额的，可用于抵减增值税税款或向主管税务机关申请退还。</w:t>
      </w:r>
    </w:p>
    <w:p w14:paraId="68E33E77" w14:textId="77777777" w:rsidR="00000000" w:rsidRDefault="00000000">
      <w:pPr>
        <w:pStyle w:val="fontfix-apply"/>
        <w:ind w:firstLine="480"/>
        <w:jc w:val="both"/>
        <w:divId w:val="747118903"/>
        <w:rPr>
          <w:rFonts w:hint="eastAsia"/>
        </w:rPr>
      </w:pPr>
      <w:r>
        <w:rPr>
          <w:rFonts w:hint="eastAsia"/>
        </w:rPr>
        <w:t>十二、本公告自2026年1月1日起施行。</w:t>
      </w:r>
      <w:hyperlink r:id="rId8" w:tgtFrame="_blank" w:history="1">
        <w:r>
          <w:rPr>
            <w:rStyle w:val="a3"/>
            <w:rFonts w:hint="eastAsia"/>
          </w:rPr>
          <w:t>《国家税务总局关于增值税一般纳税人登记管理若干事项的公告》</w:t>
        </w:r>
      </w:hyperlink>
      <w:r>
        <w:rPr>
          <w:rFonts w:hint="eastAsia"/>
        </w:rPr>
        <w:t>（2018年第6号）、</w:t>
      </w:r>
      <w:hyperlink r:id="rId9" w:tgtFrame="_blank" w:history="1">
        <w:r>
          <w:rPr>
            <w:rStyle w:val="a3"/>
            <w:rFonts w:hint="eastAsia"/>
          </w:rPr>
          <w:t>《国</w:t>
        </w:r>
        <w:r>
          <w:rPr>
            <w:rStyle w:val="a3"/>
            <w:rFonts w:hint="eastAsia"/>
          </w:rPr>
          <w:lastRenderedPageBreak/>
          <w:t>家税务总局关于印发〈增值税一般纳税人纳税辅导期管理办法〉的通知》</w:t>
        </w:r>
      </w:hyperlink>
      <w:r>
        <w:rPr>
          <w:rFonts w:hint="eastAsia"/>
        </w:rPr>
        <w:t>（国税发〔2010〕40号）同时废止。</w:t>
      </w:r>
    </w:p>
    <w:p w14:paraId="70E04540" w14:textId="77777777" w:rsidR="00000000" w:rsidRDefault="00000000">
      <w:pPr>
        <w:pStyle w:val="fontfix-apply"/>
        <w:ind w:firstLine="480"/>
        <w:jc w:val="both"/>
        <w:divId w:val="747118903"/>
        <w:rPr>
          <w:rFonts w:hint="eastAsia"/>
        </w:rPr>
      </w:pPr>
      <w:r>
        <w:rPr>
          <w:rFonts w:hint="eastAsia"/>
        </w:rPr>
        <w:t>特此公告。</w:t>
      </w:r>
    </w:p>
    <w:p w14:paraId="66CDA946" w14:textId="2E9F5364" w:rsidR="00000000" w:rsidRDefault="00000000">
      <w:pPr>
        <w:pStyle w:val="fontfix-apply"/>
        <w:jc w:val="both"/>
        <w:divId w:val="747118903"/>
        <w:rPr>
          <w:rFonts w:hint="eastAsia"/>
        </w:rPr>
      </w:pPr>
      <w:r>
        <w:rPr>
          <w:rFonts w:hint="eastAsia"/>
        </w:rPr>
        <w:br/>
        <w:t xml:space="preserve">　　附件：1.</w:t>
      </w:r>
      <w:hyperlink r:id="rId10" w:tgtFrame="_blank" w:history="1">
        <w:r>
          <w:rPr>
            <w:rStyle w:val="a3"/>
            <w:rFonts w:hint="eastAsia"/>
          </w:rPr>
          <w:t>增值税一般纳税人登记表.doc</w:t>
        </w:r>
      </w:hyperlink>
    </w:p>
    <w:p w14:paraId="7AE3DA89" w14:textId="2F6E0DBF" w:rsidR="00000000" w:rsidRDefault="00000000">
      <w:pPr>
        <w:pStyle w:val="fontfix-apply"/>
        <w:jc w:val="both"/>
        <w:divId w:val="747118903"/>
        <w:rPr>
          <w:rFonts w:hint="eastAsia"/>
        </w:rPr>
      </w:pPr>
      <w:r>
        <w:rPr>
          <w:rFonts w:hint="eastAsia"/>
        </w:rPr>
        <w:t xml:space="preserve">　　　　　2.</w:t>
      </w:r>
      <w:hyperlink r:id="rId11" w:tgtFrame="_blank" w:history="1">
        <w:r>
          <w:rPr>
            <w:rStyle w:val="a3"/>
            <w:rFonts w:hint="eastAsia"/>
          </w:rPr>
          <w:t>选择按照小规模纳税人纳税的情况说明.doc</w:t>
        </w:r>
      </w:hyperlink>
    </w:p>
    <w:p w14:paraId="1243C07E" w14:textId="77777777" w:rsidR="00000000" w:rsidRDefault="00000000">
      <w:pPr>
        <w:pStyle w:val="a5"/>
        <w:divId w:val="747118903"/>
        <w:rPr>
          <w:rFonts w:hint="eastAsia"/>
        </w:rPr>
      </w:pPr>
      <w:r>
        <w:rPr>
          <w:rFonts w:hint="eastAsia"/>
        </w:rPr>
        <w:t> </w:t>
      </w:r>
    </w:p>
    <w:p w14:paraId="4C3C6C07" w14:textId="77777777" w:rsidR="00000000" w:rsidRDefault="00000000">
      <w:pPr>
        <w:pStyle w:val="a5"/>
        <w:jc w:val="both"/>
        <w:divId w:val="747118903"/>
        <w:rPr>
          <w:rFonts w:hint="eastAsia"/>
        </w:rPr>
      </w:pPr>
      <w:r>
        <w:rPr>
          <w:rFonts w:hint="eastAsia"/>
        </w:rPr>
        <w:t> </w:t>
      </w:r>
    </w:p>
    <w:p w14:paraId="4509229B" w14:textId="77777777" w:rsidR="00000000" w:rsidRDefault="00000000">
      <w:pPr>
        <w:pStyle w:val="fontfix-apply"/>
        <w:jc w:val="right"/>
        <w:divId w:val="747118903"/>
        <w:rPr>
          <w:rFonts w:hint="eastAsia"/>
        </w:rPr>
      </w:pPr>
      <w:r>
        <w:rPr>
          <w:rFonts w:hint="eastAsia"/>
        </w:rPr>
        <w:t>国家税务总局</w:t>
      </w:r>
    </w:p>
    <w:p w14:paraId="0A817AE4" w14:textId="77777777" w:rsidR="00000000" w:rsidRDefault="00000000">
      <w:pPr>
        <w:pStyle w:val="fontfix-apply"/>
        <w:jc w:val="right"/>
        <w:divId w:val="747118903"/>
        <w:rPr>
          <w:rFonts w:hint="eastAsia"/>
        </w:rPr>
      </w:pPr>
      <w:r>
        <w:rPr>
          <w:rFonts w:hint="eastAsia"/>
        </w:rPr>
        <w:t>2026年1月1日</w:t>
      </w:r>
    </w:p>
    <w:p w14:paraId="2454237E" w14:textId="77777777" w:rsidR="00000000" w:rsidRDefault="00000000">
      <w:pPr>
        <w:pStyle w:val="a5"/>
        <w:jc w:val="right"/>
        <w:divId w:val="747118903"/>
        <w:rPr>
          <w:rFonts w:hint="eastAsia"/>
        </w:rPr>
      </w:pPr>
      <w:r>
        <w:rPr>
          <w:rFonts w:hint="eastAsia"/>
        </w:rPr>
        <w:t> </w:t>
      </w:r>
    </w:p>
    <w:p w14:paraId="4AE2681F" w14:textId="77777777" w:rsidR="00000000" w:rsidRDefault="00000000">
      <w:pPr>
        <w:divId w:val="1065563727"/>
        <w:rPr>
          <w:rFonts w:hint="eastAsia"/>
        </w:rPr>
      </w:pPr>
      <w:hyperlink r:id="rId12" w:history="1">
        <w:r>
          <w:rPr>
            <w:noProof/>
            <w:vanish/>
            <w:color w:val="0000FF"/>
          </w:rPr>
          <w:drawing>
            <wp:inline distT="0" distB="0" distL="0" distR="0" wp14:anchorId="6E08B0C7" wp14:editId="5E72A75F">
              <wp:extent cx="384810" cy="337185"/>
              <wp:effectExtent l="0" t="0" r="0" b="5715"/>
              <wp:docPr id="6" name="图片 6">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810" cy="337185"/>
                      </a:xfrm>
                      <a:prstGeom prst="rect">
                        <a:avLst/>
                      </a:prstGeom>
                      <a:noFill/>
                      <a:ln>
                        <a:noFill/>
                      </a:ln>
                    </pic:spPr>
                  </pic:pic>
                </a:graphicData>
              </a:graphic>
            </wp:inline>
          </w:drawing>
        </w:r>
        <w:r>
          <w:rPr>
            <w:rStyle w:val="a3"/>
            <w:vanish/>
          </w:rPr>
          <w:t>【打印】</w:t>
        </w:r>
      </w:hyperlink>
      <w:r>
        <w:t xml:space="preserve"> </w:t>
      </w:r>
    </w:p>
    <w:p w14:paraId="6AC154CF" w14:textId="77777777" w:rsidR="00000000" w:rsidRDefault="00000000">
      <w:pPr>
        <w:divId w:val="2142066289"/>
      </w:pPr>
      <w:hyperlink w:history="1">
        <w:r>
          <w:rPr>
            <w:noProof/>
            <w:vanish/>
            <w:color w:val="0000FF"/>
          </w:rPr>
          <w:drawing>
            <wp:inline distT="0" distB="0" distL="0" distR="0" wp14:anchorId="6F8BC2B2" wp14:editId="5FB9290A">
              <wp:extent cx="384810" cy="337185"/>
              <wp:effectExtent l="0" t="0" r="0" b="5715"/>
              <wp:docPr id="7" name="图片 7">
                <a:hlinkClick xmlns:a="http://schemas.openxmlformats.org/drawingml/2006/main" r:id=""/>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4810" cy="337185"/>
                      </a:xfrm>
                      <a:prstGeom prst="rect">
                        <a:avLst/>
                      </a:prstGeom>
                      <a:noFill/>
                      <a:ln>
                        <a:noFill/>
                      </a:ln>
                    </pic:spPr>
                  </pic:pic>
                </a:graphicData>
              </a:graphic>
            </wp:inline>
          </w:drawing>
        </w:r>
        <w:r>
          <w:rPr>
            <w:rStyle w:val="a3"/>
            <w:vanish/>
          </w:rPr>
          <w:t xml:space="preserve">【下载】 </w:t>
        </w:r>
      </w:hyperlink>
    </w:p>
    <w:p w14:paraId="15DF8A74" w14:textId="77777777" w:rsidR="00982FA9" w:rsidRDefault="00000000">
      <w:pPr>
        <w:divId w:val="1947882282"/>
        <w:rPr>
          <w:vanish/>
        </w:rPr>
      </w:pPr>
      <w:hyperlink r:id="rId15" w:tgtFrame="_blank" w:history="1">
        <w:r>
          <w:rPr>
            <w:rStyle w:val="a3"/>
            <w:vanish/>
          </w:rPr>
          <w:t>纠错或建议</w:t>
        </w:r>
      </w:hyperlink>
      <w:r>
        <w:rPr>
          <w:vanish/>
        </w:rPr>
        <w:t xml:space="preserve"> </w:t>
      </w:r>
    </w:p>
    <w:sectPr w:rsidR="00982FA9">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ocialshare">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compat>
    <w:useFELayout/>
    <w:doNotVertAlignCellWithSp/>
    <w:doNotBreakConstrainedForcedTable/>
    <w:doNotVertAlignInTxbx/>
    <w:useAnsiKerningPairs/>
    <w:cachedColBalance/>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51D6"/>
    <w:rsid w:val="000651D6"/>
    <w:rsid w:val="00982FA9"/>
    <w:rsid w:val="00D864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18C1A5"/>
  <w15:chartTrackingRefBased/>
  <w15:docId w15:val="{1040BADF-8221-438F-916E-A19AAD47F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3">
    <w:name w:val="heading 3"/>
    <w:basedOn w:val="a"/>
    <w:link w:val="30"/>
    <w:uiPriority w:val="9"/>
    <w:semiHidden/>
    <w:unhideWhenUsed/>
    <w:qFormat/>
    <w:pPr>
      <w:spacing w:before="100" w:beforeAutospacing="1" w:after="100" w:afterAutospacing="1" w:line="900" w:lineRule="atLeast"/>
      <w:jc w:val="center"/>
      <w:outlineLvl w:val="2"/>
    </w:pPr>
    <w:rPr>
      <w:b/>
      <w:bCs/>
      <w:color w:val="323534"/>
      <w:sz w:val="36"/>
      <w:szCs w:val="36"/>
    </w:rPr>
  </w:style>
  <w:style w:type="paragraph" w:styleId="4">
    <w:name w:val="heading 4"/>
    <w:basedOn w:val="a"/>
    <w:link w:val="40"/>
    <w:uiPriority w:val="9"/>
    <w:semiHidden/>
    <w:unhideWhenUsed/>
    <w:qFormat/>
    <w:pPr>
      <w:spacing w:before="100" w:beforeAutospacing="1" w:after="100" w:afterAutospacing="1"/>
      <w:outlineLvl w:val="3"/>
    </w:pPr>
    <w:rPr>
      <w:b/>
      <w:bCs/>
    </w:rPr>
  </w:style>
  <w:style w:type="paragraph" w:styleId="5">
    <w:name w:val="heading 5"/>
    <w:basedOn w:val="a"/>
    <w:link w:val="50"/>
    <w:uiPriority w:val="9"/>
    <w:semiHidden/>
    <w:unhideWhenUsed/>
    <w:qFormat/>
    <w:pPr>
      <w:spacing w:before="100" w:beforeAutospacing="1" w:after="100" w:afterAutospacing="1"/>
      <w:outlineLvl w:val="4"/>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Pr>
      <w:rFonts w:asciiTheme="minorHAnsi" w:eastAsiaTheme="minorEastAsia" w:hAnsiTheme="minorHAnsi" w:cstheme="majorBidi"/>
      <w:color w:val="0F4761" w:themeColor="accent1" w:themeShade="BF"/>
      <w:sz w:val="24"/>
      <w:szCs w:val="24"/>
    </w:rPr>
  </w:style>
  <w:style w:type="paragraph" w:customStyle="1" w:styleId="msonormal0">
    <w:name w:val="msonormal"/>
    <w:basedOn w:val="a"/>
    <w:pPr>
      <w:spacing w:before="100" w:beforeAutospacing="1" w:after="100" w:afterAutospacing="1"/>
    </w:pPr>
    <w:rPr>
      <w:rFonts w:ascii="微软雅黑" w:eastAsia="微软雅黑" w:hAnsi="微软雅黑"/>
      <w:color w:val="333333"/>
      <w:sz w:val="27"/>
      <w:szCs w:val="27"/>
    </w:rPr>
  </w:style>
  <w:style w:type="paragraph" w:styleId="a5">
    <w:name w:val="Normal (Web)"/>
    <w:basedOn w:val="a"/>
    <w:uiPriority w:val="99"/>
    <w:semiHidden/>
    <w:unhideWhenUsed/>
    <w:pPr>
      <w:spacing w:before="100" w:beforeAutospacing="1" w:after="100" w:afterAutospacing="1"/>
    </w:pPr>
    <w:rPr>
      <w:rFonts w:ascii="微软雅黑" w:eastAsia="微软雅黑" w:hAnsi="微软雅黑"/>
      <w:color w:val="333333"/>
      <w:sz w:val="27"/>
      <w:szCs w:val="27"/>
    </w:rPr>
  </w:style>
  <w:style w:type="paragraph" w:customStyle="1" w:styleId="wechat-qrcode">
    <w:name w:val="wechat-qrcode"/>
    <w:basedOn w:val="a"/>
    <w:pPr>
      <w:spacing w:before="100" w:beforeAutospacing="1" w:after="100" w:afterAutospacing="1"/>
    </w:pPr>
    <w:rPr>
      <w:vanish/>
    </w:rPr>
  </w:style>
  <w:style w:type="paragraph" w:customStyle="1" w:styleId="sets">
    <w:name w:val="sets"/>
    <w:basedOn w:val="a"/>
    <w:pPr>
      <w:spacing w:before="100" w:beforeAutospacing="1" w:after="100" w:afterAutospacing="1"/>
    </w:pPr>
    <w:rPr>
      <w:vanish/>
    </w:rPr>
  </w:style>
  <w:style w:type="paragraph" w:customStyle="1" w:styleId="func">
    <w:name w:val="func"/>
    <w:basedOn w:val="a"/>
    <w:pPr>
      <w:spacing w:before="100" w:beforeAutospacing="1" w:after="100" w:afterAutospacing="1"/>
    </w:pPr>
    <w:rPr>
      <w:vanish/>
    </w:rPr>
  </w:style>
  <w:style w:type="paragraph" w:customStyle="1" w:styleId="tl">
    <w:name w:val="tl"/>
    <w:basedOn w:val="a"/>
    <w:pPr>
      <w:shd w:val="clear" w:color="auto" w:fill="D9E5F9"/>
      <w:spacing w:before="100" w:beforeAutospacing="1" w:after="100" w:afterAutospacing="1" w:line="600" w:lineRule="atLeast"/>
      <w:ind w:firstLine="450"/>
    </w:pPr>
    <w:rPr>
      <w:b/>
      <w:bCs/>
      <w:color w:val="35569D"/>
      <w:sz w:val="27"/>
      <w:szCs w:val="27"/>
    </w:rPr>
  </w:style>
  <w:style w:type="paragraph" w:customStyle="1" w:styleId="arcdate">
    <w:name w:val="arc_date"/>
    <w:basedOn w:val="a"/>
    <w:pPr>
      <w:spacing w:after="100" w:afterAutospacing="1" w:line="600" w:lineRule="atLeast"/>
      <w:jc w:val="right"/>
    </w:pPr>
  </w:style>
  <w:style w:type="paragraph" w:customStyle="1" w:styleId="numfs">
    <w:name w:val="num_fs"/>
    <w:basedOn w:val="a"/>
    <w:pPr>
      <w:spacing w:before="100" w:beforeAutospacing="1" w:after="100" w:afterAutospacing="1"/>
    </w:pPr>
    <w:rPr>
      <w:vanish/>
    </w:rPr>
  </w:style>
  <w:style w:type="paragraph" w:customStyle="1" w:styleId="share">
    <w:name w:val="share"/>
    <w:basedOn w:val="a"/>
    <w:pPr>
      <w:spacing w:before="100" w:beforeAutospacing="1" w:after="100" w:afterAutospacing="1"/>
    </w:pPr>
    <w:rPr>
      <w:vanish/>
    </w:rPr>
  </w:style>
  <w:style w:type="paragraph" w:customStyle="1" w:styleId="actfwzh">
    <w:name w:val="actfwzh"/>
    <w:basedOn w:val="a"/>
    <w:pPr>
      <w:spacing w:before="225" w:after="225"/>
      <w:jc w:val="center"/>
    </w:pPr>
    <w:rPr>
      <w:color w:val="000000"/>
      <w:sz w:val="27"/>
      <w:szCs w:val="27"/>
    </w:rPr>
  </w:style>
  <w:style w:type="paragraph" w:customStyle="1" w:styleId="xg">
    <w:name w:val="xg"/>
    <w:basedOn w:val="a"/>
    <w:pPr>
      <w:spacing w:before="100" w:beforeAutospacing="1" w:after="100" w:afterAutospacing="1"/>
    </w:pPr>
  </w:style>
  <w:style w:type="paragraph" w:customStyle="1" w:styleId="jcjy">
    <w:name w:val="jcjy"/>
    <w:basedOn w:val="a"/>
    <w:pPr>
      <w:spacing w:before="100" w:beforeAutospacing="1" w:after="100" w:afterAutospacing="1"/>
    </w:pPr>
    <w:rPr>
      <w:vanish/>
    </w:rPr>
  </w:style>
  <w:style w:type="paragraph" w:customStyle="1" w:styleId="gzh">
    <w:name w:val="gzh"/>
    <w:basedOn w:val="a"/>
    <w:pPr>
      <w:spacing w:before="100" w:beforeAutospacing="1" w:after="100" w:afterAutospacing="1"/>
      <w:jc w:val="center"/>
    </w:pPr>
  </w:style>
  <w:style w:type="paragraph" w:customStyle="1" w:styleId="fontsize">
    <w:name w:val="fontsize"/>
    <w:basedOn w:val="a"/>
    <w:pPr>
      <w:spacing w:before="100" w:beforeAutospacing="1" w:after="100" w:afterAutospacing="1"/>
    </w:pPr>
    <w:rPr>
      <w:rFonts w:ascii="微软雅黑" w:eastAsia="微软雅黑" w:hAnsi="微软雅黑"/>
      <w:color w:val="333333"/>
      <w:sz w:val="27"/>
      <w:szCs w:val="27"/>
    </w:rPr>
  </w:style>
  <w:style w:type="character" w:customStyle="1" w:styleId="big">
    <w:name w:val="big"/>
    <w:basedOn w:val="a0"/>
    <w:rPr>
      <w:rFonts w:ascii="微软雅黑" w:eastAsia="微软雅黑" w:hAnsi="微软雅黑" w:hint="eastAsia"/>
      <w:color w:val="333333"/>
      <w:sz w:val="27"/>
      <w:szCs w:val="27"/>
    </w:rPr>
  </w:style>
  <w:style w:type="character" w:customStyle="1" w:styleId="middle">
    <w:name w:val="middle"/>
    <w:basedOn w:val="a0"/>
    <w:rPr>
      <w:rFonts w:ascii="微软雅黑" w:eastAsia="微软雅黑" w:hAnsi="微软雅黑" w:hint="eastAsia"/>
      <w:color w:val="333333"/>
      <w:sz w:val="27"/>
      <w:szCs w:val="27"/>
    </w:rPr>
  </w:style>
  <w:style w:type="character" w:customStyle="1" w:styleId="small">
    <w:name w:val="small"/>
    <w:basedOn w:val="a0"/>
    <w:rPr>
      <w:rFonts w:ascii="微软雅黑" w:eastAsia="微软雅黑" w:hAnsi="微软雅黑" w:hint="eastAsia"/>
      <w:color w:val="333333"/>
      <w:sz w:val="27"/>
      <w:szCs w:val="27"/>
    </w:rPr>
  </w:style>
  <w:style w:type="character" w:customStyle="1" w:styleId="shareicon">
    <w:name w:val="shareicon"/>
    <w:basedOn w:val="a0"/>
    <w:rPr>
      <w:rFonts w:ascii="微软雅黑" w:eastAsia="微软雅黑" w:hAnsi="微软雅黑" w:hint="eastAsia"/>
      <w:color w:val="333333"/>
      <w:sz w:val="27"/>
      <w:szCs w:val="27"/>
    </w:rPr>
  </w:style>
  <w:style w:type="paragraph" w:customStyle="1" w:styleId="fontfix-apply">
    <w:name w:val="fontfix-apply"/>
    <w:basedOn w:val="a"/>
    <w:pPr>
      <w:spacing w:before="100" w:beforeAutospacing="1" w:after="100" w:afterAutospacing="1"/>
    </w:pPr>
    <w:rPr>
      <w:rFonts w:ascii="微软雅黑" w:eastAsia="微软雅黑" w:hAnsi="微软雅黑"/>
      <w:color w:val="333333"/>
      <w:sz w:val="27"/>
      <w:szCs w:val="27"/>
    </w:rPr>
  </w:style>
  <w:style w:type="paragraph" w:customStyle="1" w:styleId="collect">
    <w:name w:val="collect"/>
    <w:basedOn w:val="a"/>
    <w:pPr>
      <w:spacing w:before="100" w:beforeAutospacing="1" w:after="100" w:afterAutospacing="1"/>
    </w:pPr>
    <w:rPr>
      <w:rFonts w:ascii="微软雅黑" w:eastAsia="微软雅黑" w:hAnsi="微软雅黑"/>
      <w:color w:val="333333"/>
      <w:sz w:val="27"/>
      <w:szCs w:val="27"/>
    </w:rPr>
  </w:style>
  <w:style w:type="character" w:customStyle="1" w:styleId="sc">
    <w:name w:val="sc"/>
    <w:basedOn w:val="a0"/>
    <w:rPr>
      <w:rFonts w:ascii="微软雅黑" w:eastAsia="微软雅黑" w:hAnsi="微软雅黑" w:hint="eastAsia"/>
      <w:color w:val="333333"/>
      <w:sz w:val="27"/>
      <w:szCs w:val="27"/>
    </w:rPr>
  </w:style>
  <w:style w:type="character" w:customStyle="1" w:styleId="dy">
    <w:name w:val="dy"/>
    <w:basedOn w:val="a0"/>
    <w:rPr>
      <w:rFonts w:ascii="微软雅黑" w:eastAsia="微软雅黑" w:hAnsi="微软雅黑" w:hint="eastAsia"/>
      <w:color w:val="333333"/>
      <w:sz w:val="27"/>
      <w:szCs w:val="27"/>
    </w:rPr>
  </w:style>
  <w:style w:type="character" w:customStyle="1" w:styleId="fontfix-apply1">
    <w:name w:val="fontfix-apply1"/>
    <w:basedOn w:val="a0"/>
    <w:rPr>
      <w:rFonts w:ascii="微软雅黑" w:eastAsia="微软雅黑" w:hAnsi="微软雅黑" w:hint="eastAsia"/>
      <w:color w:val="333333"/>
      <w:sz w:val="27"/>
      <w:szCs w:val="27"/>
    </w:rPr>
  </w:style>
  <w:style w:type="character" w:customStyle="1" w:styleId="xg1">
    <w:name w:val="xg1"/>
    <w:basedOn w:val="a0"/>
    <w:rPr>
      <w:rFonts w:ascii="微软雅黑" w:eastAsia="微软雅黑" w:hAnsi="微软雅黑" w:hint="eastAsia"/>
      <w:color w:val="333333"/>
      <w:sz w:val="27"/>
      <w:szCs w:val="27"/>
    </w:rPr>
  </w:style>
  <w:style w:type="character" w:customStyle="1" w:styleId="date">
    <w:name w:val="date"/>
    <w:basedOn w:val="a0"/>
    <w:rPr>
      <w:rFonts w:ascii="微软雅黑" w:eastAsia="微软雅黑" w:hAnsi="微软雅黑" w:hint="eastAsia"/>
      <w:color w:val="333333"/>
      <w:sz w:val="27"/>
      <w:szCs w:val="27"/>
    </w:rPr>
  </w:style>
  <w:style w:type="paragraph" w:customStyle="1" w:styleId="sc1">
    <w:name w:val="sc1"/>
    <w:basedOn w:val="a"/>
    <w:pPr>
      <w:spacing w:before="100" w:beforeAutospacing="1" w:after="100" w:afterAutospacing="1"/>
    </w:pPr>
    <w:rPr>
      <w:rFonts w:ascii="微软雅黑" w:eastAsia="微软雅黑" w:hAnsi="微软雅黑"/>
      <w:color w:val="333333"/>
      <w:sz w:val="27"/>
      <w:szCs w:val="27"/>
    </w:rPr>
  </w:style>
  <w:style w:type="paragraph" w:customStyle="1" w:styleId="fx">
    <w:name w:val="fx"/>
    <w:basedOn w:val="a"/>
    <w:pPr>
      <w:spacing w:before="100" w:beforeAutospacing="1" w:after="100" w:afterAutospacing="1"/>
    </w:pPr>
    <w:rPr>
      <w:rFonts w:ascii="微软雅黑" w:eastAsia="微软雅黑" w:hAnsi="微软雅黑"/>
      <w:color w:val="333333"/>
      <w:sz w:val="27"/>
      <w:szCs w:val="27"/>
    </w:rPr>
  </w:style>
  <w:style w:type="paragraph" w:customStyle="1" w:styleId="dy1">
    <w:name w:val="dy1"/>
    <w:basedOn w:val="a"/>
    <w:pPr>
      <w:spacing w:before="100" w:beforeAutospacing="1" w:after="100" w:afterAutospacing="1"/>
    </w:pPr>
    <w:rPr>
      <w:rFonts w:ascii="微软雅黑" w:eastAsia="微软雅黑" w:hAnsi="微软雅黑"/>
      <w:color w:val="333333"/>
      <w:sz w:val="27"/>
      <w:szCs w:val="27"/>
    </w:rPr>
  </w:style>
  <w:style w:type="paragraph" w:customStyle="1" w:styleId="yybb">
    <w:name w:val="yybb"/>
    <w:basedOn w:val="a"/>
    <w:pPr>
      <w:spacing w:before="100" w:beforeAutospacing="1" w:after="100" w:afterAutospacing="1"/>
    </w:pPr>
    <w:rPr>
      <w:rFonts w:ascii="微软雅黑" w:eastAsia="微软雅黑" w:hAnsi="微软雅黑"/>
      <w:color w:val="333333"/>
      <w:sz w:val="27"/>
      <w:szCs w:val="27"/>
    </w:rPr>
  </w:style>
  <w:style w:type="paragraph" w:customStyle="1" w:styleId="social-share">
    <w:name w:val="social-share"/>
    <w:basedOn w:val="a"/>
    <w:pPr>
      <w:spacing w:before="100" w:beforeAutospacing="1" w:after="100" w:afterAutospacing="1"/>
    </w:pPr>
    <w:rPr>
      <w:rFonts w:ascii="socialshare" w:hAnsi="socialshare"/>
    </w:rPr>
  </w:style>
  <w:style w:type="paragraph" w:customStyle="1" w:styleId="social-share-icon">
    <w:name w:val="social-share-icon"/>
    <w:basedOn w:val="a"/>
    <w:pPr>
      <w:spacing w:before="100" w:beforeAutospacing="1" w:after="100" w:afterAutospacing="1"/>
    </w:pPr>
  </w:style>
  <w:style w:type="paragraph" w:customStyle="1" w:styleId="icon-weibo">
    <w:name w:val="icon-weibo"/>
    <w:basedOn w:val="a"/>
    <w:pPr>
      <w:spacing w:before="100" w:beforeAutospacing="1" w:after="100" w:afterAutospacing="1"/>
    </w:pPr>
  </w:style>
  <w:style w:type="paragraph" w:customStyle="1" w:styleId="icon-tencent">
    <w:name w:val="icon-tencent"/>
    <w:basedOn w:val="a"/>
    <w:pPr>
      <w:spacing w:before="100" w:beforeAutospacing="1" w:after="100" w:afterAutospacing="1"/>
    </w:pPr>
  </w:style>
  <w:style w:type="paragraph" w:customStyle="1" w:styleId="icon-qq">
    <w:name w:val="icon-qq"/>
    <w:basedOn w:val="a"/>
    <w:pPr>
      <w:spacing w:before="100" w:beforeAutospacing="1" w:after="100" w:afterAutospacing="1"/>
    </w:pPr>
  </w:style>
  <w:style w:type="paragraph" w:customStyle="1" w:styleId="icon-qzone">
    <w:name w:val="icon-qzone"/>
    <w:basedOn w:val="a"/>
    <w:pPr>
      <w:spacing w:before="100" w:beforeAutospacing="1" w:after="100" w:afterAutospacing="1"/>
    </w:pPr>
  </w:style>
  <w:style w:type="paragraph" w:customStyle="1" w:styleId="icon-douban">
    <w:name w:val="icon-douban"/>
    <w:basedOn w:val="a"/>
    <w:pPr>
      <w:spacing w:before="100" w:beforeAutospacing="1" w:after="100" w:afterAutospacing="1"/>
    </w:pPr>
  </w:style>
  <w:style w:type="paragraph" w:customStyle="1" w:styleId="icon-linkedin">
    <w:name w:val="icon-linkedin"/>
    <w:basedOn w:val="a"/>
    <w:pPr>
      <w:spacing w:before="100" w:beforeAutospacing="1" w:after="100" w:afterAutospacing="1"/>
    </w:pPr>
  </w:style>
  <w:style w:type="paragraph" w:customStyle="1" w:styleId="icon-facebook">
    <w:name w:val="icon-facebook"/>
    <w:basedOn w:val="a"/>
    <w:pPr>
      <w:spacing w:before="100" w:beforeAutospacing="1" w:after="100" w:afterAutospacing="1"/>
    </w:pPr>
  </w:style>
  <w:style w:type="paragraph" w:customStyle="1" w:styleId="icon-google">
    <w:name w:val="icon-google"/>
    <w:basedOn w:val="a"/>
    <w:pPr>
      <w:spacing w:before="100" w:beforeAutospacing="1" w:after="100" w:afterAutospacing="1"/>
    </w:pPr>
  </w:style>
  <w:style w:type="paragraph" w:customStyle="1" w:styleId="icon-twitter">
    <w:name w:val="icon-twitter"/>
    <w:basedOn w:val="a"/>
    <w:pPr>
      <w:spacing w:before="100" w:beforeAutospacing="1" w:after="100" w:afterAutospacing="1"/>
    </w:pPr>
  </w:style>
  <w:style w:type="paragraph" w:customStyle="1" w:styleId="icon-diandian">
    <w:name w:val="icon-diandian"/>
    <w:basedOn w:val="a"/>
    <w:pPr>
      <w:spacing w:before="100" w:beforeAutospacing="1" w:after="100" w:afterAutospacing="1"/>
    </w:pPr>
  </w:style>
  <w:style w:type="paragraph" w:customStyle="1" w:styleId="icon-wechat">
    <w:name w:val="icon-wechat"/>
    <w:basedOn w:val="a"/>
    <w:pPr>
      <w:spacing w:before="100" w:beforeAutospacing="1" w:after="100" w:afterAutospacing="1"/>
    </w:pPr>
  </w:style>
  <w:style w:type="paragraph" w:customStyle="1" w:styleId="qrcode">
    <w:name w:val="qrcode"/>
    <w:basedOn w:val="a"/>
    <w:pPr>
      <w:spacing w:before="100" w:beforeAutospacing="1" w:after="100" w:afterAutospacing="1"/>
    </w:pPr>
  </w:style>
  <w:style w:type="paragraph" w:customStyle="1" w:styleId="social-share-icon1">
    <w:name w:val="social-share-icon1"/>
    <w:basedOn w:val="a"/>
    <w:pPr>
      <w:pBdr>
        <w:top w:val="single" w:sz="6" w:space="0" w:color="666666"/>
        <w:left w:val="single" w:sz="6" w:space="0" w:color="666666"/>
        <w:bottom w:val="single" w:sz="6" w:space="0" w:color="666666"/>
        <w:right w:val="single" w:sz="6" w:space="0" w:color="666666"/>
      </w:pBdr>
      <w:spacing w:before="100" w:beforeAutospacing="1" w:after="100" w:afterAutospacing="1" w:line="390" w:lineRule="atLeast"/>
      <w:jc w:val="center"/>
      <w:textAlignment w:val="center"/>
    </w:pPr>
    <w:rPr>
      <w:rFonts w:ascii="微软雅黑" w:eastAsia="微软雅黑" w:hAnsi="微软雅黑"/>
      <w:color w:val="666666"/>
      <w:sz w:val="27"/>
      <w:szCs w:val="27"/>
    </w:rPr>
  </w:style>
  <w:style w:type="paragraph" w:customStyle="1" w:styleId="social-share-icon2">
    <w:name w:val="social-share-icon2"/>
    <w:basedOn w:val="a"/>
    <w:pPr>
      <w:pBdr>
        <w:top w:val="single" w:sz="6" w:space="0" w:color="666666"/>
        <w:left w:val="single" w:sz="6" w:space="0" w:color="666666"/>
        <w:bottom w:val="single" w:sz="6" w:space="0" w:color="666666"/>
        <w:right w:val="single" w:sz="6" w:space="0" w:color="666666"/>
      </w:pBdr>
      <w:shd w:val="clear" w:color="auto" w:fill="666666"/>
      <w:spacing w:before="100" w:beforeAutospacing="1" w:after="100" w:afterAutospacing="1" w:line="390" w:lineRule="atLeast"/>
      <w:jc w:val="center"/>
      <w:textAlignment w:val="center"/>
    </w:pPr>
    <w:rPr>
      <w:rFonts w:ascii="微软雅黑" w:eastAsia="微软雅黑" w:hAnsi="微软雅黑"/>
      <w:color w:val="FFFFFF"/>
      <w:sz w:val="27"/>
      <w:szCs w:val="27"/>
    </w:rPr>
  </w:style>
  <w:style w:type="paragraph" w:customStyle="1" w:styleId="icon-weibo1">
    <w:name w:val="icon-weibo1"/>
    <w:basedOn w:val="a"/>
    <w:pPr>
      <w:spacing w:before="100" w:beforeAutospacing="1" w:after="100" w:afterAutospacing="1"/>
    </w:pPr>
    <w:rPr>
      <w:rFonts w:ascii="微软雅黑" w:eastAsia="微软雅黑" w:hAnsi="微软雅黑"/>
      <w:color w:val="FF763B"/>
      <w:sz w:val="27"/>
      <w:szCs w:val="27"/>
    </w:rPr>
  </w:style>
  <w:style w:type="paragraph" w:customStyle="1" w:styleId="icon-weibo2">
    <w:name w:val="icon-weibo2"/>
    <w:basedOn w:val="a"/>
    <w:pPr>
      <w:shd w:val="clear" w:color="auto" w:fill="FF763B"/>
      <w:spacing w:before="100" w:beforeAutospacing="1" w:after="100" w:afterAutospacing="1"/>
    </w:pPr>
    <w:rPr>
      <w:rFonts w:ascii="微软雅黑" w:eastAsia="微软雅黑" w:hAnsi="微软雅黑"/>
      <w:color w:val="FF763B"/>
      <w:sz w:val="27"/>
      <w:szCs w:val="27"/>
    </w:rPr>
  </w:style>
  <w:style w:type="paragraph" w:customStyle="1" w:styleId="icon-tencent1">
    <w:name w:val="icon-tencent1"/>
    <w:basedOn w:val="a"/>
    <w:pPr>
      <w:spacing w:before="100" w:beforeAutospacing="1" w:after="100" w:afterAutospacing="1"/>
    </w:pPr>
    <w:rPr>
      <w:rFonts w:ascii="微软雅黑" w:eastAsia="微软雅黑" w:hAnsi="微软雅黑"/>
      <w:color w:val="56B6E7"/>
      <w:sz w:val="27"/>
      <w:szCs w:val="27"/>
    </w:rPr>
  </w:style>
  <w:style w:type="paragraph" w:customStyle="1" w:styleId="icon-tencent2">
    <w:name w:val="icon-tencent2"/>
    <w:basedOn w:val="a"/>
    <w:pPr>
      <w:shd w:val="clear" w:color="auto" w:fill="56B6E7"/>
      <w:spacing w:before="100" w:beforeAutospacing="1" w:after="100" w:afterAutospacing="1"/>
    </w:pPr>
    <w:rPr>
      <w:rFonts w:ascii="微软雅黑" w:eastAsia="微软雅黑" w:hAnsi="微软雅黑"/>
      <w:color w:val="56B6E7"/>
      <w:sz w:val="27"/>
      <w:szCs w:val="27"/>
    </w:rPr>
  </w:style>
  <w:style w:type="paragraph" w:customStyle="1" w:styleId="icon-qq1">
    <w:name w:val="icon-qq1"/>
    <w:basedOn w:val="a"/>
    <w:pPr>
      <w:spacing w:before="100" w:beforeAutospacing="1" w:after="100" w:afterAutospacing="1"/>
    </w:pPr>
    <w:rPr>
      <w:rFonts w:ascii="微软雅黑" w:eastAsia="微软雅黑" w:hAnsi="微软雅黑"/>
      <w:color w:val="56B6E7"/>
      <w:sz w:val="27"/>
      <w:szCs w:val="27"/>
    </w:rPr>
  </w:style>
  <w:style w:type="paragraph" w:customStyle="1" w:styleId="icon-qq2">
    <w:name w:val="icon-qq2"/>
    <w:basedOn w:val="a"/>
    <w:pPr>
      <w:shd w:val="clear" w:color="auto" w:fill="56B6E7"/>
      <w:spacing w:before="100" w:beforeAutospacing="1" w:after="100" w:afterAutospacing="1"/>
    </w:pPr>
    <w:rPr>
      <w:rFonts w:ascii="微软雅黑" w:eastAsia="微软雅黑" w:hAnsi="微软雅黑"/>
      <w:color w:val="56B6E7"/>
      <w:sz w:val="27"/>
      <w:szCs w:val="27"/>
    </w:rPr>
  </w:style>
  <w:style w:type="paragraph" w:customStyle="1" w:styleId="icon-qzone1">
    <w:name w:val="icon-qzone1"/>
    <w:basedOn w:val="a"/>
    <w:pPr>
      <w:spacing w:before="100" w:beforeAutospacing="1" w:after="100" w:afterAutospacing="1"/>
    </w:pPr>
    <w:rPr>
      <w:rFonts w:ascii="微软雅黑" w:eastAsia="微软雅黑" w:hAnsi="微软雅黑"/>
      <w:color w:val="FDBE3D"/>
      <w:sz w:val="27"/>
      <w:szCs w:val="27"/>
    </w:rPr>
  </w:style>
  <w:style w:type="paragraph" w:customStyle="1" w:styleId="icon-qzone2">
    <w:name w:val="icon-qzone2"/>
    <w:basedOn w:val="a"/>
    <w:pPr>
      <w:shd w:val="clear" w:color="auto" w:fill="FDBE3D"/>
      <w:spacing w:before="100" w:beforeAutospacing="1" w:after="100" w:afterAutospacing="1"/>
    </w:pPr>
    <w:rPr>
      <w:rFonts w:ascii="微软雅黑" w:eastAsia="微软雅黑" w:hAnsi="微软雅黑"/>
      <w:color w:val="FDBE3D"/>
      <w:sz w:val="27"/>
      <w:szCs w:val="27"/>
    </w:rPr>
  </w:style>
  <w:style w:type="paragraph" w:customStyle="1" w:styleId="icon-douban1">
    <w:name w:val="icon-douban1"/>
    <w:basedOn w:val="a"/>
    <w:pPr>
      <w:spacing w:before="100" w:beforeAutospacing="1" w:after="100" w:afterAutospacing="1"/>
    </w:pPr>
    <w:rPr>
      <w:rFonts w:ascii="微软雅黑" w:eastAsia="微软雅黑" w:hAnsi="微软雅黑"/>
      <w:color w:val="33B045"/>
      <w:sz w:val="27"/>
      <w:szCs w:val="27"/>
    </w:rPr>
  </w:style>
  <w:style w:type="paragraph" w:customStyle="1" w:styleId="icon-douban2">
    <w:name w:val="icon-douban2"/>
    <w:basedOn w:val="a"/>
    <w:pPr>
      <w:shd w:val="clear" w:color="auto" w:fill="33B045"/>
      <w:spacing w:before="100" w:beforeAutospacing="1" w:after="100" w:afterAutospacing="1"/>
    </w:pPr>
    <w:rPr>
      <w:rFonts w:ascii="微软雅黑" w:eastAsia="微软雅黑" w:hAnsi="微软雅黑"/>
      <w:color w:val="33B045"/>
      <w:sz w:val="27"/>
      <w:szCs w:val="27"/>
    </w:rPr>
  </w:style>
  <w:style w:type="paragraph" w:customStyle="1" w:styleId="icon-linkedin1">
    <w:name w:val="icon-linkedin1"/>
    <w:basedOn w:val="a"/>
    <w:pPr>
      <w:spacing w:before="100" w:beforeAutospacing="1" w:after="100" w:afterAutospacing="1"/>
    </w:pPr>
    <w:rPr>
      <w:rFonts w:ascii="微软雅黑" w:eastAsia="微软雅黑" w:hAnsi="微软雅黑"/>
      <w:color w:val="0077B5"/>
      <w:sz w:val="27"/>
      <w:szCs w:val="27"/>
    </w:rPr>
  </w:style>
  <w:style w:type="paragraph" w:customStyle="1" w:styleId="icon-linkedin2">
    <w:name w:val="icon-linkedin2"/>
    <w:basedOn w:val="a"/>
    <w:pPr>
      <w:shd w:val="clear" w:color="auto" w:fill="0077B5"/>
      <w:spacing w:before="100" w:beforeAutospacing="1" w:after="100" w:afterAutospacing="1"/>
    </w:pPr>
    <w:rPr>
      <w:rFonts w:ascii="微软雅黑" w:eastAsia="微软雅黑" w:hAnsi="微软雅黑"/>
      <w:color w:val="0077B5"/>
      <w:sz w:val="27"/>
      <w:szCs w:val="27"/>
    </w:rPr>
  </w:style>
  <w:style w:type="paragraph" w:customStyle="1" w:styleId="icon-facebook1">
    <w:name w:val="icon-facebook1"/>
    <w:basedOn w:val="a"/>
    <w:pPr>
      <w:spacing w:before="100" w:beforeAutospacing="1" w:after="100" w:afterAutospacing="1"/>
    </w:pPr>
    <w:rPr>
      <w:rFonts w:ascii="微软雅黑" w:eastAsia="微软雅黑" w:hAnsi="微软雅黑"/>
      <w:color w:val="44619D"/>
      <w:sz w:val="27"/>
      <w:szCs w:val="27"/>
    </w:rPr>
  </w:style>
  <w:style w:type="paragraph" w:customStyle="1" w:styleId="icon-facebook2">
    <w:name w:val="icon-facebook2"/>
    <w:basedOn w:val="a"/>
    <w:pPr>
      <w:shd w:val="clear" w:color="auto" w:fill="44619D"/>
      <w:spacing w:before="100" w:beforeAutospacing="1" w:after="100" w:afterAutospacing="1"/>
    </w:pPr>
    <w:rPr>
      <w:rFonts w:ascii="微软雅黑" w:eastAsia="微软雅黑" w:hAnsi="微软雅黑"/>
      <w:color w:val="44619D"/>
      <w:sz w:val="27"/>
      <w:szCs w:val="27"/>
    </w:rPr>
  </w:style>
  <w:style w:type="paragraph" w:customStyle="1" w:styleId="icon-google1">
    <w:name w:val="icon-google1"/>
    <w:basedOn w:val="a"/>
    <w:pPr>
      <w:spacing w:before="100" w:beforeAutospacing="1" w:after="100" w:afterAutospacing="1"/>
    </w:pPr>
    <w:rPr>
      <w:rFonts w:ascii="微软雅黑" w:eastAsia="微软雅黑" w:hAnsi="微软雅黑"/>
      <w:color w:val="DB4437"/>
      <w:sz w:val="27"/>
      <w:szCs w:val="27"/>
    </w:rPr>
  </w:style>
  <w:style w:type="paragraph" w:customStyle="1" w:styleId="icon-google2">
    <w:name w:val="icon-google2"/>
    <w:basedOn w:val="a"/>
    <w:pPr>
      <w:shd w:val="clear" w:color="auto" w:fill="DB4437"/>
      <w:spacing w:before="100" w:beforeAutospacing="1" w:after="100" w:afterAutospacing="1"/>
    </w:pPr>
    <w:rPr>
      <w:rFonts w:ascii="微软雅黑" w:eastAsia="微软雅黑" w:hAnsi="微软雅黑"/>
      <w:color w:val="DB4437"/>
      <w:sz w:val="27"/>
      <w:szCs w:val="27"/>
    </w:rPr>
  </w:style>
  <w:style w:type="paragraph" w:customStyle="1" w:styleId="icon-twitter1">
    <w:name w:val="icon-twitter1"/>
    <w:basedOn w:val="a"/>
    <w:pPr>
      <w:spacing w:before="100" w:beforeAutospacing="1" w:after="100" w:afterAutospacing="1"/>
    </w:pPr>
    <w:rPr>
      <w:rFonts w:ascii="微软雅黑" w:eastAsia="微软雅黑" w:hAnsi="微软雅黑"/>
      <w:color w:val="55ACEE"/>
      <w:sz w:val="27"/>
      <w:szCs w:val="27"/>
    </w:rPr>
  </w:style>
  <w:style w:type="paragraph" w:customStyle="1" w:styleId="icon-twitter2">
    <w:name w:val="icon-twitter2"/>
    <w:basedOn w:val="a"/>
    <w:pPr>
      <w:shd w:val="clear" w:color="auto" w:fill="55ACEE"/>
      <w:spacing w:before="100" w:beforeAutospacing="1" w:after="100" w:afterAutospacing="1"/>
    </w:pPr>
    <w:rPr>
      <w:rFonts w:ascii="微软雅黑" w:eastAsia="微软雅黑" w:hAnsi="微软雅黑"/>
      <w:color w:val="55ACEE"/>
      <w:sz w:val="27"/>
      <w:szCs w:val="27"/>
    </w:rPr>
  </w:style>
  <w:style w:type="paragraph" w:customStyle="1" w:styleId="icon-diandian1">
    <w:name w:val="icon-diandian1"/>
    <w:basedOn w:val="a"/>
    <w:pPr>
      <w:spacing w:before="100" w:beforeAutospacing="1" w:after="100" w:afterAutospacing="1"/>
    </w:pPr>
    <w:rPr>
      <w:rFonts w:ascii="微软雅黑" w:eastAsia="微软雅黑" w:hAnsi="微软雅黑"/>
      <w:color w:val="307DCA"/>
      <w:sz w:val="27"/>
      <w:szCs w:val="27"/>
    </w:rPr>
  </w:style>
  <w:style w:type="paragraph" w:customStyle="1" w:styleId="icon-diandian2">
    <w:name w:val="icon-diandian2"/>
    <w:basedOn w:val="a"/>
    <w:pPr>
      <w:shd w:val="clear" w:color="auto" w:fill="307DCA"/>
      <w:spacing w:before="100" w:beforeAutospacing="1" w:after="100" w:afterAutospacing="1"/>
    </w:pPr>
    <w:rPr>
      <w:rFonts w:ascii="微软雅黑" w:eastAsia="微软雅黑" w:hAnsi="微软雅黑"/>
      <w:color w:val="307DCA"/>
      <w:sz w:val="27"/>
      <w:szCs w:val="27"/>
    </w:rPr>
  </w:style>
  <w:style w:type="paragraph" w:customStyle="1" w:styleId="icon-wechat1">
    <w:name w:val="icon-wechat1"/>
    <w:basedOn w:val="a"/>
    <w:pPr>
      <w:spacing w:before="100" w:beforeAutospacing="1" w:after="100" w:afterAutospacing="1"/>
    </w:pPr>
    <w:rPr>
      <w:rFonts w:ascii="微软雅黑" w:eastAsia="微软雅黑" w:hAnsi="微软雅黑"/>
      <w:color w:val="7BC549"/>
      <w:sz w:val="27"/>
      <w:szCs w:val="27"/>
    </w:rPr>
  </w:style>
  <w:style w:type="paragraph" w:customStyle="1" w:styleId="icon-wechat2">
    <w:name w:val="icon-wechat2"/>
    <w:basedOn w:val="a"/>
    <w:pPr>
      <w:shd w:val="clear" w:color="auto" w:fill="7BC549"/>
      <w:spacing w:before="100" w:beforeAutospacing="1" w:after="100" w:afterAutospacing="1"/>
    </w:pPr>
    <w:rPr>
      <w:rFonts w:ascii="微软雅黑" w:eastAsia="微软雅黑" w:hAnsi="微软雅黑"/>
      <w:color w:val="7BC549"/>
      <w:sz w:val="27"/>
      <w:szCs w:val="27"/>
    </w:rPr>
  </w:style>
  <w:style w:type="paragraph" w:customStyle="1" w:styleId="wechat-qrcode1">
    <w:name w:val="wechat-qrcode1"/>
    <w:basedOn w:val="a"/>
    <w:pPr>
      <w:pBdr>
        <w:top w:val="single" w:sz="6" w:space="0" w:color="EEEEEE"/>
        <w:left w:val="single" w:sz="6" w:space="0" w:color="EEEEEE"/>
        <w:bottom w:val="single" w:sz="6" w:space="0" w:color="EEEEEE"/>
        <w:right w:val="single" w:sz="6" w:space="0" w:color="EEEEEE"/>
      </w:pBdr>
      <w:shd w:val="clear" w:color="auto" w:fill="FFFFFF"/>
      <w:spacing w:before="100" w:beforeAutospacing="1" w:after="100" w:afterAutospacing="1"/>
      <w:jc w:val="center"/>
    </w:pPr>
    <w:rPr>
      <w:rFonts w:ascii="微软雅黑" w:eastAsia="微软雅黑" w:hAnsi="微软雅黑"/>
      <w:vanish/>
      <w:color w:val="666666"/>
      <w:sz w:val="27"/>
      <w:szCs w:val="27"/>
    </w:rPr>
  </w:style>
  <w:style w:type="paragraph" w:customStyle="1" w:styleId="qrcode1">
    <w:name w:val="qrcode1"/>
    <w:basedOn w:val="a"/>
    <w:pPr>
      <w:spacing w:before="150" w:after="150"/>
    </w:pPr>
    <w:rPr>
      <w:rFonts w:ascii="微软雅黑" w:eastAsia="微软雅黑" w:hAnsi="微软雅黑"/>
      <w:color w:val="333333"/>
      <w:sz w:val="27"/>
      <w:szCs w:val="27"/>
    </w:rPr>
  </w:style>
  <w:style w:type="paragraph" w:customStyle="1" w:styleId="wechat-qrcode2">
    <w:name w:val="wechat-qrcode2"/>
    <w:basedOn w:val="a"/>
    <w:pPr>
      <w:pBdr>
        <w:top w:val="single" w:sz="6" w:space="0" w:color="EEEEEE"/>
        <w:left w:val="single" w:sz="6" w:space="0" w:color="EEEEEE"/>
        <w:bottom w:val="single" w:sz="6" w:space="0" w:color="EEEEEE"/>
        <w:right w:val="single" w:sz="6" w:space="0" w:color="EEEEEE"/>
      </w:pBdr>
      <w:shd w:val="clear" w:color="auto" w:fill="FFFFFF"/>
      <w:spacing w:before="100" w:beforeAutospacing="1" w:after="100" w:afterAutospacing="1"/>
      <w:jc w:val="center"/>
    </w:pPr>
    <w:rPr>
      <w:rFonts w:ascii="微软雅黑" w:eastAsia="微软雅黑" w:hAnsi="微软雅黑"/>
      <w:color w:val="666666"/>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227841">
      <w:marLeft w:val="0"/>
      <w:marRight w:val="0"/>
      <w:marTop w:val="0"/>
      <w:marBottom w:val="0"/>
      <w:divBdr>
        <w:top w:val="none" w:sz="0" w:space="0" w:color="auto"/>
        <w:left w:val="none" w:sz="0" w:space="0" w:color="auto"/>
        <w:bottom w:val="none" w:sz="0" w:space="0" w:color="auto"/>
        <w:right w:val="none" w:sz="0" w:space="0" w:color="auto"/>
      </w:divBdr>
      <w:divsChild>
        <w:div w:id="1636180916">
          <w:marLeft w:val="0"/>
          <w:marRight w:val="0"/>
          <w:marTop w:val="30"/>
          <w:marBottom w:val="0"/>
          <w:divBdr>
            <w:top w:val="none" w:sz="0" w:space="0" w:color="auto"/>
            <w:left w:val="none" w:sz="0" w:space="0" w:color="auto"/>
            <w:bottom w:val="none" w:sz="0" w:space="0" w:color="auto"/>
            <w:right w:val="none" w:sz="0" w:space="0" w:color="auto"/>
          </w:divBdr>
          <w:divsChild>
            <w:div w:id="1193303212">
              <w:marLeft w:val="0"/>
              <w:marRight w:val="0"/>
              <w:marTop w:val="0"/>
              <w:marBottom w:val="0"/>
              <w:divBdr>
                <w:top w:val="none" w:sz="0" w:space="0" w:color="auto"/>
                <w:left w:val="none" w:sz="0" w:space="0" w:color="auto"/>
                <w:bottom w:val="none" w:sz="0" w:space="0" w:color="auto"/>
                <w:right w:val="none" w:sz="0" w:space="0" w:color="auto"/>
              </w:divBdr>
              <w:divsChild>
                <w:div w:id="1035156829">
                  <w:marLeft w:val="0"/>
                  <w:marRight w:val="0"/>
                  <w:marTop w:val="0"/>
                  <w:marBottom w:val="0"/>
                  <w:divBdr>
                    <w:top w:val="none" w:sz="0" w:space="0" w:color="auto"/>
                    <w:left w:val="none" w:sz="0" w:space="0" w:color="auto"/>
                    <w:bottom w:val="none" w:sz="0" w:space="0" w:color="auto"/>
                    <w:right w:val="none" w:sz="0" w:space="0" w:color="auto"/>
                  </w:divBdr>
                </w:div>
                <w:div w:id="47487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055277">
          <w:marLeft w:val="0"/>
          <w:marRight w:val="0"/>
          <w:marTop w:val="0"/>
          <w:marBottom w:val="0"/>
          <w:divBdr>
            <w:top w:val="none" w:sz="0" w:space="0" w:color="auto"/>
            <w:left w:val="none" w:sz="0" w:space="0" w:color="auto"/>
            <w:bottom w:val="none" w:sz="0" w:space="0" w:color="auto"/>
            <w:right w:val="none" w:sz="0" w:space="0" w:color="auto"/>
          </w:divBdr>
        </w:div>
        <w:div w:id="1962569824">
          <w:marLeft w:val="0"/>
          <w:marRight w:val="0"/>
          <w:marTop w:val="0"/>
          <w:marBottom w:val="0"/>
          <w:divBdr>
            <w:top w:val="none" w:sz="0" w:space="0" w:color="auto"/>
            <w:left w:val="none" w:sz="0" w:space="0" w:color="auto"/>
            <w:bottom w:val="none" w:sz="0" w:space="0" w:color="auto"/>
            <w:right w:val="none" w:sz="0" w:space="0" w:color="auto"/>
          </w:divBdr>
        </w:div>
        <w:div w:id="576551648">
          <w:marLeft w:val="0"/>
          <w:marRight w:val="0"/>
          <w:marTop w:val="0"/>
          <w:marBottom w:val="0"/>
          <w:divBdr>
            <w:top w:val="none" w:sz="0" w:space="0" w:color="auto"/>
            <w:left w:val="none" w:sz="0" w:space="0" w:color="auto"/>
            <w:bottom w:val="none" w:sz="0" w:space="0" w:color="auto"/>
            <w:right w:val="none" w:sz="0" w:space="0" w:color="auto"/>
          </w:divBdr>
          <w:divsChild>
            <w:div w:id="1550846114">
              <w:marLeft w:val="0"/>
              <w:marRight w:val="0"/>
              <w:marTop w:val="0"/>
              <w:marBottom w:val="0"/>
              <w:divBdr>
                <w:top w:val="none" w:sz="0" w:space="0" w:color="auto"/>
                <w:left w:val="none" w:sz="0" w:space="0" w:color="auto"/>
                <w:bottom w:val="none" w:sz="0" w:space="0" w:color="auto"/>
                <w:right w:val="none" w:sz="0" w:space="0" w:color="auto"/>
              </w:divBdr>
            </w:div>
            <w:div w:id="747118903">
              <w:marLeft w:val="0"/>
              <w:marRight w:val="0"/>
              <w:marTop w:val="0"/>
              <w:marBottom w:val="0"/>
              <w:divBdr>
                <w:top w:val="none" w:sz="0" w:space="0" w:color="auto"/>
                <w:left w:val="none" w:sz="0" w:space="0" w:color="auto"/>
                <w:bottom w:val="none" w:sz="0" w:space="0" w:color="auto"/>
                <w:right w:val="none" w:sz="0" w:space="0" w:color="auto"/>
              </w:divBdr>
            </w:div>
            <w:div w:id="1531071153">
              <w:marLeft w:val="0"/>
              <w:marRight w:val="0"/>
              <w:marTop w:val="0"/>
              <w:marBottom w:val="0"/>
              <w:divBdr>
                <w:top w:val="none" w:sz="0" w:space="0" w:color="auto"/>
                <w:left w:val="none" w:sz="0" w:space="0" w:color="auto"/>
                <w:bottom w:val="none" w:sz="0" w:space="0" w:color="auto"/>
                <w:right w:val="none" w:sz="0" w:space="0" w:color="auto"/>
              </w:divBdr>
              <w:divsChild>
                <w:div w:id="1065563727">
                  <w:marLeft w:val="0"/>
                  <w:marRight w:val="0"/>
                  <w:marTop w:val="0"/>
                  <w:marBottom w:val="0"/>
                  <w:divBdr>
                    <w:top w:val="none" w:sz="0" w:space="0" w:color="auto"/>
                    <w:left w:val="none" w:sz="0" w:space="0" w:color="auto"/>
                    <w:bottom w:val="none" w:sz="0" w:space="0" w:color="auto"/>
                    <w:right w:val="none" w:sz="0" w:space="0" w:color="auto"/>
                  </w:divBdr>
                </w:div>
                <w:div w:id="2142066289">
                  <w:marLeft w:val="0"/>
                  <w:marRight w:val="0"/>
                  <w:marTop w:val="0"/>
                  <w:marBottom w:val="0"/>
                  <w:divBdr>
                    <w:top w:val="none" w:sz="0" w:space="0" w:color="auto"/>
                    <w:left w:val="none" w:sz="0" w:space="0" w:color="auto"/>
                    <w:bottom w:val="none" w:sz="0" w:space="0" w:color="auto"/>
                    <w:right w:val="none" w:sz="0" w:space="0" w:color="auto"/>
                  </w:divBdr>
                </w:div>
              </w:divsChild>
            </w:div>
            <w:div w:id="194788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gk.chinatax.gov.cn/zcfgk/c100012/c5194779/content.html" TargetMode="External"/><Relationship Id="rId13" Type="http://schemas.openxmlformats.org/officeDocument/2006/relationships/image" Target="media/image2.jpg"/><Relationship Id="rId3" Type="http://schemas.openxmlformats.org/officeDocument/2006/relationships/webSettings" Target="webSettings.xml"/><Relationship Id="rId7" Type="http://schemas.openxmlformats.org/officeDocument/2006/relationships/hyperlink" Target="https://fgk.chinatax.gov.cn/zcfgk/c100009/c5237365/content.html" TargetMode="External"/><Relationship Id="rId12" Type="http://schemas.openxmlformats.org/officeDocument/2006/relationships/hyperlink" Target="javascript:void(0)"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fgk.chinatax.gov.cn/gsgrzx/wddy.html" TargetMode="External"/><Relationship Id="rId11" Type="http://schemas.openxmlformats.org/officeDocument/2006/relationships/hyperlink" Target="file:///D:\Workspace\AI-Law-Assistant\data\laws\5246538\files\&#36873;&#25321;&#25353;&#29031;&#23567;&#35268;&#27169;&#32435;&#31246;&#20154;&#32435;&#31246;&#30340;&#24773;&#20917;&#35828;&#26126;.doc" TargetMode="External"/><Relationship Id="rId5" Type="http://schemas.openxmlformats.org/officeDocument/2006/relationships/hyperlink" Target="https://fgk.chinatax.gov.cn/gsgrzx/wddy.html" TargetMode="External"/><Relationship Id="rId15" Type="http://schemas.openxmlformats.org/officeDocument/2006/relationships/hyperlink" Target="http://hd.chinatax.gov.cn/fuwu/jiucuo.html" TargetMode="External"/><Relationship Id="rId10" Type="http://schemas.openxmlformats.org/officeDocument/2006/relationships/hyperlink" Target="file:///D:\Workspace\AI-Law-Assistant\data\laws\5246538\files\&#22686;&#20540;&#31246;&#19968;&#33324;&#32435;&#31246;&#20154;&#30331;&#35760;&#34920;.doc" TargetMode="External"/><Relationship Id="rId4" Type="http://schemas.openxmlformats.org/officeDocument/2006/relationships/image" Target="media/image1.png"/><Relationship Id="rId9" Type="http://schemas.openxmlformats.org/officeDocument/2006/relationships/hyperlink" Target="https://fgk.chinatax.gov.cn/zcfgk/c100012/c5194154/content.html" TargetMode="External"/><Relationship Id="rId14"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401</Words>
  <Characters>2289</Characters>
  <Application>Microsoft Office Word</Application>
  <DocSecurity>0</DocSecurity>
  <Lines>19</Lines>
  <Paragraphs>5</Paragraphs>
  <ScaleCrop>false</ScaleCrop>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lingqi chen</dc:creator>
  <cp:keywords/>
  <dc:description/>
  <cp:lastModifiedBy>lingqi chen</cp:lastModifiedBy>
  <cp:revision>2</cp:revision>
  <dcterms:created xsi:type="dcterms:W3CDTF">2026-03-16T12:24:00Z</dcterms:created>
  <dcterms:modified xsi:type="dcterms:W3CDTF">2026-03-16T12:24:00Z</dcterms:modified>
</cp:coreProperties>
</file>