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4F" w:rsidRPr="00924F4F" w:rsidRDefault="00372F18" w:rsidP="002C7960">
      <w:pPr>
        <w:pStyle w:val="1"/>
        <w:jc w:val="center"/>
      </w:pPr>
      <w:r w:rsidRPr="00372F18">
        <w:rPr>
          <w:rFonts w:hint="eastAsia"/>
        </w:rPr>
        <w:t>常见传输介质综合比较</w:t>
      </w:r>
    </w:p>
    <w:tbl>
      <w:tblPr>
        <w:tblStyle w:val="a3"/>
        <w:tblW w:w="0" w:type="auto"/>
        <w:tblLayout w:type="fixed"/>
        <w:tblLook w:val="04A0"/>
      </w:tblPr>
      <w:tblGrid>
        <w:gridCol w:w="1428"/>
        <w:gridCol w:w="1657"/>
        <w:gridCol w:w="1843"/>
        <w:gridCol w:w="1417"/>
        <w:gridCol w:w="795"/>
        <w:gridCol w:w="1382"/>
      </w:tblGrid>
      <w:tr w:rsidR="006B24EC" w:rsidTr="002D147B">
        <w:tc>
          <w:tcPr>
            <w:tcW w:w="1428" w:type="dxa"/>
          </w:tcPr>
          <w:p w:rsidR="006B24EC" w:rsidRDefault="006B24EC" w:rsidP="00372F18">
            <w:r>
              <w:rPr>
                <w:rFonts w:hint="eastAsia"/>
              </w:rPr>
              <w:t>名称</w:t>
            </w:r>
            <w:r w:rsidR="003A3125">
              <w:rPr>
                <w:rFonts w:hint="eastAsia"/>
              </w:rPr>
              <w:t>及属性</w:t>
            </w:r>
          </w:p>
        </w:tc>
        <w:tc>
          <w:tcPr>
            <w:tcW w:w="1657" w:type="dxa"/>
          </w:tcPr>
          <w:p w:rsidR="006B24EC" w:rsidRDefault="006B24EC" w:rsidP="00372F18">
            <w:r>
              <w:rPr>
                <w:rFonts w:hint="eastAsia"/>
              </w:rPr>
              <w:t>结构</w:t>
            </w:r>
            <w:r w:rsidR="003A3125">
              <w:rPr>
                <w:rFonts w:hint="eastAsia"/>
              </w:rPr>
              <w:t>及材质</w:t>
            </w:r>
          </w:p>
        </w:tc>
        <w:tc>
          <w:tcPr>
            <w:tcW w:w="1843" w:type="dxa"/>
          </w:tcPr>
          <w:p w:rsidR="006B24EC" w:rsidRDefault="006B24EC" w:rsidP="00372F18">
            <w:r>
              <w:rPr>
                <w:rFonts w:hint="eastAsia"/>
              </w:rPr>
              <w:t>组件功能</w:t>
            </w:r>
          </w:p>
        </w:tc>
        <w:tc>
          <w:tcPr>
            <w:tcW w:w="1417" w:type="dxa"/>
          </w:tcPr>
          <w:p w:rsidR="006B24EC" w:rsidRDefault="005C310B" w:rsidP="00372F18">
            <w:r>
              <w:rPr>
                <w:rFonts w:hint="eastAsia"/>
              </w:rPr>
              <w:t>功能特点</w:t>
            </w:r>
          </w:p>
        </w:tc>
        <w:tc>
          <w:tcPr>
            <w:tcW w:w="795" w:type="dxa"/>
          </w:tcPr>
          <w:p w:rsidR="006B24EC" w:rsidRDefault="005C310B" w:rsidP="00372F18">
            <w:r>
              <w:rPr>
                <w:rFonts w:hint="eastAsia"/>
              </w:rPr>
              <w:t>传输距离</w:t>
            </w:r>
          </w:p>
        </w:tc>
        <w:tc>
          <w:tcPr>
            <w:tcW w:w="1382" w:type="dxa"/>
          </w:tcPr>
          <w:p w:rsidR="006B24EC" w:rsidRDefault="006B24EC" w:rsidP="00372F18">
            <w:r>
              <w:rPr>
                <w:rFonts w:hint="eastAsia"/>
              </w:rPr>
              <w:t>适用范围</w:t>
            </w:r>
          </w:p>
        </w:tc>
      </w:tr>
      <w:tr w:rsidR="00A051AF" w:rsidTr="002D147B">
        <w:tc>
          <w:tcPr>
            <w:tcW w:w="1428" w:type="dxa"/>
            <w:vMerge w:val="restart"/>
          </w:tcPr>
          <w:p w:rsidR="00A051AF" w:rsidRDefault="00A051AF" w:rsidP="00372F18">
            <w:r w:rsidRPr="002830E4">
              <w:rPr>
                <w:rFonts w:hint="eastAsia"/>
                <w:b/>
                <w:color w:val="0000FF"/>
              </w:rPr>
              <w:t>视频同轴电缆</w:t>
            </w:r>
            <w:r w:rsidR="007B5183">
              <w:rPr>
                <w:rFonts w:hint="eastAsia"/>
              </w:rPr>
              <w:t>（内外由相互绝缘的同轴心导体构成的电缆）</w:t>
            </w:r>
          </w:p>
        </w:tc>
        <w:tc>
          <w:tcPr>
            <w:tcW w:w="1657" w:type="dxa"/>
          </w:tcPr>
          <w:p w:rsidR="00A051AF" w:rsidRDefault="00A051AF" w:rsidP="006B24EC">
            <w:pPr>
              <w:jc w:val="both"/>
            </w:pPr>
            <w:r>
              <w:rPr>
                <w:rFonts w:hint="eastAsia"/>
              </w:rPr>
              <w:t>金属导体</w:t>
            </w:r>
          </w:p>
          <w:p w:rsidR="00A051AF" w:rsidRDefault="00A051AF" w:rsidP="006B24EC">
            <w:pPr>
              <w:jc w:val="both"/>
            </w:pPr>
            <w:r>
              <w:rPr>
                <w:rFonts w:hint="eastAsia"/>
              </w:rPr>
              <w:t>（铜芯钢芯）</w:t>
            </w:r>
          </w:p>
        </w:tc>
        <w:tc>
          <w:tcPr>
            <w:tcW w:w="1843" w:type="dxa"/>
          </w:tcPr>
          <w:p w:rsidR="00A051AF" w:rsidRDefault="00A051AF" w:rsidP="006B24EC">
            <w:pPr>
              <w:jc w:val="both"/>
            </w:pPr>
            <w:r>
              <w:rPr>
                <w:rFonts w:hint="eastAsia"/>
              </w:rPr>
              <w:t>视频流的传输</w:t>
            </w:r>
          </w:p>
        </w:tc>
        <w:tc>
          <w:tcPr>
            <w:tcW w:w="1417" w:type="dxa"/>
          </w:tcPr>
          <w:p w:rsidR="00A051AF" w:rsidRDefault="00A051AF" w:rsidP="006B24EC">
            <w:pPr>
              <w:jc w:val="both"/>
            </w:pPr>
            <w:r>
              <w:rPr>
                <w:rFonts w:hint="eastAsia"/>
              </w:rPr>
              <w:t>单芯坚硬便于成型</w:t>
            </w:r>
          </w:p>
          <w:p w:rsidR="00A051AF" w:rsidRDefault="00A051AF" w:rsidP="006B24EC">
            <w:pPr>
              <w:jc w:val="both"/>
            </w:pPr>
            <w:r>
              <w:rPr>
                <w:rFonts w:hint="eastAsia"/>
              </w:rPr>
              <w:t>多芯柔韧</w:t>
            </w:r>
          </w:p>
          <w:p w:rsidR="00A051AF" w:rsidRDefault="00A051AF" w:rsidP="006B24EC">
            <w:pPr>
              <w:jc w:val="both"/>
            </w:pPr>
            <w:r>
              <w:rPr>
                <w:rFonts w:hint="eastAsia"/>
              </w:rPr>
              <w:t>便于施工</w:t>
            </w:r>
          </w:p>
        </w:tc>
        <w:tc>
          <w:tcPr>
            <w:tcW w:w="795" w:type="dxa"/>
          </w:tcPr>
          <w:p w:rsidR="00A051AF" w:rsidRDefault="000F6233" w:rsidP="000F6233">
            <w:pPr>
              <w:jc w:val="both"/>
            </w:pPr>
            <w:r>
              <w:rPr>
                <w:rFonts w:hint="eastAsia"/>
              </w:rPr>
              <w:t>-3</w:t>
            </w:r>
            <w:r>
              <w:rPr>
                <w:rFonts w:hint="eastAsia"/>
              </w:rPr>
              <w:t>为</w:t>
            </w:r>
            <w:r>
              <w:rPr>
                <w:rFonts w:hint="eastAsia"/>
              </w:rPr>
              <w:t>200</w:t>
            </w:r>
            <w:r>
              <w:rPr>
                <w:rFonts w:hint="eastAsia"/>
              </w:rPr>
              <w:t>米</w:t>
            </w:r>
          </w:p>
        </w:tc>
        <w:tc>
          <w:tcPr>
            <w:tcW w:w="1382" w:type="dxa"/>
            <w:vMerge w:val="restart"/>
          </w:tcPr>
          <w:p w:rsidR="00A051AF" w:rsidRDefault="00A051AF" w:rsidP="003E42B4">
            <w:pPr>
              <w:jc w:val="both"/>
            </w:pPr>
            <w:r>
              <w:rPr>
                <w:rFonts w:hint="eastAsia"/>
              </w:rPr>
              <w:t>SYV</w:t>
            </w:r>
            <w:r>
              <w:rPr>
                <w:rFonts w:hint="eastAsia"/>
              </w:rPr>
              <w:t>电缆</w:t>
            </w:r>
            <w:r w:rsidR="003E42B4">
              <w:rPr>
                <w:rFonts w:hint="eastAsia"/>
              </w:rPr>
              <w:t>抗干扰力强，</w:t>
            </w:r>
            <w:r>
              <w:rPr>
                <w:rFonts w:hint="eastAsia"/>
              </w:rPr>
              <w:t>适用于视频监控，</w:t>
            </w:r>
            <w:r>
              <w:rPr>
                <w:rFonts w:hint="eastAsia"/>
              </w:rPr>
              <w:t>SYWV</w:t>
            </w:r>
            <w:r w:rsidR="003E42B4">
              <w:rPr>
                <w:rFonts w:hint="eastAsia"/>
              </w:rPr>
              <w:t>高频传输能力好，</w:t>
            </w:r>
            <w:r>
              <w:rPr>
                <w:rFonts w:hint="eastAsia"/>
              </w:rPr>
              <w:t>适用于有线电视</w:t>
            </w:r>
          </w:p>
          <w:p w:rsidR="00243450" w:rsidRDefault="00243450" w:rsidP="003E42B4">
            <w:pPr>
              <w:jc w:val="both"/>
            </w:pPr>
            <w:r>
              <w:rPr>
                <w:rFonts w:hint="eastAsia"/>
              </w:rPr>
              <w:t>中继设备需要用到视频放大器</w:t>
            </w:r>
          </w:p>
        </w:tc>
      </w:tr>
      <w:tr w:rsidR="00A051AF" w:rsidTr="002D147B">
        <w:tc>
          <w:tcPr>
            <w:tcW w:w="1428" w:type="dxa"/>
            <w:vMerge/>
          </w:tcPr>
          <w:p w:rsidR="00A051AF" w:rsidRDefault="00A051AF" w:rsidP="00372F18"/>
        </w:tc>
        <w:tc>
          <w:tcPr>
            <w:tcW w:w="1657" w:type="dxa"/>
          </w:tcPr>
          <w:p w:rsidR="00A051AF" w:rsidRDefault="00A051AF" w:rsidP="003A3125">
            <w:pPr>
              <w:jc w:val="both"/>
            </w:pPr>
            <w:r>
              <w:rPr>
                <w:rFonts w:hint="eastAsia"/>
              </w:rPr>
              <w:t>电介体</w:t>
            </w:r>
          </w:p>
          <w:p w:rsidR="00A051AF" w:rsidRDefault="00A051AF" w:rsidP="003A3125">
            <w:pPr>
              <w:jc w:val="both"/>
            </w:pPr>
            <w:r>
              <w:rPr>
                <w:rFonts w:hint="eastAsia"/>
              </w:rPr>
              <w:t>(</w:t>
            </w:r>
            <w:r>
              <w:rPr>
                <w:rFonts w:hint="eastAsia"/>
              </w:rPr>
              <w:t>聚乙烯，氮气</w:t>
            </w:r>
            <w:r>
              <w:rPr>
                <w:rFonts w:hint="eastAsia"/>
              </w:rPr>
              <w:t>)</w:t>
            </w:r>
          </w:p>
        </w:tc>
        <w:tc>
          <w:tcPr>
            <w:tcW w:w="1843" w:type="dxa"/>
          </w:tcPr>
          <w:p w:rsidR="00A051AF" w:rsidRDefault="00A051AF" w:rsidP="006B24EC">
            <w:pPr>
              <w:jc w:val="both"/>
            </w:pPr>
            <w:r>
              <w:rPr>
                <w:rFonts w:hint="eastAsia"/>
              </w:rPr>
              <w:t>保护导线</w:t>
            </w:r>
          </w:p>
          <w:p w:rsidR="00A051AF" w:rsidRDefault="00A051AF" w:rsidP="006B24EC">
            <w:pPr>
              <w:jc w:val="both"/>
            </w:pPr>
            <w:r>
              <w:rPr>
                <w:rFonts w:hint="eastAsia"/>
              </w:rPr>
              <w:t>确定阻抗</w:t>
            </w:r>
          </w:p>
        </w:tc>
        <w:tc>
          <w:tcPr>
            <w:tcW w:w="1417" w:type="dxa"/>
          </w:tcPr>
          <w:p w:rsidR="00A051AF" w:rsidRDefault="00A051AF" w:rsidP="006B24EC">
            <w:pPr>
              <w:jc w:val="both"/>
            </w:pPr>
            <w:r>
              <w:rPr>
                <w:rFonts w:hint="eastAsia"/>
              </w:rPr>
              <w:t>SYV100%</w:t>
            </w:r>
          </w:p>
          <w:p w:rsidR="00A051AF" w:rsidRDefault="00A051AF" w:rsidP="006B24EC">
            <w:pPr>
              <w:jc w:val="both"/>
            </w:pPr>
            <w:r>
              <w:rPr>
                <w:rFonts w:hint="eastAsia"/>
              </w:rPr>
              <w:t>SYWV20%</w:t>
            </w:r>
          </w:p>
          <w:p w:rsidR="00A051AF" w:rsidRDefault="00A051AF" w:rsidP="006B24EC">
            <w:pPr>
              <w:jc w:val="both"/>
            </w:pPr>
            <w:r>
              <w:rPr>
                <w:rFonts w:hint="eastAsia"/>
              </w:rPr>
              <w:t>（聚乙烯含量）介电常数分别是</w:t>
            </w:r>
            <w:r>
              <w:rPr>
                <w:rFonts w:hint="eastAsia"/>
              </w:rPr>
              <w:t>2.2,</w:t>
            </w:r>
            <w:r>
              <w:rPr>
                <w:rFonts w:hint="eastAsia"/>
              </w:rPr>
              <w:t>和</w:t>
            </w:r>
            <w:r>
              <w:rPr>
                <w:rFonts w:hint="eastAsia"/>
              </w:rPr>
              <w:t>1.4</w:t>
            </w:r>
          </w:p>
        </w:tc>
        <w:tc>
          <w:tcPr>
            <w:tcW w:w="795" w:type="dxa"/>
          </w:tcPr>
          <w:p w:rsidR="00A051AF" w:rsidRDefault="000F6233" w:rsidP="006B24EC">
            <w:pPr>
              <w:jc w:val="both"/>
            </w:pPr>
            <w:r>
              <w:rPr>
                <w:rFonts w:hint="eastAsia"/>
              </w:rPr>
              <w:t>-5</w:t>
            </w:r>
            <w:r>
              <w:rPr>
                <w:rFonts w:hint="eastAsia"/>
              </w:rPr>
              <w:t>为</w:t>
            </w:r>
            <w:r>
              <w:rPr>
                <w:rFonts w:hint="eastAsia"/>
              </w:rPr>
              <w:t>300-500</w:t>
            </w:r>
            <w:r>
              <w:rPr>
                <w:rFonts w:hint="eastAsia"/>
              </w:rPr>
              <w:t>米</w:t>
            </w:r>
          </w:p>
        </w:tc>
        <w:tc>
          <w:tcPr>
            <w:tcW w:w="1382" w:type="dxa"/>
            <w:vMerge/>
          </w:tcPr>
          <w:p w:rsidR="00A051AF" w:rsidRDefault="00A051AF" w:rsidP="006B24EC">
            <w:pPr>
              <w:jc w:val="both"/>
            </w:pPr>
          </w:p>
        </w:tc>
      </w:tr>
      <w:tr w:rsidR="00A051AF" w:rsidTr="002D147B">
        <w:trPr>
          <w:trHeight w:val="975"/>
        </w:trPr>
        <w:tc>
          <w:tcPr>
            <w:tcW w:w="1428" w:type="dxa"/>
            <w:vMerge/>
          </w:tcPr>
          <w:p w:rsidR="00A051AF" w:rsidRDefault="00A051AF" w:rsidP="00372F18"/>
        </w:tc>
        <w:tc>
          <w:tcPr>
            <w:tcW w:w="1657" w:type="dxa"/>
          </w:tcPr>
          <w:p w:rsidR="00A051AF" w:rsidRDefault="00A051AF" w:rsidP="003A3125">
            <w:pPr>
              <w:jc w:val="both"/>
            </w:pPr>
            <w:r>
              <w:rPr>
                <w:rFonts w:hint="eastAsia"/>
              </w:rPr>
              <w:t>屏蔽网</w:t>
            </w:r>
          </w:p>
          <w:p w:rsidR="00A051AF" w:rsidRDefault="00A051AF" w:rsidP="003A3125">
            <w:pPr>
              <w:jc w:val="both"/>
            </w:pPr>
            <w:r>
              <w:rPr>
                <w:rFonts w:hint="eastAsia"/>
              </w:rPr>
              <w:t>（铜质网，钢质网）</w:t>
            </w:r>
          </w:p>
        </w:tc>
        <w:tc>
          <w:tcPr>
            <w:tcW w:w="1843" w:type="dxa"/>
          </w:tcPr>
          <w:p w:rsidR="00A051AF" w:rsidRDefault="00A051AF" w:rsidP="003A3125">
            <w:pPr>
              <w:jc w:val="both"/>
            </w:pPr>
            <w:r>
              <w:rPr>
                <w:rFonts w:hint="eastAsia"/>
              </w:rPr>
              <w:t>信号地线</w:t>
            </w:r>
          </w:p>
          <w:p w:rsidR="00A051AF" w:rsidRDefault="00A051AF" w:rsidP="003A3125">
            <w:pPr>
              <w:jc w:val="both"/>
            </w:pPr>
            <w:r>
              <w:rPr>
                <w:rFonts w:hint="eastAsia"/>
              </w:rPr>
              <w:t>屏蔽干扰</w:t>
            </w:r>
          </w:p>
        </w:tc>
        <w:tc>
          <w:tcPr>
            <w:tcW w:w="1417" w:type="dxa"/>
          </w:tcPr>
          <w:p w:rsidR="00A051AF" w:rsidRDefault="00A051AF" w:rsidP="006B24EC">
            <w:pPr>
              <w:jc w:val="both"/>
            </w:pPr>
            <w:r>
              <w:rPr>
                <w:rFonts w:hint="eastAsia"/>
              </w:rPr>
              <w:t>高编低电阻</w:t>
            </w:r>
          </w:p>
          <w:p w:rsidR="00A051AF" w:rsidRDefault="00A051AF" w:rsidP="006B24EC">
            <w:pPr>
              <w:jc w:val="both"/>
            </w:pPr>
            <w:r>
              <w:rPr>
                <w:rFonts w:hint="eastAsia"/>
              </w:rPr>
              <w:t>但</w:t>
            </w:r>
            <w:r>
              <w:rPr>
                <w:rFonts w:hint="eastAsia"/>
              </w:rPr>
              <w:t>200KHZ</w:t>
            </w:r>
            <w:r>
              <w:rPr>
                <w:rFonts w:hint="eastAsia"/>
              </w:rPr>
              <w:t>以上无优势</w:t>
            </w:r>
          </w:p>
        </w:tc>
        <w:tc>
          <w:tcPr>
            <w:tcW w:w="795" w:type="dxa"/>
          </w:tcPr>
          <w:p w:rsidR="00A051AF" w:rsidRDefault="000F6233" w:rsidP="000F6233">
            <w:pPr>
              <w:jc w:val="both"/>
            </w:pPr>
            <w:r>
              <w:rPr>
                <w:rFonts w:hint="eastAsia"/>
              </w:rPr>
              <w:t>-7</w:t>
            </w:r>
            <w:r>
              <w:rPr>
                <w:rFonts w:hint="eastAsia"/>
              </w:rPr>
              <w:t>为</w:t>
            </w:r>
            <w:r>
              <w:rPr>
                <w:rFonts w:hint="eastAsia"/>
              </w:rPr>
              <w:t>900</w:t>
            </w:r>
            <w:r>
              <w:rPr>
                <w:rFonts w:hint="eastAsia"/>
              </w:rPr>
              <w:t>米</w:t>
            </w:r>
          </w:p>
        </w:tc>
        <w:tc>
          <w:tcPr>
            <w:tcW w:w="1382" w:type="dxa"/>
            <w:vMerge/>
          </w:tcPr>
          <w:p w:rsidR="00A051AF" w:rsidRDefault="00A051AF" w:rsidP="006B24EC">
            <w:pPr>
              <w:jc w:val="both"/>
            </w:pPr>
          </w:p>
        </w:tc>
      </w:tr>
      <w:tr w:rsidR="00A051AF" w:rsidTr="002D147B">
        <w:trPr>
          <w:trHeight w:val="975"/>
        </w:trPr>
        <w:tc>
          <w:tcPr>
            <w:tcW w:w="1428" w:type="dxa"/>
            <w:vMerge/>
          </w:tcPr>
          <w:p w:rsidR="00A051AF" w:rsidRDefault="00A051AF" w:rsidP="00372F18"/>
        </w:tc>
        <w:tc>
          <w:tcPr>
            <w:tcW w:w="1657" w:type="dxa"/>
          </w:tcPr>
          <w:p w:rsidR="00A051AF" w:rsidRDefault="00A051AF" w:rsidP="006B24EC">
            <w:pPr>
              <w:jc w:val="both"/>
            </w:pPr>
            <w:r>
              <w:rPr>
                <w:rFonts w:hint="eastAsia"/>
              </w:rPr>
              <w:t>保护层</w:t>
            </w:r>
          </w:p>
          <w:p w:rsidR="00A051AF" w:rsidRDefault="00A051AF" w:rsidP="006B24EC">
            <w:pPr>
              <w:jc w:val="both"/>
            </w:pPr>
            <w:r>
              <w:rPr>
                <w:rFonts w:hint="eastAsia"/>
              </w:rPr>
              <w:t>（聚乙烯）</w:t>
            </w:r>
          </w:p>
        </w:tc>
        <w:tc>
          <w:tcPr>
            <w:tcW w:w="1843" w:type="dxa"/>
          </w:tcPr>
          <w:p w:rsidR="00A051AF" w:rsidRDefault="00A051AF" w:rsidP="006B24EC">
            <w:pPr>
              <w:jc w:val="both"/>
            </w:pPr>
            <w:r>
              <w:rPr>
                <w:rFonts w:hint="eastAsia"/>
              </w:rPr>
              <w:t>对内部成分保护</w:t>
            </w:r>
          </w:p>
        </w:tc>
        <w:tc>
          <w:tcPr>
            <w:tcW w:w="1417" w:type="dxa"/>
          </w:tcPr>
          <w:p w:rsidR="00A051AF" w:rsidRDefault="00A051AF" w:rsidP="006B24EC">
            <w:pPr>
              <w:jc w:val="both"/>
            </w:pPr>
            <w:r>
              <w:rPr>
                <w:rFonts w:hint="eastAsia"/>
              </w:rPr>
              <w:t>容易受气温</w:t>
            </w:r>
          </w:p>
          <w:p w:rsidR="00A051AF" w:rsidRDefault="00A051AF" w:rsidP="006B24EC">
            <w:pPr>
              <w:jc w:val="both"/>
            </w:pPr>
            <w:r>
              <w:rPr>
                <w:rFonts w:hint="eastAsia"/>
              </w:rPr>
              <w:t>日光的影响</w:t>
            </w:r>
          </w:p>
          <w:p w:rsidR="00A051AF" w:rsidRDefault="00A051AF" w:rsidP="006B24EC">
            <w:pPr>
              <w:jc w:val="both"/>
            </w:pPr>
            <w:r>
              <w:rPr>
                <w:rFonts w:hint="eastAsia"/>
              </w:rPr>
              <w:t>宜外套</w:t>
            </w:r>
            <w:r>
              <w:rPr>
                <w:rFonts w:hint="eastAsia"/>
              </w:rPr>
              <w:t>PVC</w:t>
            </w:r>
          </w:p>
        </w:tc>
        <w:tc>
          <w:tcPr>
            <w:tcW w:w="795" w:type="dxa"/>
          </w:tcPr>
          <w:p w:rsidR="00A051AF" w:rsidRDefault="000F6233" w:rsidP="006B24EC">
            <w:pPr>
              <w:jc w:val="both"/>
            </w:pPr>
            <w:r>
              <w:rPr>
                <w:rFonts w:hint="eastAsia"/>
              </w:rPr>
              <w:t>-9</w:t>
            </w:r>
            <w:r>
              <w:rPr>
                <w:rFonts w:hint="eastAsia"/>
              </w:rPr>
              <w:t>为</w:t>
            </w:r>
            <w:r>
              <w:rPr>
                <w:rFonts w:hint="eastAsia"/>
              </w:rPr>
              <w:t>1000</w:t>
            </w:r>
            <w:r>
              <w:rPr>
                <w:rFonts w:hint="eastAsia"/>
              </w:rPr>
              <w:t>米</w:t>
            </w:r>
          </w:p>
        </w:tc>
        <w:tc>
          <w:tcPr>
            <w:tcW w:w="1382" w:type="dxa"/>
            <w:vMerge/>
          </w:tcPr>
          <w:p w:rsidR="00A051AF" w:rsidRDefault="00A051AF" w:rsidP="006B24EC">
            <w:pPr>
              <w:jc w:val="both"/>
            </w:pPr>
          </w:p>
        </w:tc>
      </w:tr>
    </w:tbl>
    <w:p w:rsidR="000A5F91" w:rsidRDefault="000A5F91" w:rsidP="00372F18">
      <w:r>
        <w:rPr>
          <w:rFonts w:hint="eastAsia"/>
        </w:rPr>
        <w:t>关于同轴电缆的两种类型评价</w:t>
      </w:r>
    </w:p>
    <w:p w:rsidR="000A5F91" w:rsidRDefault="0031438E" w:rsidP="00372F18">
      <w:r>
        <w:rPr>
          <w:rFonts w:hint="eastAsia"/>
        </w:rPr>
        <w:t>从属性来看</w:t>
      </w:r>
      <w:r>
        <w:rPr>
          <w:rFonts w:hint="eastAsia"/>
        </w:rPr>
        <w:t>SYV</w:t>
      </w:r>
      <w:r>
        <w:rPr>
          <w:rFonts w:hint="eastAsia"/>
        </w:rPr>
        <w:t>和</w:t>
      </w:r>
      <w:r>
        <w:rPr>
          <w:rFonts w:hint="eastAsia"/>
        </w:rPr>
        <w:t>SYWV</w:t>
      </w:r>
      <w:r>
        <w:rPr>
          <w:rFonts w:hint="eastAsia"/>
        </w:rPr>
        <w:t>都属于同轴电缆</w:t>
      </w:r>
    </w:p>
    <w:p w:rsidR="0031438E" w:rsidRDefault="002C7960" w:rsidP="00372F18">
      <w:r>
        <w:rPr>
          <w:rFonts w:hint="eastAsia"/>
        </w:rPr>
        <w:t>相同点是阻抗相同都</w:t>
      </w:r>
      <w:r w:rsidR="0031438E">
        <w:rPr>
          <w:rFonts w:hint="eastAsia"/>
        </w:rPr>
        <w:t>属于</w:t>
      </w:r>
      <w:r w:rsidR="0031438E">
        <w:rPr>
          <w:rFonts w:hint="eastAsia"/>
        </w:rPr>
        <w:t>75</w:t>
      </w:r>
      <w:r w:rsidR="0031438E">
        <w:rPr>
          <w:rFonts w:hint="eastAsia"/>
        </w:rPr>
        <w:t>系列，并且护套，屏蔽层，绝缘层，材质，层数大体相当</w:t>
      </w:r>
    </w:p>
    <w:p w:rsidR="0031438E" w:rsidRDefault="00CA7E21" w:rsidP="00372F18">
      <w:r>
        <w:rPr>
          <w:rFonts w:hint="eastAsia"/>
        </w:rPr>
        <w:t>不同点是</w:t>
      </w:r>
      <w:r w:rsidR="00924F4F">
        <w:rPr>
          <w:rFonts w:hint="eastAsia"/>
        </w:rPr>
        <w:t>由于材质的制作工艺不同使得</w:t>
      </w:r>
      <w:r w:rsidR="00924F4F">
        <w:rPr>
          <w:rFonts w:hint="eastAsia"/>
        </w:rPr>
        <w:t>SYV</w:t>
      </w:r>
      <w:r w:rsidR="00924F4F">
        <w:rPr>
          <w:rFonts w:hint="eastAsia"/>
        </w:rPr>
        <w:t>衰减值大于</w:t>
      </w:r>
      <w:r w:rsidR="00924F4F">
        <w:rPr>
          <w:rFonts w:hint="eastAsia"/>
        </w:rPr>
        <w:t>SYWV</w:t>
      </w:r>
    </w:p>
    <w:p w:rsidR="00924F4F" w:rsidRDefault="002C7960" w:rsidP="00372F18">
      <w:pPr>
        <w:rPr>
          <w:rFonts w:hint="eastAsia"/>
        </w:rPr>
      </w:pPr>
      <w:r>
        <w:rPr>
          <w:rFonts w:hint="eastAsia"/>
        </w:rPr>
        <w:t>备注：</w:t>
      </w:r>
    </w:p>
    <w:p w:rsidR="00924F4F" w:rsidRDefault="002C7960" w:rsidP="00372F18">
      <w:r>
        <w:rPr>
          <w:rFonts w:hint="eastAsia"/>
        </w:rPr>
        <w:t>阻抗：</w:t>
      </w:r>
      <w:r w:rsidRPr="002C7960">
        <w:t>在具有电阻、电感和</w:t>
      </w:r>
      <w:hyperlink r:id="rId8" w:tgtFrame="_blank" w:history="1">
        <w:r w:rsidRPr="002C7960">
          <w:t>电容</w:t>
        </w:r>
      </w:hyperlink>
      <w:r w:rsidRPr="002C7960">
        <w:t>的电路里，对</w:t>
      </w:r>
      <w:hyperlink r:id="rId9" w:tgtFrame="_blank" w:history="1">
        <w:r w:rsidRPr="002C7960">
          <w:t>交流电</w:t>
        </w:r>
      </w:hyperlink>
      <w:r w:rsidRPr="002C7960">
        <w:t>所起的阻碍作用叫做阻抗。</w:t>
      </w:r>
    </w:p>
    <w:p w:rsidR="00924F4F" w:rsidRDefault="002C7960" w:rsidP="00372F18">
      <w:r>
        <w:rPr>
          <w:rFonts w:hint="eastAsia"/>
        </w:rPr>
        <w:t>介电常数：</w:t>
      </w:r>
      <w:r w:rsidR="002830E4" w:rsidRPr="002830E4">
        <w:t>是指在同一</w:t>
      </w:r>
      <w:hyperlink r:id="rId10" w:tgtFrame="_blank" w:history="1">
        <w:r w:rsidR="002830E4" w:rsidRPr="002830E4">
          <w:t>电容器</w:t>
        </w:r>
      </w:hyperlink>
      <w:r w:rsidR="002830E4" w:rsidRPr="002830E4">
        <w:t>中用同一物质为电介质和真空时的电容的比值</w:t>
      </w:r>
      <w:r w:rsidRPr="002C7960">
        <w:t>表示电介质在电场中贮存静电能的相对能力。介电常数愈小绝缘性愈好。</w:t>
      </w:r>
      <w:r w:rsidRPr="002830E4">
        <w:t>水的</w:t>
      </w:r>
      <w:r w:rsidRPr="002830E4">
        <w:t>ε</w:t>
      </w:r>
      <w:r w:rsidRPr="002830E4">
        <w:t>值特别大，</w:t>
      </w:r>
      <w:r w:rsidRPr="002830E4">
        <w:t>10</w:t>
      </w:r>
      <w:r w:rsidRPr="002830E4">
        <w:rPr>
          <w:rFonts w:hint="eastAsia"/>
        </w:rPr>
        <w:t>℃</w:t>
      </w:r>
      <w:r w:rsidRPr="002830E4">
        <w:t>时为</w:t>
      </w:r>
      <w:r w:rsidRPr="002830E4">
        <w:t xml:space="preserve"> 83.83</w:t>
      </w:r>
    </w:p>
    <w:tbl>
      <w:tblPr>
        <w:tblStyle w:val="a3"/>
        <w:tblW w:w="0" w:type="auto"/>
        <w:tblLayout w:type="fixed"/>
        <w:tblLook w:val="04A0"/>
      </w:tblPr>
      <w:tblGrid>
        <w:gridCol w:w="1428"/>
        <w:gridCol w:w="1657"/>
        <w:gridCol w:w="1559"/>
        <w:gridCol w:w="1418"/>
        <w:gridCol w:w="1417"/>
        <w:gridCol w:w="1043"/>
      </w:tblGrid>
      <w:tr w:rsidR="00924F4F" w:rsidTr="00D7737A">
        <w:tc>
          <w:tcPr>
            <w:tcW w:w="1428" w:type="dxa"/>
          </w:tcPr>
          <w:p w:rsidR="00924F4F" w:rsidRDefault="00924F4F" w:rsidP="00906D56">
            <w:r>
              <w:rPr>
                <w:rFonts w:hint="eastAsia"/>
              </w:rPr>
              <w:lastRenderedPageBreak/>
              <w:t>名称及属性</w:t>
            </w:r>
          </w:p>
        </w:tc>
        <w:tc>
          <w:tcPr>
            <w:tcW w:w="1657" w:type="dxa"/>
          </w:tcPr>
          <w:p w:rsidR="00924F4F" w:rsidRDefault="00924F4F" w:rsidP="00906D56">
            <w:r>
              <w:rPr>
                <w:rFonts w:hint="eastAsia"/>
              </w:rPr>
              <w:t>结构及材质</w:t>
            </w:r>
          </w:p>
        </w:tc>
        <w:tc>
          <w:tcPr>
            <w:tcW w:w="1559" w:type="dxa"/>
          </w:tcPr>
          <w:p w:rsidR="00924F4F" w:rsidRDefault="00924F4F" w:rsidP="00906D56">
            <w:r>
              <w:rPr>
                <w:rFonts w:hint="eastAsia"/>
              </w:rPr>
              <w:t>组件功能</w:t>
            </w:r>
          </w:p>
        </w:tc>
        <w:tc>
          <w:tcPr>
            <w:tcW w:w="1418" w:type="dxa"/>
          </w:tcPr>
          <w:p w:rsidR="00924F4F" w:rsidRDefault="00924F4F" w:rsidP="00906D56">
            <w:r>
              <w:rPr>
                <w:rFonts w:hint="eastAsia"/>
              </w:rPr>
              <w:t>功能特点</w:t>
            </w:r>
          </w:p>
        </w:tc>
        <w:tc>
          <w:tcPr>
            <w:tcW w:w="1417" w:type="dxa"/>
          </w:tcPr>
          <w:p w:rsidR="00924F4F" w:rsidRDefault="00924F4F" w:rsidP="00906D56">
            <w:r>
              <w:rPr>
                <w:rFonts w:hint="eastAsia"/>
              </w:rPr>
              <w:t>传输距离</w:t>
            </w:r>
          </w:p>
        </w:tc>
        <w:tc>
          <w:tcPr>
            <w:tcW w:w="1043" w:type="dxa"/>
          </w:tcPr>
          <w:p w:rsidR="00924F4F" w:rsidRDefault="00924F4F" w:rsidP="00906D56">
            <w:r>
              <w:rPr>
                <w:rFonts w:hint="eastAsia"/>
              </w:rPr>
              <w:t>适用范围</w:t>
            </w:r>
          </w:p>
        </w:tc>
      </w:tr>
      <w:tr w:rsidR="00924F4F" w:rsidTr="00D7737A">
        <w:tc>
          <w:tcPr>
            <w:tcW w:w="1428" w:type="dxa"/>
            <w:vMerge w:val="restart"/>
          </w:tcPr>
          <w:p w:rsidR="00924F4F" w:rsidRDefault="00924F4F" w:rsidP="00924F4F">
            <w:r w:rsidRPr="002830E4">
              <w:rPr>
                <w:rFonts w:hint="eastAsia"/>
                <w:b/>
                <w:color w:val="0000FF"/>
              </w:rPr>
              <w:t>双绞线</w:t>
            </w:r>
            <w:r>
              <w:rPr>
                <w:rFonts w:hint="eastAsia"/>
              </w:rPr>
              <w:t>（</w:t>
            </w:r>
            <w:r w:rsidRPr="00924F4F">
              <w:t>是由两条相互绝缘的导线按照一定的规格互相缠绕在一起而制成的一种通用配线</w:t>
            </w:r>
            <w:r>
              <w:rPr>
                <w:rFonts w:hint="eastAsia"/>
              </w:rPr>
              <w:t>）</w:t>
            </w:r>
          </w:p>
        </w:tc>
        <w:tc>
          <w:tcPr>
            <w:tcW w:w="1657" w:type="dxa"/>
          </w:tcPr>
          <w:p w:rsidR="00924F4F" w:rsidRDefault="00924F4F" w:rsidP="00906D56">
            <w:pPr>
              <w:jc w:val="both"/>
            </w:pPr>
            <w:r>
              <w:rPr>
                <w:rFonts w:hint="eastAsia"/>
              </w:rPr>
              <w:t>金属导体</w:t>
            </w:r>
          </w:p>
          <w:p w:rsidR="00924F4F" w:rsidRDefault="00924F4F" w:rsidP="00906D56">
            <w:pPr>
              <w:jc w:val="both"/>
            </w:pPr>
            <w:r>
              <w:rPr>
                <w:rFonts w:hint="eastAsia"/>
              </w:rPr>
              <w:t>（铜芯钢芯）</w:t>
            </w:r>
          </w:p>
        </w:tc>
        <w:tc>
          <w:tcPr>
            <w:tcW w:w="1559" w:type="dxa"/>
          </w:tcPr>
          <w:p w:rsidR="00924F4F" w:rsidRDefault="00924F4F" w:rsidP="00906D56">
            <w:pPr>
              <w:jc w:val="both"/>
            </w:pPr>
            <w:r>
              <w:rPr>
                <w:rFonts w:hint="eastAsia"/>
              </w:rPr>
              <w:t>视频流的传输</w:t>
            </w:r>
          </w:p>
        </w:tc>
        <w:tc>
          <w:tcPr>
            <w:tcW w:w="1418" w:type="dxa"/>
          </w:tcPr>
          <w:p w:rsidR="00924F4F" w:rsidRDefault="00924F4F" w:rsidP="00906D56">
            <w:pPr>
              <w:jc w:val="both"/>
            </w:pPr>
            <w:r>
              <w:rPr>
                <w:rFonts w:hint="eastAsia"/>
              </w:rPr>
              <w:t>单芯坚硬便于成型</w:t>
            </w:r>
          </w:p>
          <w:p w:rsidR="00924F4F" w:rsidRDefault="00924F4F" w:rsidP="00906D56">
            <w:pPr>
              <w:jc w:val="both"/>
            </w:pPr>
          </w:p>
        </w:tc>
        <w:tc>
          <w:tcPr>
            <w:tcW w:w="1417" w:type="dxa"/>
          </w:tcPr>
          <w:p w:rsidR="00924F4F" w:rsidRDefault="00331518" w:rsidP="00906D56">
            <w:pPr>
              <w:jc w:val="both"/>
            </w:pPr>
            <w:r>
              <w:rPr>
                <w:rFonts w:hint="eastAsia"/>
              </w:rPr>
              <w:t>以太网中传输距离为</w:t>
            </w:r>
            <w:r>
              <w:rPr>
                <w:rFonts w:hint="eastAsia"/>
              </w:rPr>
              <w:t>100</w:t>
            </w:r>
            <w:r>
              <w:rPr>
                <w:rFonts w:hint="eastAsia"/>
              </w:rPr>
              <w:t>米</w:t>
            </w:r>
          </w:p>
        </w:tc>
        <w:tc>
          <w:tcPr>
            <w:tcW w:w="1043" w:type="dxa"/>
            <w:vMerge w:val="restart"/>
          </w:tcPr>
          <w:p w:rsidR="00924F4F" w:rsidRDefault="00924F4F" w:rsidP="00906D56">
            <w:pPr>
              <w:jc w:val="both"/>
            </w:pPr>
            <w:r>
              <w:rPr>
                <w:rFonts w:hint="eastAsia"/>
              </w:rPr>
              <w:t>适用于</w:t>
            </w:r>
            <w:r w:rsidR="004A02E4">
              <w:rPr>
                <w:rFonts w:hint="eastAsia"/>
              </w:rPr>
              <w:t>抗</w:t>
            </w:r>
            <w:r w:rsidR="00D7737A">
              <w:rPr>
                <w:rFonts w:hint="eastAsia"/>
              </w:rPr>
              <w:t>干扰类</w:t>
            </w:r>
            <w:r w:rsidR="004A02E4">
              <w:rPr>
                <w:rFonts w:hint="eastAsia"/>
              </w:rPr>
              <w:t>远</w:t>
            </w:r>
            <w:r w:rsidR="00D7737A">
              <w:rPr>
                <w:rFonts w:hint="eastAsia"/>
              </w:rPr>
              <w:t>距离类</w:t>
            </w:r>
            <w:r w:rsidR="004A02E4">
              <w:rPr>
                <w:rFonts w:hint="eastAsia"/>
              </w:rPr>
              <w:t>高性价比类的工程环境</w:t>
            </w:r>
          </w:p>
          <w:p w:rsidR="00924F4F" w:rsidRDefault="00924F4F" w:rsidP="004A02E4">
            <w:pPr>
              <w:jc w:val="both"/>
            </w:pPr>
            <w:r>
              <w:rPr>
                <w:rFonts w:hint="eastAsia"/>
              </w:rPr>
              <w:t>中继设备需要用到</w:t>
            </w:r>
            <w:r w:rsidR="004A02E4">
              <w:rPr>
                <w:rFonts w:hint="eastAsia"/>
              </w:rPr>
              <w:t>双绞线传输器又名双绞线收发器</w:t>
            </w:r>
          </w:p>
        </w:tc>
      </w:tr>
      <w:tr w:rsidR="00924F4F" w:rsidTr="00D7737A">
        <w:tc>
          <w:tcPr>
            <w:tcW w:w="1428" w:type="dxa"/>
            <w:vMerge/>
          </w:tcPr>
          <w:p w:rsidR="00924F4F" w:rsidRDefault="00924F4F" w:rsidP="00906D56"/>
        </w:tc>
        <w:tc>
          <w:tcPr>
            <w:tcW w:w="1657" w:type="dxa"/>
          </w:tcPr>
          <w:p w:rsidR="00924F4F" w:rsidRDefault="00924F4F" w:rsidP="00906D56">
            <w:pPr>
              <w:jc w:val="both"/>
            </w:pPr>
            <w:r>
              <w:rPr>
                <w:rFonts w:hint="eastAsia"/>
              </w:rPr>
              <w:t>电介体</w:t>
            </w:r>
          </w:p>
          <w:p w:rsidR="00924F4F" w:rsidRDefault="00924F4F" w:rsidP="008F2A9E">
            <w:pPr>
              <w:jc w:val="both"/>
            </w:pPr>
            <w:r>
              <w:rPr>
                <w:rFonts w:hint="eastAsia"/>
              </w:rPr>
              <w:t>(</w:t>
            </w:r>
            <w:r>
              <w:rPr>
                <w:rFonts w:hint="eastAsia"/>
              </w:rPr>
              <w:t>聚乙烯</w:t>
            </w:r>
            <w:r>
              <w:rPr>
                <w:rFonts w:hint="eastAsia"/>
              </w:rPr>
              <w:t>)</w:t>
            </w:r>
          </w:p>
        </w:tc>
        <w:tc>
          <w:tcPr>
            <w:tcW w:w="1559" w:type="dxa"/>
          </w:tcPr>
          <w:p w:rsidR="00924F4F" w:rsidRDefault="00924F4F" w:rsidP="00906D56">
            <w:pPr>
              <w:jc w:val="both"/>
            </w:pPr>
            <w:r>
              <w:rPr>
                <w:rFonts w:hint="eastAsia"/>
              </w:rPr>
              <w:t>保护导线</w:t>
            </w:r>
          </w:p>
          <w:p w:rsidR="00924F4F" w:rsidRDefault="00924F4F" w:rsidP="00906D56">
            <w:pPr>
              <w:jc w:val="both"/>
            </w:pPr>
            <w:r>
              <w:rPr>
                <w:rFonts w:hint="eastAsia"/>
              </w:rPr>
              <w:t>确定阻抗</w:t>
            </w:r>
          </w:p>
        </w:tc>
        <w:tc>
          <w:tcPr>
            <w:tcW w:w="1418" w:type="dxa"/>
          </w:tcPr>
          <w:p w:rsidR="00924F4F" w:rsidRDefault="008F2A9E" w:rsidP="00906D56">
            <w:pPr>
              <w:jc w:val="both"/>
            </w:pPr>
            <w:r>
              <w:rPr>
                <w:rFonts w:hint="eastAsia"/>
              </w:rPr>
              <w:t>定义阻抗</w:t>
            </w:r>
          </w:p>
          <w:p w:rsidR="008F2A9E" w:rsidRDefault="008F2A9E" w:rsidP="00906D56">
            <w:pPr>
              <w:jc w:val="both"/>
            </w:pPr>
            <w:r>
              <w:rPr>
                <w:rFonts w:hint="eastAsia"/>
              </w:rPr>
              <w:t>100-600</w:t>
            </w:r>
            <w:r>
              <w:rPr>
                <w:rFonts w:hint="eastAsia"/>
              </w:rPr>
              <w:t>欧</w:t>
            </w:r>
          </w:p>
        </w:tc>
        <w:tc>
          <w:tcPr>
            <w:tcW w:w="1417" w:type="dxa"/>
          </w:tcPr>
          <w:p w:rsidR="00924F4F" w:rsidRDefault="00331518" w:rsidP="00331518">
            <w:pPr>
              <w:jc w:val="both"/>
            </w:pPr>
            <w:r>
              <w:rPr>
                <w:rFonts w:hint="eastAsia"/>
              </w:rPr>
              <w:t>单路无源传输器达到</w:t>
            </w:r>
            <w:r>
              <w:rPr>
                <w:rFonts w:hint="eastAsia"/>
              </w:rPr>
              <w:t>400</w:t>
            </w:r>
            <w:r>
              <w:rPr>
                <w:rFonts w:hint="eastAsia"/>
              </w:rPr>
              <w:t>米</w:t>
            </w:r>
          </w:p>
        </w:tc>
        <w:tc>
          <w:tcPr>
            <w:tcW w:w="1043" w:type="dxa"/>
            <w:vMerge/>
          </w:tcPr>
          <w:p w:rsidR="00924F4F" w:rsidRDefault="00924F4F" w:rsidP="00906D56">
            <w:pPr>
              <w:jc w:val="both"/>
            </w:pPr>
          </w:p>
        </w:tc>
      </w:tr>
      <w:tr w:rsidR="00924F4F" w:rsidTr="00D7737A">
        <w:trPr>
          <w:trHeight w:val="975"/>
        </w:trPr>
        <w:tc>
          <w:tcPr>
            <w:tcW w:w="1428" w:type="dxa"/>
            <w:vMerge/>
          </w:tcPr>
          <w:p w:rsidR="00924F4F" w:rsidRDefault="00924F4F" w:rsidP="00906D56"/>
        </w:tc>
        <w:tc>
          <w:tcPr>
            <w:tcW w:w="1657" w:type="dxa"/>
          </w:tcPr>
          <w:p w:rsidR="00924F4F" w:rsidRDefault="008F2A9E" w:rsidP="00906D56">
            <w:pPr>
              <w:jc w:val="both"/>
            </w:pPr>
            <w:r>
              <w:rPr>
                <w:rFonts w:hint="eastAsia"/>
              </w:rPr>
              <w:t>防拉断丝、</w:t>
            </w:r>
            <w:r w:rsidR="00924F4F">
              <w:rPr>
                <w:rFonts w:hint="eastAsia"/>
              </w:rPr>
              <w:t>屏蔽网</w:t>
            </w:r>
          </w:p>
          <w:p w:rsidR="00924F4F" w:rsidRDefault="00924F4F" w:rsidP="00906D56">
            <w:pPr>
              <w:jc w:val="both"/>
            </w:pPr>
            <w:r>
              <w:rPr>
                <w:rFonts w:hint="eastAsia"/>
              </w:rPr>
              <w:t>（铜质网，钢质网）</w:t>
            </w:r>
          </w:p>
        </w:tc>
        <w:tc>
          <w:tcPr>
            <w:tcW w:w="1559" w:type="dxa"/>
          </w:tcPr>
          <w:p w:rsidR="00924F4F" w:rsidRDefault="008F2A9E" w:rsidP="00906D56">
            <w:pPr>
              <w:jc w:val="both"/>
            </w:pPr>
            <w:r>
              <w:rPr>
                <w:rFonts w:hint="eastAsia"/>
              </w:rPr>
              <w:t>防止断线</w:t>
            </w:r>
          </w:p>
          <w:p w:rsidR="00924F4F" w:rsidRDefault="00924F4F" w:rsidP="00906D56">
            <w:pPr>
              <w:jc w:val="both"/>
            </w:pPr>
            <w:r>
              <w:rPr>
                <w:rFonts w:hint="eastAsia"/>
              </w:rPr>
              <w:t>屏蔽干扰</w:t>
            </w:r>
          </w:p>
        </w:tc>
        <w:tc>
          <w:tcPr>
            <w:tcW w:w="1418" w:type="dxa"/>
          </w:tcPr>
          <w:p w:rsidR="00924F4F" w:rsidRDefault="00331518" w:rsidP="00906D56">
            <w:pPr>
              <w:jc w:val="both"/>
            </w:pPr>
            <w:r>
              <w:rPr>
                <w:rFonts w:hint="eastAsia"/>
              </w:rPr>
              <w:t>材质轻强度大，适用多元化环境</w:t>
            </w:r>
          </w:p>
        </w:tc>
        <w:tc>
          <w:tcPr>
            <w:tcW w:w="1417" w:type="dxa"/>
          </w:tcPr>
          <w:p w:rsidR="00924F4F" w:rsidRDefault="00331518" w:rsidP="00331518">
            <w:pPr>
              <w:jc w:val="both"/>
            </w:pPr>
            <w:r>
              <w:rPr>
                <w:rFonts w:hint="eastAsia"/>
              </w:rPr>
              <w:t>单路有源传输器达到</w:t>
            </w:r>
            <w:r>
              <w:rPr>
                <w:rFonts w:hint="eastAsia"/>
              </w:rPr>
              <w:t>1500</w:t>
            </w:r>
            <w:r>
              <w:rPr>
                <w:rFonts w:hint="eastAsia"/>
              </w:rPr>
              <w:t>米</w:t>
            </w:r>
          </w:p>
        </w:tc>
        <w:tc>
          <w:tcPr>
            <w:tcW w:w="1043" w:type="dxa"/>
            <w:vMerge/>
          </w:tcPr>
          <w:p w:rsidR="00924F4F" w:rsidRDefault="00924F4F" w:rsidP="00906D56">
            <w:pPr>
              <w:jc w:val="both"/>
            </w:pPr>
          </w:p>
        </w:tc>
      </w:tr>
      <w:tr w:rsidR="00924F4F" w:rsidTr="00D7737A">
        <w:trPr>
          <w:trHeight w:val="975"/>
        </w:trPr>
        <w:tc>
          <w:tcPr>
            <w:tcW w:w="1428" w:type="dxa"/>
            <w:vMerge/>
          </w:tcPr>
          <w:p w:rsidR="00924F4F" w:rsidRDefault="00924F4F" w:rsidP="00906D56"/>
        </w:tc>
        <w:tc>
          <w:tcPr>
            <w:tcW w:w="1657" w:type="dxa"/>
          </w:tcPr>
          <w:p w:rsidR="00924F4F" w:rsidRDefault="00924F4F" w:rsidP="00906D56">
            <w:pPr>
              <w:jc w:val="both"/>
            </w:pPr>
            <w:r>
              <w:rPr>
                <w:rFonts w:hint="eastAsia"/>
              </w:rPr>
              <w:t>保护层</w:t>
            </w:r>
          </w:p>
          <w:p w:rsidR="00924F4F" w:rsidRDefault="00924F4F" w:rsidP="00906D56">
            <w:pPr>
              <w:jc w:val="both"/>
            </w:pPr>
            <w:r>
              <w:rPr>
                <w:rFonts w:hint="eastAsia"/>
              </w:rPr>
              <w:t>（聚乙烯）</w:t>
            </w:r>
          </w:p>
        </w:tc>
        <w:tc>
          <w:tcPr>
            <w:tcW w:w="1559" w:type="dxa"/>
          </w:tcPr>
          <w:p w:rsidR="00924F4F" w:rsidRDefault="00924F4F" w:rsidP="00906D56">
            <w:pPr>
              <w:jc w:val="both"/>
            </w:pPr>
            <w:r>
              <w:rPr>
                <w:rFonts w:hint="eastAsia"/>
              </w:rPr>
              <w:t>对内部成分保护</w:t>
            </w:r>
            <w:r w:rsidR="00331518">
              <w:rPr>
                <w:rFonts w:hint="eastAsia"/>
              </w:rPr>
              <w:t>防腐蚀，防老化，阻燃</w:t>
            </w:r>
          </w:p>
        </w:tc>
        <w:tc>
          <w:tcPr>
            <w:tcW w:w="1418" w:type="dxa"/>
          </w:tcPr>
          <w:p w:rsidR="00924F4F" w:rsidRDefault="00924F4F" w:rsidP="00906D56">
            <w:pPr>
              <w:jc w:val="both"/>
            </w:pPr>
            <w:r>
              <w:rPr>
                <w:rFonts w:hint="eastAsia"/>
              </w:rPr>
              <w:t>容易受气温</w:t>
            </w:r>
          </w:p>
          <w:p w:rsidR="00924F4F" w:rsidRDefault="00924F4F" w:rsidP="00906D56">
            <w:pPr>
              <w:jc w:val="both"/>
            </w:pPr>
            <w:r>
              <w:rPr>
                <w:rFonts w:hint="eastAsia"/>
              </w:rPr>
              <w:t>日光的影响</w:t>
            </w:r>
          </w:p>
          <w:p w:rsidR="00924F4F" w:rsidRDefault="00924F4F" w:rsidP="00906D56">
            <w:pPr>
              <w:jc w:val="both"/>
            </w:pPr>
            <w:r>
              <w:rPr>
                <w:rFonts w:hint="eastAsia"/>
              </w:rPr>
              <w:t>宜外套</w:t>
            </w:r>
            <w:r>
              <w:rPr>
                <w:rFonts w:hint="eastAsia"/>
              </w:rPr>
              <w:t>PVC</w:t>
            </w:r>
          </w:p>
        </w:tc>
        <w:tc>
          <w:tcPr>
            <w:tcW w:w="1417" w:type="dxa"/>
          </w:tcPr>
          <w:p w:rsidR="00924F4F" w:rsidRDefault="004A02E4" w:rsidP="00906D56">
            <w:pPr>
              <w:jc w:val="both"/>
            </w:pPr>
            <w:r>
              <w:rPr>
                <w:rFonts w:hint="eastAsia"/>
              </w:rPr>
              <w:t>混搭模式无源发射有源接收达到</w:t>
            </w:r>
            <w:r>
              <w:rPr>
                <w:rFonts w:hint="eastAsia"/>
              </w:rPr>
              <w:t>600</w:t>
            </w:r>
            <w:r>
              <w:rPr>
                <w:rFonts w:hint="eastAsia"/>
              </w:rPr>
              <w:t>米</w:t>
            </w:r>
          </w:p>
        </w:tc>
        <w:tc>
          <w:tcPr>
            <w:tcW w:w="1043" w:type="dxa"/>
            <w:vMerge/>
          </w:tcPr>
          <w:p w:rsidR="00924F4F" w:rsidRDefault="00924F4F" w:rsidP="00906D56">
            <w:pPr>
              <w:jc w:val="both"/>
            </w:pPr>
          </w:p>
        </w:tc>
      </w:tr>
    </w:tbl>
    <w:p w:rsidR="00924F4F" w:rsidRDefault="00924F4F" w:rsidP="00372F18"/>
    <w:p w:rsidR="00D7737A" w:rsidRDefault="00D7737A" w:rsidP="00D7737A">
      <w:r>
        <w:rPr>
          <w:rFonts w:hint="eastAsia"/>
        </w:rPr>
        <w:t>关于双绞线传输介质的评价</w:t>
      </w:r>
    </w:p>
    <w:p w:rsidR="00D7737A" w:rsidRDefault="00D7737A" w:rsidP="00D7737A">
      <w:r>
        <w:rPr>
          <w:rFonts w:hint="eastAsia"/>
        </w:rPr>
        <w:t>从属性来看双绞线和同轴电缆一样也属于传输电缆</w:t>
      </w:r>
    </w:p>
    <w:p w:rsidR="00F47F25" w:rsidRDefault="00F47F25" w:rsidP="00D7737A">
      <w:r>
        <w:rPr>
          <w:rFonts w:hint="eastAsia"/>
        </w:rPr>
        <w:t>从性能上看</w:t>
      </w:r>
    </w:p>
    <w:p w:rsidR="00D7737A" w:rsidRDefault="00F47F25" w:rsidP="00F47F25">
      <w:pPr>
        <w:pStyle w:val="a6"/>
        <w:numPr>
          <w:ilvl w:val="0"/>
          <w:numId w:val="1"/>
        </w:numPr>
        <w:ind w:firstLineChars="0"/>
      </w:pPr>
      <w:r>
        <w:rPr>
          <w:rFonts w:hint="eastAsia"/>
        </w:rPr>
        <w:t>双绞线价格便宜但中继设备昂贵</w:t>
      </w:r>
    </w:p>
    <w:p w:rsidR="00037962" w:rsidRDefault="00037962" w:rsidP="00F47F25">
      <w:pPr>
        <w:pStyle w:val="a6"/>
        <w:numPr>
          <w:ilvl w:val="0"/>
          <w:numId w:val="1"/>
        </w:numPr>
        <w:ind w:firstLineChars="0"/>
      </w:pPr>
      <w:r>
        <w:rPr>
          <w:rFonts w:hint="eastAsia"/>
        </w:rPr>
        <w:t>具备一定抗干扰力</w:t>
      </w:r>
    </w:p>
    <w:p w:rsidR="00F47F25" w:rsidRDefault="00F47F25" w:rsidP="00F47F25">
      <w:pPr>
        <w:pStyle w:val="a6"/>
        <w:numPr>
          <w:ilvl w:val="0"/>
          <w:numId w:val="1"/>
        </w:numPr>
        <w:ind w:firstLineChars="0"/>
      </w:pPr>
      <w:r>
        <w:rPr>
          <w:rFonts w:hint="eastAsia"/>
        </w:rPr>
        <w:t>劣质的传输器对传输品质影响极大</w:t>
      </w:r>
    </w:p>
    <w:p w:rsidR="00D7737A" w:rsidRDefault="00F47F25" w:rsidP="00372F18">
      <w:r>
        <w:rPr>
          <w:rFonts w:hint="eastAsia"/>
        </w:rPr>
        <w:t>从距离来看</w:t>
      </w:r>
    </w:p>
    <w:p w:rsidR="00F47F25" w:rsidRDefault="00F47F25" w:rsidP="00F47F25">
      <w:pPr>
        <w:pStyle w:val="a6"/>
        <w:numPr>
          <w:ilvl w:val="0"/>
          <w:numId w:val="2"/>
        </w:numPr>
        <w:ind w:firstLineChars="0"/>
      </w:pPr>
      <w:r>
        <w:rPr>
          <w:rFonts w:hint="eastAsia"/>
        </w:rPr>
        <w:t>双绞线对传输器依赖性极高</w:t>
      </w:r>
    </w:p>
    <w:p w:rsidR="00F47F25" w:rsidRDefault="00F47F25" w:rsidP="00F47F25">
      <w:pPr>
        <w:pStyle w:val="a6"/>
        <w:numPr>
          <w:ilvl w:val="0"/>
          <w:numId w:val="2"/>
        </w:numPr>
        <w:ind w:firstLineChars="0"/>
      </w:pPr>
      <w:r>
        <w:rPr>
          <w:rFonts w:hint="eastAsia"/>
        </w:rPr>
        <w:t>双绞线传输器必须成对出现</w:t>
      </w:r>
    </w:p>
    <w:p w:rsidR="00F47F25" w:rsidRDefault="00F47F25" w:rsidP="00F47F25">
      <w:pPr>
        <w:pStyle w:val="a6"/>
        <w:numPr>
          <w:ilvl w:val="0"/>
          <w:numId w:val="2"/>
        </w:numPr>
        <w:ind w:firstLineChars="0"/>
      </w:pPr>
      <w:r>
        <w:rPr>
          <w:rFonts w:hint="eastAsia"/>
        </w:rPr>
        <w:t>同等级传输设备不及同轴电缆</w:t>
      </w:r>
    </w:p>
    <w:p w:rsidR="00F47F25" w:rsidRDefault="00F47F25" w:rsidP="008E61FB"/>
    <w:p w:rsidR="00F47F25" w:rsidRDefault="00F47F25" w:rsidP="008E61FB"/>
    <w:tbl>
      <w:tblPr>
        <w:tblStyle w:val="a3"/>
        <w:tblW w:w="0" w:type="auto"/>
        <w:tblLayout w:type="fixed"/>
        <w:tblLook w:val="04A0"/>
      </w:tblPr>
      <w:tblGrid>
        <w:gridCol w:w="1428"/>
        <w:gridCol w:w="1799"/>
        <w:gridCol w:w="1701"/>
        <w:gridCol w:w="1417"/>
        <w:gridCol w:w="993"/>
        <w:gridCol w:w="1184"/>
      </w:tblGrid>
      <w:tr w:rsidR="00F47F25" w:rsidTr="00031E9A">
        <w:tc>
          <w:tcPr>
            <w:tcW w:w="1428" w:type="dxa"/>
          </w:tcPr>
          <w:p w:rsidR="00F47F25" w:rsidRDefault="00F47F25" w:rsidP="00B031EA">
            <w:r>
              <w:rPr>
                <w:rFonts w:hint="eastAsia"/>
              </w:rPr>
              <w:lastRenderedPageBreak/>
              <w:t>名称</w:t>
            </w:r>
            <w:r w:rsidR="00D6509A">
              <w:rPr>
                <w:rFonts w:hint="eastAsia"/>
              </w:rPr>
              <w:t>、</w:t>
            </w:r>
            <w:r>
              <w:rPr>
                <w:rFonts w:hint="eastAsia"/>
              </w:rPr>
              <w:t>属性</w:t>
            </w:r>
          </w:p>
          <w:p w:rsidR="00D6509A" w:rsidRDefault="00D6509A" w:rsidP="00B031EA">
            <w:r>
              <w:rPr>
                <w:rFonts w:hint="eastAsia"/>
              </w:rPr>
              <w:t>以及种类</w:t>
            </w:r>
          </w:p>
        </w:tc>
        <w:tc>
          <w:tcPr>
            <w:tcW w:w="1799" w:type="dxa"/>
          </w:tcPr>
          <w:p w:rsidR="00F47F25" w:rsidRDefault="00F47F25" w:rsidP="00B031EA">
            <w:r>
              <w:rPr>
                <w:rFonts w:hint="eastAsia"/>
              </w:rPr>
              <w:t>结构及材质</w:t>
            </w:r>
          </w:p>
          <w:p w:rsidR="00CD7EBC" w:rsidRDefault="00CD7EBC" w:rsidP="00B031EA">
            <w:r>
              <w:rPr>
                <w:rFonts w:hint="eastAsia"/>
              </w:rPr>
              <w:t>以及规格</w:t>
            </w:r>
          </w:p>
        </w:tc>
        <w:tc>
          <w:tcPr>
            <w:tcW w:w="1701" w:type="dxa"/>
          </w:tcPr>
          <w:p w:rsidR="00F47F25" w:rsidRDefault="00F47F25" w:rsidP="00B031EA">
            <w:r>
              <w:rPr>
                <w:rFonts w:hint="eastAsia"/>
              </w:rPr>
              <w:t>组件功能</w:t>
            </w:r>
          </w:p>
        </w:tc>
        <w:tc>
          <w:tcPr>
            <w:tcW w:w="1417" w:type="dxa"/>
          </w:tcPr>
          <w:p w:rsidR="00F47F25" w:rsidRDefault="00F47F25" w:rsidP="00B031EA">
            <w:r>
              <w:rPr>
                <w:rFonts w:hint="eastAsia"/>
              </w:rPr>
              <w:t>功能特点</w:t>
            </w:r>
          </w:p>
        </w:tc>
        <w:tc>
          <w:tcPr>
            <w:tcW w:w="993" w:type="dxa"/>
          </w:tcPr>
          <w:p w:rsidR="00F47F25" w:rsidRDefault="00F47F25" w:rsidP="00B031EA">
            <w:r>
              <w:rPr>
                <w:rFonts w:hint="eastAsia"/>
              </w:rPr>
              <w:t>传输距离</w:t>
            </w:r>
          </w:p>
        </w:tc>
        <w:tc>
          <w:tcPr>
            <w:tcW w:w="1184" w:type="dxa"/>
          </w:tcPr>
          <w:p w:rsidR="00F47F25" w:rsidRDefault="00F47F25" w:rsidP="00B031EA">
            <w:r>
              <w:rPr>
                <w:rFonts w:hint="eastAsia"/>
              </w:rPr>
              <w:t>适用范围</w:t>
            </w:r>
          </w:p>
        </w:tc>
      </w:tr>
      <w:tr w:rsidR="00F47F25" w:rsidTr="00031E9A">
        <w:tc>
          <w:tcPr>
            <w:tcW w:w="1428" w:type="dxa"/>
            <w:vMerge w:val="restart"/>
          </w:tcPr>
          <w:p w:rsidR="00F47F25" w:rsidRDefault="00F47F25" w:rsidP="00B031EA">
            <w:r w:rsidRPr="002830E4">
              <w:rPr>
                <w:rFonts w:hint="eastAsia"/>
                <w:b/>
                <w:color w:val="0000FF"/>
              </w:rPr>
              <w:t>光纤</w:t>
            </w:r>
            <w:r>
              <w:rPr>
                <w:rFonts w:hint="eastAsia"/>
              </w:rPr>
              <w:t>（</w:t>
            </w:r>
            <w:r w:rsidRPr="00F47F25">
              <w:t>是一种利用光在玻璃或塑料制成的纤维中的全反射原理而达成的光传导工具。</w:t>
            </w:r>
            <w:r>
              <w:rPr>
                <w:rFonts w:hint="eastAsia"/>
              </w:rPr>
              <w:t>）</w:t>
            </w:r>
            <w:r w:rsidR="00D6509A">
              <w:rPr>
                <w:rFonts w:hint="eastAsia"/>
              </w:rPr>
              <w:t>分为单模与多模</w:t>
            </w:r>
            <w:r w:rsidR="00043A18">
              <w:rPr>
                <w:rFonts w:hint="eastAsia"/>
              </w:rPr>
              <w:t>两类</w:t>
            </w:r>
          </w:p>
          <w:p w:rsidR="00DF4FD6" w:rsidRPr="00CF60FD" w:rsidRDefault="00DF4FD6" w:rsidP="00B031EA">
            <w:pPr>
              <w:rPr>
                <w:color w:val="0000FF"/>
              </w:rPr>
            </w:pPr>
            <w:r w:rsidRPr="00CF60FD">
              <w:rPr>
                <w:rFonts w:hint="eastAsia"/>
                <w:color w:val="0000FF"/>
              </w:rPr>
              <w:t>光缆是将一定数量的光纤按照一定方式组合而成的通信线路</w:t>
            </w:r>
          </w:p>
        </w:tc>
        <w:tc>
          <w:tcPr>
            <w:tcW w:w="1799" w:type="dxa"/>
          </w:tcPr>
          <w:p w:rsidR="00F47F25" w:rsidRDefault="00F47F25" w:rsidP="00B031EA">
            <w:pPr>
              <w:jc w:val="both"/>
            </w:pPr>
            <w:r>
              <w:rPr>
                <w:rFonts w:hint="eastAsia"/>
              </w:rPr>
              <w:t>玻璃内芯</w:t>
            </w:r>
          </w:p>
          <w:p w:rsidR="00F47F25" w:rsidRDefault="00F47F25" w:rsidP="00B031EA">
            <w:pPr>
              <w:jc w:val="both"/>
            </w:pPr>
            <w:r>
              <w:rPr>
                <w:rFonts w:hint="eastAsia"/>
              </w:rPr>
              <w:t>塑料内芯</w:t>
            </w:r>
          </w:p>
          <w:p w:rsidR="00CD7EBC" w:rsidRDefault="00CD7EBC" w:rsidP="00B031EA">
            <w:pPr>
              <w:jc w:val="both"/>
            </w:pPr>
            <w:r>
              <w:rPr>
                <w:rFonts w:hint="eastAsia"/>
              </w:rPr>
              <w:t>单模内芯</w:t>
            </w:r>
            <w:r w:rsidR="00DE7212">
              <w:rPr>
                <w:rFonts w:hint="eastAsia"/>
              </w:rPr>
              <w:t>9</w:t>
            </w:r>
            <w:r>
              <w:rPr>
                <w:rFonts w:hint="eastAsia"/>
              </w:rPr>
              <w:t xml:space="preserve">  </w:t>
            </w:r>
            <w:r w:rsidR="000A0177" w:rsidRPr="00343583">
              <w:t>μm</w:t>
            </w:r>
          </w:p>
          <w:p w:rsidR="00CD7EBC" w:rsidRDefault="00CD7EBC" w:rsidP="00B031EA">
            <w:pPr>
              <w:jc w:val="both"/>
            </w:pPr>
            <w:r>
              <w:rPr>
                <w:rFonts w:hint="eastAsia"/>
              </w:rPr>
              <w:t>多模内芯</w:t>
            </w:r>
            <w:r w:rsidR="006C5696">
              <w:rPr>
                <w:rFonts w:hint="eastAsia"/>
              </w:rPr>
              <w:t>50</w:t>
            </w:r>
            <w:r w:rsidR="006C5696">
              <w:rPr>
                <w:rFonts w:hint="eastAsia"/>
              </w:rPr>
              <w:t>，</w:t>
            </w:r>
            <w:r>
              <w:rPr>
                <w:rFonts w:hint="eastAsia"/>
              </w:rPr>
              <w:t>65</w:t>
            </w:r>
            <w:r w:rsidR="000A0177" w:rsidRPr="00343583">
              <w:t>μm</w:t>
            </w:r>
          </w:p>
        </w:tc>
        <w:tc>
          <w:tcPr>
            <w:tcW w:w="1701" w:type="dxa"/>
          </w:tcPr>
          <w:p w:rsidR="00F47F25" w:rsidRDefault="00CD7EBC" w:rsidP="00B031EA">
            <w:pPr>
              <w:jc w:val="both"/>
            </w:pPr>
            <w:r>
              <w:rPr>
                <w:rFonts w:hint="eastAsia"/>
              </w:rPr>
              <w:t>作为光源信号的载体完成</w:t>
            </w:r>
            <w:r w:rsidR="00F47F25">
              <w:rPr>
                <w:rFonts w:hint="eastAsia"/>
              </w:rPr>
              <w:t>视频流的传输</w:t>
            </w:r>
          </w:p>
        </w:tc>
        <w:tc>
          <w:tcPr>
            <w:tcW w:w="1417" w:type="dxa"/>
          </w:tcPr>
          <w:p w:rsidR="00F47F25" w:rsidRDefault="004F1801" w:rsidP="00B031EA">
            <w:pPr>
              <w:jc w:val="both"/>
            </w:pPr>
            <w:r>
              <w:rPr>
                <w:rFonts w:hint="eastAsia"/>
              </w:rPr>
              <w:t>单模适用于</w:t>
            </w:r>
          </w:p>
          <w:p w:rsidR="004F1801" w:rsidRDefault="004F1801" w:rsidP="00B031EA">
            <w:pPr>
              <w:jc w:val="both"/>
            </w:pPr>
            <w:r>
              <w:rPr>
                <w:rFonts w:hint="eastAsia"/>
              </w:rPr>
              <w:t>长距离传输</w:t>
            </w:r>
          </w:p>
          <w:p w:rsidR="004F1801" w:rsidRDefault="004F1801" w:rsidP="004F1801">
            <w:pPr>
              <w:jc w:val="both"/>
            </w:pPr>
            <w:r>
              <w:rPr>
                <w:rFonts w:hint="eastAsia"/>
              </w:rPr>
              <w:t>多模适用于</w:t>
            </w:r>
          </w:p>
          <w:p w:rsidR="004F1801" w:rsidRDefault="004F1801" w:rsidP="00B031EA">
            <w:pPr>
              <w:jc w:val="both"/>
            </w:pPr>
            <w:r>
              <w:rPr>
                <w:rFonts w:hint="eastAsia"/>
              </w:rPr>
              <w:t>近距离传输</w:t>
            </w:r>
          </w:p>
        </w:tc>
        <w:tc>
          <w:tcPr>
            <w:tcW w:w="993" w:type="dxa"/>
          </w:tcPr>
          <w:p w:rsidR="00031E9A" w:rsidRPr="00031E9A" w:rsidRDefault="00031E9A" w:rsidP="00B031EA">
            <w:pPr>
              <w:jc w:val="both"/>
              <w:rPr>
                <w:color w:val="FF0000"/>
              </w:rPr>
            </w:pPr>
            <w:r w:rsidRPr="00031E9A">
              <w:rPr>
                <w:rFonts w:hint="eastAsia"/>
                <w:color w:val="FF0000"/>
              </w:rPr>
              <w:t>1gb/s</w:t>
            </w:r>
          </w:p>
          <w:p w:rsidR="00F47F25" w:rsidRDefault="00031E9A" w:rsidP="00B031EA">
            <w:pPr>
              <w:jc w:val="both"/>
            </w:pPr>
            <w:r>
              <w:rPr>
                <w:rFonts w:hint="eastAsia"/>
              </w:rPr>
              <w:t>50</w:t>
            </w:r>
            <w:r w:rsidR="00343583" w:rsidRPr="00343583">
              <w:t>μm</w:t>
            </w:r>
          </w:p>
          <w:p w:rsidR="006C5696" w:rsidRDefault="00031E9A" w:rsidP="00B031EA">
            <w:pPr>
              <w:jc w:val="both"/>
            </w:pPr>
            <w:r>
              <w:rPr>
                <w:rFonts w:hint="eastAsia"/>
              </w:rPr>
              <w:t>550</w:t>
            </w:r>
            <w:r w:rsidR="006C5696">
              <w:rPr>
                <w:rFonts w:hint="eastAsia"/>
              </w:rPr>
              <w:t>m</w:t>
            </w:r>
          </w:p>
          <w:p w:rsidR="006C5696" w:rsidRDefault="00031E9A" w:rsidP="00B031EA">
            <w:pPr>
              <w:jc w:val="both"/>
            </w:pPr>
            <w:r>
              <w:rPr>
                <w:rFonts w:hint="eastAsia"/>
              </w:rPr>
              <w:t>62.5</w:t>
            </w:r>
            <w:r w:rsidR="00343583" w:rsidRPr="00343583">
              <w:t>μm</w:t>
            </w:r>
          </w:p>
          <w:p w:rsidR="006C5696" w:rsidRDefault="00031E9A" w:rsidP="00B031EA">
            <w:pPr>
              <w:jc w:val="both"/>
            </w:pPr>
            <w:r>
              <w:rPr>
                <w:rFonts w:hint="eastAsia"/>
              </w:rPr>
              <w:t>275</w:t>
            </w:r>
            <w:r w:rsidR="006C5696">
              <w:rPr>
                <w:rFonts w:hint="eastAsia"/>
              </w:rPr>
              <w:t>m</w:t>
            </w:r>
          </w:p>
          <w:p w:rsidR="006C5696" w:rsidRPr="006C5696" w:rsidRDefault="006C5696" w:rsidP="00B031EA">
            <w:pPr>
              <w:jc w:val="both"/>
              <w:rPr>
                <w:color w:val="0000FF"/>
              </w:rPr>
            </w:pPr>
            <w:r w:rsidRPr="006C5696">
              <w:rPr>
                <w:rFonts w:hint="eastAsia"/>
                <w:color w:val="0000FF"/>
              </w:rPr>
              <w:t>50</w:t>
            </w:r>
            <w:r w:rsidR="00343583" w:rsidRPr="00343583">
              <w:rPr>
                <w:color w:val="0000FF"/>
              </w:rPr>
              <w:t>μm</w:t>
            </w:r>
          </w:p>
          <w:p w:rsidR="006C5696" w:rsidRDefault="006C5696" w:rsidP="00B031EA">
            <w:pPr>
              <w:jc w:val="both"/>
            </w:pPr>
            <w:r w:rsidRPr="006C5696">
              <w:rPr>
                <w:rFonts w:hint="eastAsia"/>
                <w:color w:val="0000FF"/>
              </w:rPr>
              <w:t>1100m</w:t>
            </w:r>
          </w:p>
        </w:tc>
        <w:tc>
          <w:tcPr>
            <w:tcW w:w="1184" w:type="dxa"/>
            <w:vMerge w:val="restart"/>
          </w:tcPr>
          <w:p w:rsidR="00F47F25" w:rsidRDefault="00043A18" w:rsidP="00B031EA">
            <w:pPr>
              <w:jc w:val="both"/>
            </w:pPr>
            <w:r>
              <w:rPr>
                <w:rFonts w:hint="eastAsia"/>
              </w:rPr>
              <w:t>光缆</w:t>
            </w:r>
            <w:r w:rsidR="00F47F25">
              <w:rPr>
                <w:rFonts w:hint="eastAsia"/>
              </w:rPr>
              <w:t>抗干扰力</w:t>
            </w:r>
            <w:r>
              <w:rPr>
                <w:rFonts w:hint="eastAsia"/>
              </w:rPr>
              <w:t>极强</w:t>
            </w:r>
            <w:r w:rsidR="00F47F25">
              <w:rPr>
                <w:rFonts w:hint="eastAsia"/>
              </w:rPr>
              <w:t>适用于</w:t>
            </w:r>
            <w:r>
              <w:rPr>
                <w:rFonts w:hint="eastAsia"/>
              </w:rPr>
              <w:t>远距离高带宽的视频监控，</w:t>
            </w:r>
          </w:p>
          <w:p w:rsidR="00F47F25" w:rsidRDefault="00F47F25" w:rsidP="000D02F1">
            <w:pPr>
              <w:jc w:val="both"/>
            </w:pPr>
            <w:r>
              <w:rPr>
                <w:rFonts w:hint="eastAsia"/>
              </w:rPr>
              <w:t>中继设备需要用到视频</w:t>
            </w:r>
            <w:r w:rsidR="000D02F1">
              <w:rPr>
                <w:rFonts w:hint="eastAsia"/>
              </w:rPr>
              <w:t>光端机</w:t>
            </w:r>
          </w:p>
          <w:p w:rsidR="000D02F1" w:rsidRDefault="000D02F1" w:rsidP="000D02F1">
            <w:pPr>
              <w:jc w:val="both"/>
            </w:pPr>
            <w:r>
              <w:rPr>
                <w:rFonts w:hint="eastAsia"/>
              </w:rPr>
              <w:t>系统结构一般为：</w:t>
            </w:r>
          </w:p>
          <w:p w:rsidR="000D02F1" w:rsidRDefault="000D02F1" w:rsidP="000D02F1">
            <w:pPr>
              <w:jc w:val="both"/>
            </w:pPr>
            <w:r>
              <w:rPr>
                <w:rFonts w:hint="eastAsia"/>
              </w:rPr>
              <w:t>摄像机→</w:t>
            </w:r>
          </w:p>
          <w:p w:rsidR="000D02F1" w:rsidRDefault="000D02F1" w:rsidP="000D02F1">
            <w:pPr>
              <w:jc w:val="both"/>
            </w:pPr>
            <w:r>
              <w:rPr>
                <w:rFonts w:hint="eastAsia"/>
              </w:rPr>
              <w:t>同轴电缆→光端机→光缆→</w:t>
            </w:r>
          </w:p>
          <w:p w:rsidR="000D02F1" w:rsidRDefault="000D02F1" w:rsidP="000D02F1">
            <w:pPr>
              <w:jc w:val="both"/>
            </w:pPr>
            <w:r>
              <w:rPr>
                <w:rFonts w:hint="eastAsia"/>
              </w:rPr>
              <w:t>光配线盘→尾纤→</w:t>
            </w:r>
          </w:p>
          <w:p w:rsidR="000D02F1" w:rsidRDefault="000D02F1" w:rsidP="000D02F1">
            <w:pPr>
              <w:jc w:val="both"/>
            </w:pPr>
            <w:r>
              <w:rPr>
                <w:rFonts w:hint="eastAsia"/>
              </w:rPr>
              <w:t>光端机→</w:t>
            </w:r>
          </w:p>
          <w:p w:rsidR="000D02F1" w:rsidRDefault="000D02F1" w:rsidP="000D02F1">
            <w:pPr>
              <w:jc w:val="both"/>
            </w:pPr>
            <w:r>
              <w:rPr>
                <w:rFonts w:hint="eastAsia"/>
              </w:rPr>
              <w:t>同轴电缆→</w:t>
            </w:r>
            <w:r>
              <w:rPr>
                <w:rFonts w:hint="eastAsia"/>
              </w:rPr>
              <w:t>DVR</w:t>
            </w:r>
          </w:p>
        </w:tc>
      </w:tr>
      <w:tr w:rsidR="00F47F25" w:rsidTr="00031E9A">
        <w:tc>
          <w:tcPr>
            <w:tcW w:w="1428" w:type="dxa"/>
            <w:vMerge/>
          </w:tcPr>
          <w:p w:rsidR="00F47F25" w:rsidRDefault="00F47F25" w:rsidP="00B031EA"/>
        </w:tc>
        <w:tc>
          <w:tcPr>
            <w:tcW w:w="1799" w:type="dxa"/>
          </w:tcPr>
          <w:p w:rsidR="00F47F25" w:rsidRDefault="00206088" w:rsidP="00B031EA">
            <w:pPr>
              <w:jc w:val="both"/>
            </w:pPr>
            <w:r>
              <w:rPr>
                <w:rFonts w:hint="eastAsia"/>
              </w:rPr>
              <w:t>反射层</w:t>
            </w:r>
          </w:p>
          <w:p w:rsidR="00CD7EBC" w:rsidRDefault="00CD7EBC" w:rsidP="00B031EA">
            <w:pPr>
              <w:jc w:val="both"/>
            </w:pPr>
            <w:r>
              <w:rPr>
                <w:rFonts w:hint="eastAsia"/>
              </w:rPr>
              <w:t>也叫外包层</w:t>
            </w:r>
          </w:p>
          <w:p w:rsidR="00CD7EBC" w:rsidRDefault="00CD7EBC" w:rsidP="00B031EA">
            <w:pPr>
              <w:jc w:val="both"/>
            </w:pPr>
            <w:r>
              <w:rPr>
                <w:rFonts w:hint="eastAsia"/>
              </w:rPr>
              <w:t>直径为</w:t>
            </w:r>
            <w:r>
              <w:rPr>
                <w:rFonts w:hint="eastAsia"/>
              </w:rPr>
              <w:t>125</w:t>
            </w:r>
            <w:r w:rsidR="000A0177" w:rsidRPr="00343583">
              <w:t>μm</w:t>
            </w:r>
          </w:p>
        </w:tc>
        <w:tc>
          <w:tcPr>
            <w:tcW w:w="1701" w:type="dxa"/>
          </w:tcPr>
          <w:p w:rsidR="00F47F25" w:rsidRDefault="00CD7EBC" w:rsidP="00CD7EBC">
            <w:pPr>
              <w:jc w:val="both"/>
            </w:pPr>
            <w:r>
              <w:rPr>
                <w:rFonts w:hint="eastAsia"/>
              </w:rPr>
              <w:t>通过</w:t>
            </w:r>
            <w:r w:rsidR="00206088">
              <w:rPr>
                <w:rFonts w:hint="eastAsia"/>
              </w:rPr>
              <w:t>反射光源信号</w:t>
            </w:r>
            <w:r>
              <w:rPr>
                <w:rFonts w:hint="eastAsia"/>
              </w:rPr>
              <w:t>使光脉冲向终点传递</w:t>
            </w:r>
          </w:p>
        </w:tc>
        <w:tc>
          <w:tcPr>
            <w:tcW w:w="1417" w:type="dxa"/>
          </w:tcPr>
          <w:p w:rsidR="00F47F25" w:rsidRDefault="00807B65" w:rsidP="00807B65">
            <w:pPr>
              <w:jc w:val="both"/>
            </w:pPr>
            <w:r>
              <w:rPr>
                <w:rFonts w:hint="eastAsia"/>
              </w:rPr>
              <w:t>多模波长</w:t>
            </w:r>
            <w:r>
              <w:rPr>
                <w:rFonts w:hint="eastAsia"/>
              </w:rPr>
              <w:t>850nm</w:t>
            </w:r>
            <w:r>
              <w:rPr>
                <w:rFonts w:hint="eastAsia"/>
              </w:rPr>
              <w:t>单模</w:t>
            </w:r>
          </w:p>
          <w:p w:rsidR="00807B65" w:rsidRDefault="00807B65" w:rsidP="00807B65">
            <w:pPr>
              <w:jc w:val="both"/>
            </w:pPr>
            <w:r>
              <w:rPr>
                <w:rFonts w:hint="eastAsia"/>
              </w:rPr>
              <w:t>1550nm</w:t>
            </w:r>
            <w:r>
              <w:rPr>
                <w:rFonts w:hint="eastAsia"/>
              </w:rPr>
              <w:t>，</w:t>
            </w:r>
            <w:r>
              <w:rPr>
                <w:rFonts w:hint="eastAsia"/>
              </w:rPr>
              <w:t>1310nm</w:t>
            </w:r>
            <w:r>
              <w:rPr>
                <w:rFonts w:hint="eastAsia"/>
              </w:rPr>
              <w:t>存在于两者中</w:t>
            </w:r>
          </w:p>
        </w:tc>
        <w:tc>
          <w:tcPr>
            <w:tcW w:w="993" w:type="dxa"/>
          </w:tcPr>
          <w:p w:rsidR="00031E9A" w:rsidRPr="000B21F7" w:rsidRDefault="00031E9A" w:rsidP="00B031EA">
            <w:pPr>
              <w:jc w:val="both"/>
              <w:rPr>
                <w:color w:val="FF0000"/>
              </w:rPr>
            </w:pPr>
            <w:r w:rsidRPr="000B21F7">
              <w:rPr>
                <w:rFonts w:hint="eastAsia"/>
                <w:color w:val="FF0000"/>
              </w:rPr>
              <w:t>10gb/s</w:t>
            </w:r>
          </w:p>
          <w:p w:rsidR="00031E9A" w:rsidRDefault="000B21F7" w:rsidP="00B031EA">
            <w:pPr>
              <w:jc w:val="both"/>
            </w:pPr>
            <w:r>
              <w:rPr>
                <w:rFonts w:hint="eastAsia"/>
              </w:rPr>
              <w:t>50</w:t>
            </w:r>
            <w:r w:rsidR="00343583" w:rsidRPr="00343583">
              <w:t>μm</w:t>
            </w:r>
          </w:p>
          <w:p w:rsidR="000B21F7" w:rsidRDefault="000B21F7" w:rsidP="00B031EA">
            <w:pPr>
              <w:jc w:val="both"/>
            </w:pPr>
            <w:r>
              <w:rPr>
                <w:rFonts w:hint="eastAsia"/>
              </w:rPr>
              <w:t>250m</w:t>
            </w:r>
          </w:p>
          <w:p w:rsidR="000B21F7" w:rsidRDefault="000B21F7" w:rsidP="00B031EA">
            <w:pPr>
              <w:jc w:val="both"/>
            </w:pPr>
            <w:r>
              <w:rPr>
                <w:rFonts w:hint="eastAsia"/>
              </w:rPr>
              <w:t>62.5</w:t>
            </w:r>
            <w:r w:rsidR="00343583" w:rsidRPr="00343583">
              <w:t>μm</w:t>
            </w:r>
          </w:p>
          <w:p w:rsidR="000B21F7" w:rsidRDefault="000B21F7" w:rsidP="00B031EA">
            <w:pPr>
              <w:jc w:val="both"/>
            </w:pPr>
            <w:r>
              <w:rPr>
                <w:rFonts w:hint="eastAsia"/>
              </w:rPr>
              <w:t>100m</w:t>
            </w:r>
          </w:p>
          <w:p w:rsidR="000B21F7" w:rsidRPr="000B21F7" w:rsidRDefault="000B21F7" w:rsidP="00B031EA">
            <w:pPr>
              <w:jc w:val="both"/>
              <w:rPr>
                <w:color w:val="0000FF"/>
              </w:rPr>
            </w:pPr>
            <w:r w:rsidRPr="000B21F7">
              <w:rPr>
                <w:rFonts w:hint="eastAsia"/>
                <w:color w:val="0000FF"/>
              </w:rPr>
              <w:t>50</w:t>
            </w:r>
            <w:r w:rsidR="00343583" w:rsidRPr="00343583">
              <w:rPr>
                <w:color w:val="0000FF"/>
              </w:rPr>
              <w:t>μm</w:t>
            </w:r>
          </w:p>
          <w:p w:rsidR="000B21F7" w:rsidRDefault="000B21F7" w:rsidP="00B031EA">
            <w:pPr>
              <w:jc w:val="both"/>
            </w:pPr>
            <w:r w:rsidRPr="000B21F7">
              <w:rPr>
                <w:rFonts w:hint="eastAsia"/>
                <w:color w:val="0000FF"/>
              </w:rPr>
              <w:t>550m</w:t>
            </w:r>
          </w:p>
        </w:tc>
        <w:tc>
          <w:tcPr>
            <w:tcW w:w="1184" w:type="dxa"/>
            <w:vMerge/>
          </w:tcPr>
          <w:p w:rsidR="00F47F25" w:rsidRDefault="00F47F25" w:rsidP="00B031EA">
            <w:pPr>
              <w:jc w:val="both"/>
            </w:pPr>
          </w:p>
        </w:tc>
      </w:tr>
      <w:tr w:rsidR="00F47F25" w:rsidTr="00031E9A">
        <w:trPr>
          <w:trHeight w:val="975"/>
        </w:trPr>
        <w:tc>
          <w:tcPr>
            <w:tcW w:w="1428" w:type="dxa"/>
            <w:vMerge/>
          </w:tcPr>
          <w:p w:rsidR="00F47F25" w:rsidRDefault="00F47F25" w:rsidP="00B031EA"/>
        </w:tc>
        <w:tc>
          <w:tcPr>
            <w:tcW w:w="1799" w:type="dxa"/>
          </w:tcPr>
          <w:p w:rsidR="00F47F25" w:rsidRDefault="00206088" w:rsidP="00B031EA">
            <w:pPr>
              <w:jc w:val="both"/>
            </w:pPr>
            <w:r>
              <w:rPr>
                <w:rFonts w:hint="eastAsia"/>
              </w:rPr>
              <w:t>纺纶层</w:t>
            </w:r>
          </w:p>
          <w:p w:rsidR="00CD7EBC" w:rsidRDefault="00CD7EBC" w:rsidP="00B031EA">
            <w:pPr>
              <w:jc w:val="both"/>
            </w:pPr>
            <w:r>
              <w:rPr>
                <w:rFonts w:hint="eastAsia"/>
              </w:rPr>
              <w:t>光纤内部纤维填充物</w:t>
            </w:r>
          </w:p>
        </w:tc>
        <w:tc>
          <w:tcPr>
            <w:tcW w:w="1701" w:type="dxa"/>
          </w:tcPr>
          <w:p w:rsidR="00F47F25" w:rsidRDefault="00DF4FD6" w:rsidP="00DF4FD6">
            <w:pPr>
              <w:jc w:val="both"/>
            </w:pPr>
            <w:r>
              <w:rPr>
                <w:rFonts w:hint="eastAsia"/>
              </w:rPr>
              <w:t>加强原件用来保护内芯</w:t>
            </w:r>
          </w:p>
        </w:tc>
        <w:tc>
          <w:tcPr>
            <w:tcW w:w="1417" w:type="dxa"/>
          </w:tcPr>
          <w:p w:rsidR="00F47F25" w:rsidRDefault="00807B65" w:rsidP="00B031EA">
            <w:pPr>
              <w:jc w:val="both"/>
            </w:pPr>
            <w:r>
              <w:rPr>
                <w:rFonts w:hint="eastAsia"/>
              </w:rPr>
              <w:t>多模带宽</w:t>
            </w:r>
          </w:p>
          <w:p w:rsidR="00807B65" w:rsidRDefault="00807B65" w:rsidP="00B031EA">
            <w:pPr>
              <w:jc w:val="both"/>
            </w:pPr>
            <w:r>
              <w:rPr>
                <w:rFonts w:hint="eastAsia"/>
              </w:rPr>
              <w:t>50-500MHZ</w:t>
            </w:r>
          </w:p>
          <w:p w:rsidR="00807B65" w:rsidRDefault="00807B65" w:rsidP="00B031EA">
            <w:pPr>
              <w:jc w:val="both"/>
            </w:pPr>
            <w:r>
              <w:rPr>
                <w:rFonts w:hint="eastAsia"/>
              </w:rPr>
              <w:t>单模带宽</w:t>
            </w:r>
          </w:p>
          <w:p w:rsidR="00807B65" w:rsidRDefault="00807B65" w:rsidP="00B031EA">
            <w:pPr>
              <w:jc w:val="both"/>
            </w:pPr>
            <w:r>
              <w:rPr>
                <w:rFonts w:hint="eastAsia"/>
              </w:rPr>
              <w:t>2000MHZ</w:t>
            </w:r>
          </w:p>
        </w:tc>
        <w:tc>
          <w:tcPr>
            <w:tcW w:w="993" w:type="dxa"/>
          </w:tcPr>
          <w:p w:rsidR="00031E9A" w:rsidRPr="00031E9A" w:rsidRDefault="00031E9A" w:rsidP="00031E9A">
            <w:pPr>
              <w:jc w:val="both"/>
              <w:rPr>
                <w:color w:val="FF0000"/>
              </w:rPr>
            </w:pPr>
            <w:r w:rsidRPr="00031E9A">
              <w:rPr>
                <w:rFonts w:hint="eastAsia"/>
                <w:color w:val="FF0000"/>
              </w:rPr>
              <w:t>10gb/s</w:t>
            </w:r>
          </w:p>
          <w:p w:rsidR="00031E9A" w:rsidRDefault="00031E9A" w:rsidP="00031E9A">
            <w:pPr>
              <w:jc w:val="both"/>
            </w:pPr>
            <w:r>
              <w:rPr>
                <w:rFonts w:hint="eastAsia"/>
              </w:rPr>
              <w:t>g.625</w:t>
            </w:r>
          </w:p>
          <w:p w:rsidR="00031E9A" w:rsidRDefault="00031E9A" w:rsidP="00031E9A">
            <w:pPr>
              <w:jc w:val="both"/>
            </w:pPr>
            <w:r>
              <w:rPr>
                <w:rFonts w:hint="eastAsia"/>
              </w:rPr>
              <w:t>60km</w:t>
            </w:r>
          </w:p>
          <w:p w:rsidR="00031E9A" w:rsidRDefault="00031E9A" w:rsidP="00031E9A">
            <w:pPr>
              <w:jc w:val="both"/>
            </w:pPr>
            <w:r>
              <w:rPr>
                <w:rFonts w:hint="eastAsia"/>
              </w:rPr>
              <w:t>g.655</w:t>
            </w:r>
          </w:p>
          <w:p w:rsidR="00F47F25" w:rsidRDefault="00031E9A" w:rsidP="00031E9A">
            <w:pPr>
              <w:jc w:val="both"/>
            </w:pPr>
            <w:r>
              <w:rPr>
                <w:rFonts w:hint="eastAsia"/>
              </w:rPr>
              <w:t>240km</w:t>
            </w:r>
          </w:p>
        </w:tc>
        <w:tc>
          <w:tcPr>
            <w:tcW w:w="1184" w:type="dxa"/>
            <w:vMerge/>
          </w:tcPr>
          <w:p w:rsidR="00F47F25" w:rsidRDefault="00F47F25" w:rsidP="00B031EA">
            <w:pPr>
              <w:jc w:val="both"/>
            </w:pPr>
          </w:p>
        </w:tc>
      </w:tr>
      <w:tr w:rsidR="00F47F25" w:rsidTr="00031E9A">
        <w:trPr>
          <w:trHeight w:val="975"/>
        </w:trPr>
        <w:tc>
          <w:tcPr>
            <w:tcW w:w="1428" w:type="dxa"/>
            <w:vMerge/>
          </w:tcPr>
          <w:p w:rsidR="00F47F25" w:rsidRDefault="00F47F25" w:rsidP="00B031EA"/>
        </w:tc>
        <w:tc>
          <w:tcPr>
            <w:tcW w:w="1799" w:type="dxa"/>
          </w:tcPr>
          <w:p w:rsidR="00F47F25" w:rsidRDefault="00F47F25" w:rsidP="00B031EA">
            <w:pPr>
              <w:jc w:val="both"/>
            </w:pPr>
            <w:r>
              <w:rPr>
                <w:rFonts w:hint="eastAsia"/>
              </w:rPr>
              <w:t>保护层</w:t>
            </w:r>
          </w:p>
          <w:p w:rsidR="00F47F25" w:rsidRDefault="00F47F25" w:rsidP="00B031EA">
            <w:pPr>
              <w:jc w:val="both"/>
            </w:pPr>
            <w:r>
              <w:rPr>
                <w:rFonts w:hint="eastAsia"/>
              </w:rPr>
              <w:t>（聚乙烯）</w:t>
            </w:r>
          </w:p>
        </w:tc>
        <w:tc>
          <w:tcPr>
            <w:tcW w:w="1701" w:type="dxa"/>
          </w:tcPr>
          <w:p w:rsidR="00F47F25" w:rsidRDefault="00F47F25" w:rsidP="00B031EA">
            <w:pPr>
              <w:jc w:val="both"/>
            </w:pPr>
            <w:r>
              <w:rPr>
                <w:rFonts w:hint="eastAsia"/>
              </w:rPr>
              <w:t>对</w:t>
            </w:r>
            <w:r w:rsidR="00DF4FD6">
              <w:rPr>
                <w:rFonts w:hint="eastAsia"/>
              </w:rPr>
              <w:t>光纤所有</w:t>
            </w:r>
            <w:r>
              <w:rPr>
                <w:rFonts w:hint="eastAsia"/>
              </w:rPr>
              <w:t>内部成分保护</w:t>
            </w:r>
          </w:p>
        </w:tc>
        <w:tc>
          <w:tcPr>
            <w:tcW w:w="1417" w:type="dxa"/>
          </w:tcPr>
          <w:p w:rsidR="00F47F25" w:rsidRDefault="006F1204" w:rsidP="00B031EA">
            <w:pPr>
              <w:jc w:val="both"/>
            </w:pPr>
            <w:r>
              <w:rPr>
                <w:rFonts w:hint="eastAsia"/>
              </w:rPr>
              <w:t>多模发光器</w:t>
            </w:r>
          </w:p>
          <w:p w:rsidR="006F1204" w:rsidRDefault="006F1204" w:rsidP="00B031EA">
            <w:pPr>
              <w:jc w:val="both"/>
            </w:pPr>
            <w:r>
              <w:rPr>
                <w:rFonts w:hint="eastAsia"/>
              </w:rPr>
              <w:t>发光二极管</w:t>
            </w:r>
          </w:p>
          <w:p w:rsidR="006F1204" w:rsidRDefault="006F1204" w:rsidP="00B031EA">
            <w:pPr>
              <w:jc w:val="both"/>
            </w:pPr>
            <w:r>
              <w:rPr>
                <w:rFonts w:hint="eastAsia"/>
              </w:rPr>
              <w:t>单模发光器</w:t>
            </w:r>
          </w:p>
          <w:p w:rsidR="006F1204" w:rsidRDefault="006F1204" w:rsidP="00B031EA">
            <w:pPr>
              <w:jc w:val="both"/>
            </w:pPr>
            <w:r>
              <w:rPr>
                <w:rFonts w:hint="eastAsia"/>
              </w:rPr>
              <w:t>激光二极管</w:t>
            </w:r>
          </w:p>
        </w:tc>
        <w:tc>
          <w:tcPr>
            <w:tcW w:w="993" w:type="dxa"/>
          </w:tcPr>
          <w:p w:rsidR="00F47F25" w:rsidRDefault="000A0177" w:rsidP="000A0177">
            <w:pPr>
              <w:jc w:val="both"/>
            </w:pPr>
            <w:r>
              <w:rPr>
                <w:rFonts w:hint="eastAsia"/>
              </w:rPr>
              <w:t>625</w:t>
            </w:r>
            <w:r>
              <w:rPr>
                <w:rFonts w:hint="eastAsia"/>
              </w:rPr>
              <w:t>标准单模</w:t>
            </w:r>
          </w:p>
          <w:p w:rsidR="000A0177" w:rsidRDefault="000A0177" w:rsidP="000A0177">
            <w:pPr>
              <w:jc w:val="both"/>
            </w:pPr>
            <w:r>
              <w:rPr>
                <w:rFonts w:hint="eastAsia"/>
              </w:rPr>
              <w:t>655</w:t>
            </w:r>
            <w:r>
              <w:rPr>
                <w:rFonts w:hint="eastAsia"/>
              </w:rPr>
              <w:t>非零色散</w:t>
            </w:r>
          </w:p>
        </w:tc>
        <w:tc>
          <w:tcPr>
            <w:tcW w:w="1184" w:type="dxa"/>
            <w:vMerge/>
          </w:tcPr>
          <w:p w:rsidR="00F47F25" w:rsidRDefault="00F47F25" w:rsidP="00B031EA">
            <w:pPr>
              <w:jc w:val="both"/>
            </w:pPr>
          </w:p>
        </w:tc>
      </w:tr>
    </w:tbl>
    <w:p w:rsidR="00C643B1" w:rsidRDefault="00C643B1" w:rsidP="00C643B1"/>
    <w:p w:rsidR="00C643B1" w:rsidRDefault="00B25E08" w:rsidP="00C643B1">
      <w:r>
        <w:rPr>
          <w:rFonts w:hint="eastAsia"/>
        </w:rPr>
        <w:t>关于光纤传输介质的评价</w:t>
      </w:r>
    </w:p>
    <w:p w:rsidR="00B25E08" w:rsidRDefault="00B25E08" w:rsidP="00B25E08">
      <w:r>
        <w:rPr>
          <w:rFonts w:hint="eastAsia"/>
        </w:rPr>
        <w:t>从属性来看光纤和双绞线以及同轴电缆一样也属于有线传输介质</w:t>
      </w:r>
    </w:p>
    <w:p w:rsidR="00B25E08" w:rsidRDefault="00B25E08" w:rsidP="00B25E08">
      <w:r>
        <w:rPr>
          <w:rFonts w:hint="eastAsia"/>
        </w:rPr>
        <w:t>从性能上看</w:t>
      </w:r>
    </w:p>
    <w:p w:rsidR="00DE4383" w:rsidRDefault="00DE4383" w:rsidP="00DE4383">
      <w:pPr>
        <w:pStyle w:val="a6"/>
        <w:numPr>
          <w:ilvl w:val="0"/>
          <w:numId w:val="3"/>
        </w:numPr>
        <w:ind w:firstLineChars="0"/>
      </w:pPr>
      <w:r>
        <w:rPr>
          <w:rFonts w:hint="eastAsia"/>
        </w:rPr>
        <w:t>采用石英作为信号载体具有完全的电磁绝缘，抗干扰能力极强</w:t>
      </w:r>
    </w:p>
    <w:p w:rsidR="00DE4383" w:rsidRDefault="00DE4383" w:rsidP="00DE4383">
      <w:pPr>
        <w:pStyle w:val="a6"/>
        <w:numPr>
          <w:ilvl w:val="0"/>
          <w:numId w:val="3"/>
        </w:numPr>
        <w:ind w:firstLineChars="0"/>
      </w:pPr>
      <w:r>
        <w:rPr>
          <w:rFonts w:hint="eastAsia"/>
        </w:rPr>
        <w:t>保密性能好重量轻体积小</w:t>
      </w:r>
      <w:r w:rsidR="005E0710">
        <w:rPr>
          <w:rFonts w:hint="eastAsia"/>
        </w:rPr>
        <w:t>高带宽</w:t>
      </w:r>
    </w:p>
    <w:p w:rsidR="00B25E08" w:rsidRDefault="00DE4383" w:rsidP="00DE4383">
      <w:pPr>
        <w:pStyle w:val="a6"/>
        <w:numPr>
          <w:ilvl w:val="0"/>
          <w:numId w:val="3"/>
        </w:numPr>
        <w:ind w:firstLineChars="0"/>
      </w:pPr>
      <w:r>
        <w:rPr>
          <w:rFonts w:hint="eastAsia"/>
        </w:rPr>
        <w:t>耐腐蚀寿命长</w:t>
      </w:r>
    </w:p>
    <w:p w:rsidR="00B25E08" w:rsidRDefault="00DE4383" w:rsidP="00DE4383">
      <w:pPr>
        <w:pStyle w:val="a6"/>
        <w:numPr>
          <w:ilvl w:val="0"/>
          <w:numId w:val="3"/>
        </w:numPr>
        <w:ind w:firstLineChars="0"/>
      </w:pPr>
      <w:r>
        <w:rPr>
          <w:rFonts w:hint="eastAsia"/>
        </w:rPr>
        <w:t>工艺复杂，辅助设备成本高</w:t>
      </w:r>
    </w:p>
    <w:p w:rsidR="00B25E08" w:rsidRDefault="00B25E08" w:rsidP="00B25E08">
      <w:r>
        <w:rPr>
          <w:rFonts w:hint="eastAsia"/>
        </w:rPr>
        <w:t>从距离来看</w:t>
      </w:r>
    </w:p>
    <w:p w:rsidR="00B25E08" w:rsidRDefault="005E0710" w:rsidP="005E0710">
      <w:pPr>
        <w:pStyle w:val="a6"/>
        <w:numPr>
          <w:ilvl w:val="0"/>
          <w:numId w:val="4"/>
        </w:numPr>
        <w:ind w:firstLineChars="0"/>
      </w:pPr>
      <w:r>
        <w:rPr>
          <w:rFonts w:hint="eastAsia"/>
        </w:rPr>
        <w:lastRenderedPageBreak/>
        <w:t>全面</w:t>
      </w:r>
      <w:r w:rsidR="007050F1">
        <w:rPr>
          <w:rFonts w:hint="eastAsia"/>
        </w:rPr>
        <w:t>超越</w:t>
      </w:r>
      <w:r>
        <w:rPr>
          <w:rFonts w:hint="eastAsia"/>
        </w:rPr>
        <w:t>铜质传输电缆</w:t>
      </w:r>
    </w:p>
    <w:p w:rsidR="005E0710" w:rsidRDefault="007050F1" w:rsidP="005E0710">
      <w:pPr>
        <w:pStyle w:val="a6"/>
        <w:numPr>
          <w:ilvl w:val="0"/>
          <w:numId w:val="4"/>
        </w:numPr>
        <w:ind w:firstLineChars="0"/>
      </w:pPr>
      <w:r>
        <w:rPr>
          <w:rFonts w:hint="eastAsia"/>
        </w:rPr>
        <w:t>单模优于多模</w:t>
      </w:r>
    </w:p>
    <w:p w:rsidR="00B25E08" w:rsidRDefault="00862A41" w:rsidP="00C643B1">
      <w:r>
        <w:rPr>
          <w:rFonts w:hint="eastAsia"/>
        </w:rPr>
        <w:t>备注：</w:t>
      </w:r>
    </w:p>
    <w:p w:rsidR="00862A41" w:rsidRDefault="00862A41" w:rsidP="00C643B1">
      <w:r>
        <w:rPr>
          <w:rFonts w:hint="eastAsia"/>
        </w:rPr>
        <w:t>色散：</w:t>
      </w:r>
      <w:r>
        <w:t>光信号在传输过程中，不同的频率成分或模式成分因传播速度不同而相互散开，引起传输信号的波形失真，脉冲展宽，这种现象称为色散</w:t>
      </w:r>
    </w:p>
    <w:p w:rsidR="00862A41" w:rsidRDefault="00862A41" w:rsidP="00C643B1">
      <w:r>
        <w:rPr>
          <w:rFonts w:hint="eastAsia"/>
        </w:rPr>
        <w:t>损耗：光信号在传输过程中，</w:t>
      </w:r>
      <w:r>
        <w:t>其强度或功率会发生衰减，称为光纤损耗</w:t>
      </w:r>
    </w:p>
    <w:p w:rsidR="00862A41" w:rsidRDefault="00862A41" w:rsidP="00C643B1">
      <w:r w:rsidRPr="00862A41">
        <w:t>标准单模光纤是指零色散波长在</w:t>
      </w:r>
      <w:r w:rsidRPr="00862A41">
        <w:t>1.3μm</w:t>
      </w:r>
      <w:r w:rsidRPr="00862A41">
        <w:t>单模光纤，国际电信联盟把这种光纤规范为</w:t>
      </w:r>
      <w:r w:rsidRPr="00862A41">
        <w:t>G.652</w:t>
      </w:r>
      <w:r w:rsidRPr="00862A41">
        <w:t>光纤。其特点是当工作波长在</w:t>
      </w:r>
      <w:r w:rsidRPr="00862A41">
        <w:t>1.3μm</w:t>
      </w:r>
      <w:r w:rsidRPr="00862A41">
        <w:t>时，光纤色散很小，系统的传输距离只受光纤衰减所限制。但这种光纤在</w:t>
      </w:r>
      <w:r w:rsidRPr="00862A41">
        <w:t>1.3μm</w:t>
      </w:r>
      <w:r w:rsidRPr="00862A41">
        <w:t>波段的损耗较大，在</w:t>
      </w:r>
      <w:r w:rsidRPr="00862A41">
        <w:t>1.55μm</w:t>
      </w:r>
      <w:r w:rsidRPr="00862A41">
        <w:t>波段的损耗较小，</w:t>
      </w:r>
      <w:r w:rsidR="001B2907">
        <w:rPr>
          <w:rFonts w:hint="eastAsia"/>
        </w:rPr>
        <w:t>但色散较大。</w:t>
      </w:r>
    </w:p>
    <w:p w:rsidR="008E61FB" w:rsidRPr="008E61FB" w:rsidRDefault="008E61FB" w:rsidP="008E61FB">
      <w:pPr>
        <w:adjustRightInd/>
        <w:snapToGrid/>
        <w:spacing w:after="150"/>
      </w:pPr>
      <w:r w:rsidRPr="008E61FB">
        <w:t>例如，如果采用工作波长</w:t>
      </w:r>
      <w:r w:rsidRPr="008E61FB">
        <w:t>1300nm</w:t>
      </w:r>
      <w:r w:rsidRPr="008E61FB">
        <w:t>的</w:t>
      </w:r>
      <w:r w:rsidRPr="008E61FB">
        <w:t>LED</w:t>
      </w:r>
      <w:r w:rsidRPr="008E61FB">
        <w:t>和</w:t>
      </w:r>
      <w:r w:rsidRPr="008E61FB">
        <w:t>50</w:t>
      </w:r>
      <w:r w:rsidRPr="008E61FB">
        <w:t>微米的光纤，其传输带宽是</w:t>
      </w:r>
      <w:r w:rsidRPr="008E61FB">
        <w:t>400MHz.km</w:t>
      </w:r>
      <w:r w:rsidRPr="008E61FB">
        <w:t>，链路衰减为</w:t>
      </w:r>
      <w:r w:rsidRPr="008E61FB">
        <w:t>0.7dB/km</w:t>
      </w:r>
      <w:r w:rsidRPr="008E61FB">
        <w:t>，</w:t>
      </w:r>
    </w:p>
    <w:p w:rsidR="008E61FB" w:rsidRPr="008E61FB" w:rsidRDefault="008E61FB" w:rsidP="008E61FB">
      <w:pPr>
        <w:adjustRightInd/>
        <w:snapToGrid/>
        <w:spacing w:after="150"/>
      </w:pPr>
      <w:r w:rsidRPr="008E61FB">
        <w:t>如果基带传输频率</w:t>
      </w:r>
      <w:r w:rsidRPr="008E61FB">
        <w:t>F</w:t>
      </w:r>
      <w:r w:rsidRPr="008E61FB">
        <w:t>为</w:t>
      </w:r>
      <w:r w:rsidRPr="008E61FB">
        <w:t>150MHz</w:t>
      </w:r>
      <w:r w:rsidRPr="008E61FB">
        <w:t>，对于出纤功率为</w:t>
      </w:r>
      <w:r w:rsidRPr="008E61FB">
        <w:t>-18dBm</w:t>
      </w:r>
      <w:r w:rsidRPr="008E61FB">
        <w:t>，接收灵敏度为</w:t>
      </w:r>
      <w:r w:rsidRPr="008E61FB">
        <w:t>-25 dBm</w:t>
      </w:r>
      <w:r w:rsidRPr="008E61FB">
        <w:t>的光纤传输系统，其最大链路损耗为</w:t>
      </w:r>
      <w:r w:rsidRPr="008E61FB">
        <w:t>7 dB</w:t>
      </w:r>
      <w:r w:rsidRPr="008E61FB">
        <w:t>，则可计算：</w:t>
      </w:r>
    </w:p>
    <w:p w:rsidR="008E61FB" w:rsidRPr="008E61FB" w:rsidRDefault="008E61FB" w:rsidP="008E61FB">
      <w:pPr>
        <w:adjustRightInd/>
        <w:snapToGrid/>
        <w:spacing w:after="150"/>
      </w:pPr>
      <w:r w:rsidRPr="008E61FB">
        <w:t xml:space="preserve">　　</w:t>
      </w:r>
      <w:r w:rsidRPr="008E61FB">
        <w:t>ST</w:t>
      </w:r>
      <w:r w:rsidRPr="008E61FB">
        <w:t>连接器损耗：</w:t>
      </w:r>
      <w:r w:rsidRPr="008E61FB">
        <w:t>2dB</w:t>
      </w:r>
      <w:r w:rsidRPr="008E61FB">
        <w:t>（两个</w:t>
      </w:r>
      <w:r w:rsidRPr="008E61FB">
        <w:t>ST</w:t>
      </w:r>
      <w:r w:rsidRPr="008E61FB">
        <w:t>连接器）</w:t>
      </w:r>
    </w:p>
    <w:p w:rsidR="008E61FB" w:rsidRPr="008E61FB" w:rsidRDefault="008E61FB" w:rsidP="008E61FB">
      <w:pPr>
        <w:adjustRightInd/>
        <w:snapToGrid/>
        <w:spacing w:after="150"/>
      </w:pPr>
      <w:r w:rsidRPr="008E61FB">
        <w:t xml:space="preserve">　　光学损耗裕量：</w:t>
      </w:r>
      <w:r w:rsidRPr="008E61FB">
        <w:t>2</w:t>
      </w:r>
    </w:p>
    <w:p w:rsidR="008E61FB" w:rsidRPr="008E61FB" w:rsidRDefault="008E61FB" w:rsidP="008E61FB">
      <w:pPr>
        <w:adjustRightInd/>
        <w:snapToGrid/>
        <w:spacing w:after="150"/>
      </w:pPr>
      <w:r w:rsidRPr="008E61FB">
        <w:t xml:space="preserve">　　则理论传输距离：</w:t>
      </w:r>
    </w:p>
    <w:p w:rsidR="008E61FB" w:rsidRPr="008E61FB" w:rsidRDefault="008E61FB" w:rsidP="008E61FB">
      <w:pPr>
        <w:adjustRightInd/>
        <w:snapToGrid/>
        <w:spacing w:after="150"/>
      </w:pPr>
      <w:r w:rsidRPr="008E61FB">
        <w:t xml:space="preserve">　　</w:t>
      </w:r>
      <w:r w:rsidRPr="008E61FB">
        <w:t>L=</w:t>
      </w:r>
      <w:r w:rsidRPr="008E61FB">
        <w:t>（</w:t>
      </w:r>
      <w:r w:rsidRPr="008E61FB">
        <w:t>7 dB-2 dB-2 dB</w:t>
      </w:r>
      <w:r w:rsidRPr="008E61FB">
        <w:t>）</w:t>
      </w:r>
      <w:r w:rsidRPr="008E61FB">
        <w:t>/0.7dB/km=4.2 km</w:t>
      </w:r>
    </w:p>
    <w:p w:rsidR="008E61FB" w:rsidRPr="008E61FB" w:rsidRDefault="008E61FB" w:rsidP="008E61FB">
      <w:pPr>
        <w:adjustRightInd/>
        <w:snapToGrid/>
        <w:spacing w:after="150"/>
      </w:pPr>
      <w:r w:rsidRPr="008E61FB">
        <w:t xml:space="preserve">　　</w:t>
      </w:r>
      <w:r w:rsidRPr="008E61FB">
        <w:t>L</w:t>
      </w:r>
      <w:r w:rsidRPr="008E61FB">
        <w:t>为传输距离，而根据光纤的带宽计算：</w:t>
      </w:r>
      <w:r w:rsidRPr="008E61FB">
        <w:t xml:space="preserve"> </w:t>
      </w:r>
      <w:r w:rsidRPr="008E61FB">
        <w:br/>
      </w:r>
      <w:r w:rsidRPr="008E61FB">
        <w:t xml:space="preserve">　　</w:t>
      </w:r>
      <w:r w:rsidRPr="008E61FB">
        <w:t>L=B/F=400MHz.km/150MHz=2.6km</w:t>
      </w:r>
    </w:p>
    <w:p w:rsidR="008E61FB" w:rsidRPr="008E61FB" w:rsidRDefault="008E61FB" w:rsidP="008E61FB">
      <w:pPr>
        <w:adjustRightInd/>
        <w:snapToGrid/>
        <w:spacing w:after="150"/>
      </w:pPr>
      <w:r w:rsidRPr="008E61FB">
        <w:lastRenderedPageBreak/>
        <w:t xml:space="preserve">　　其中</w:t>
      </w:r>
      <w:r w:rsidRPr="008E61FB">
        <w:t xml:space="preserve"> B</w:t>
      </w:r>
      <w:r w:rsidRPr="008E61FB">
        <w:t>为光纤带宽，</w:t>
      </w:r>
      <w:r w:rsidRPr="008E61FB">
        <w:t>F</w:t>
      </w:r>
      <w:r w:rsidRPr="008E61FB">
        <w:t>为基带传输频率，那么实际传输测试时，</w:t>
      </w:r>
      <w:r w:rsidRPr="008E61FB">
        <w:t>L</w:t>
      </w:r>
      <w:r w:rsidRPr="008E61FB">
        <w:t>￡</w:t>
      </w:r>
      <w:r w:rsidRPr="008E61FB">
        <w:t>2.6km</w:t>
      </w:r>
      <w:r w:rsidRPr="008E61FB">
        <w:t>，由此可见，决定传输距离的主要因素是多模光纤的带宽。</w:t>
      </w:r>
    </w:p>
    <w:p w:rsidR="008E61FB" w:rsidRPr="008E61FB" w:rsidRDefault="008E61FB" w:rsidP="008E61FB">
      <w:pPr>
        <w:adjustRightInd/>
        <w:snapToGrid/>
        <w:spacing w:after="150"/>
      </w:pPr>
      <w:r w:rsidRPr="008E61FB">
        <w:t xml:space="preserve">　　（</w:t>
      </w:r>
      <w:r w:rsidRPr="008E61FB">
        <w:t>2</w:t>
      </w:r>
      <w:r w:rsidRPr="008E61FB">
        <w:t>）单模传输设备所采用的光器件是</w:t>
      </w:r>
      <w:r w:rsidRPr="008E61FB">
        <w:t>LD</w:t>
      </w:r>
      <w:r w:rsidRPr="008E61FB">
        <w:t>，通常按波长可分为</w:t>
      </w:r>
      <w:r w:rsidRPr="008E61FB">
        <w:t>850nm</w:t>
      </w:r>
      <w:r w:rsidRPr="008E61FB">
        <w:t>和</w:t>
      </w:r>
      <w:r w:rsidRPr="008E61FB">
        <w:t>1300nm</w:t>
      </w:r>
      <w:r w:rsidRPr="008E61FB">
        <w:t>两个波长，按输出功率可分为普通</w:t>
      </w:r>
      <w:r w:rsidRPr="008E61FB">
        <w:t>LD</w:t>
      </w:r>
      <w:r w:rsidRPr="008E61FB">
        <w:t>、高功率</w:t>
      </w:r>
      <w:r w:rsidRPr="008E61FB">
        <w:t>LD</w:t>
      </w:r>
      <w:r w:rsidRPr="008E61FB">
        <w:t>、</w:t>
      </w:r>
      <w:r w:rsidRPr="008E61FB">
        <w:t>DFB-LD</w:t>
      </w:r>
      <w:r w:rsidRPr="008E61FB">
        <w:t>（分布反馈光器件）。单模光纤传输所用的光纤最普遍的是</w:t>
      </w:r>
      <w:r w:rsidRPr="008E61FB">
        <w:t>G.652</w:t>
      </w:r>
      <w:r w:rsidRPr="008E61FB">
        <w:t>，其线径为</w:t>
      </w:r>
      <w:r w:rsidRPr="008E61FB">
        <w:t>9</w:t>
      </w:r>
      <w:r w:rsidRPr="008E61FB">
        <w:t>微米。</w:t>
      </w:r>
    </w:p>
    <w:p w:rsidR="008E61FB" w:rsidRPr="008E61FB" w:rsidRDefault="008E61FB" w:rsidP="008E61FB">
      <w:pPr>
        <w:adjustRightInd/>
        <w:snapToGrid/>
        <w:spacing w:after="150"/>
      </w:pPr>
      <w:r w:rsidRPr="008E61FB">
        <w:t xml:space="preserve">　　</w:t>
      </w:r>
      <w:r w:rsidRPr="008E61FB">
        <w:t>1310nm</w:t>
      </w:r>
      <w:r w:rsidRPr="008E61FB">
        <w:t>波长的光在</w:t>
      </w:r>
      <w:r w:rsidRPr="008E61FB">
        <w:t>G.652</w:t>
      </w:r>
      <w:r w:rsidRPr="008E61FB">
        <w:t>光纤上传输时，决定其传输距离限制的是衰减因数；因为在</w:t>
      </w:r>
      <w:r w:rsidRPr="008E61FB">
        <w:t>1310nm</w:t>
      </w:r>
      <w:r w:rsidRPr="008E61FB">
        <w:t>波长下，光纤的材料色散与结构色散相互抵消总的色散为</w:t>
      </w:r>
      <w:r w:rsidRPr="008E61FB">
        <w:t>0</w:t>
      </w:r>
      <w:r w:rsidRPr="008E61FB">
        <w:t>，在</w:t>
      </w:r>
      <w:r w:rsidRPr="008E61FB">
        <w:t>1310nm</w:t>
      </w:r>
      <w:r w:rsidRPr="008E61FB">
        <w:t>波长上有微小振幅的光信号能够实现宽频带传输。</w:t>
      </w:r>
    </w:p>
    <w:p w:rsidR="008E61FB" w:rsidRPr="008E61FB" w:rsidRDefault="008E61FB" w:rsidP="008E61FB">
      <w:pPr>
        <w:adjustRightInd/>
        <w:snapToGrid/>
        <w:spacing w:after="150"/>
      </w:pPr>
      <w:r w:rsidRPr="008E61FB">
        <w:t xml:space="preserve">　　</w:t>
      </w:r>
      <w:r w:rsidRPr="008E61FB">
        <w:t>1550nm</w:t>
      </w:r>
      <w:r w:rsidRPr="008E61FB">
        <w:t>波长的光在</w:t>
      </w:r>
      <w:r w:rsidRPr="008E61FB">
        <w:t>G.652</w:t>
      </w:r>
      <w:r w:rsidRPr="008E61FB">
        <w:t>光纤上传输时衰减因数很小，单纯从衰减因数考虑，</w:t>
      </w:r>
      <w:r w:rsidRPr="008E61FB">
        <w:t>1550nm</w:t>
      </w:r>
      <w:r w:rsidRPr="008E61FB">
        <w:t>波长的光在相同的光功率下传输的距离大于</w:t>
      </w:r>
      <w:r w:rsidRPr="008E61FB">
        <w:t>1310nm</w:t>
      </w:r>
      <w:r w:rsidRPr="008E61FB">
        <w:t>波长的光下的传输的距离，但是实际情况并非如此，单模光纤带宽</w:t>
      </w:r>
      <w:r w:rsidRPr="008E61FB">
        <w:t>B</w:t>
      </w:r>
      <w:r w:rsidRPr="008E61FB">
        <w:t>与色散因数</w:t>
      </w:r>
      <w:r w:rsidRPr="008E61FB">
        <w:t>D</w:t>
      </w:r>
      <w:r w:rsidRPr="008E61FB">
        <w:t>的关系为：</w:t>
      </w:r>
    </w:p>
    <w:p w:rsidR="008E61FB" w:rsidRPr="008E61FB" w:rsidRDefault="008E61FB" w:rsidP="008E61FB">
      <w:pPr>
        <w:adjustRightInd/>
        <w:snapToGrid/>
        <w:spacing w:after="150"/>
      </w:pPr>
      <w:r w:rsidRPr="008E61FB">
        <w:t xml:space="preserve">　　</w:t>
      </w:r>
      <w:r w:rsidRPr="008E61FB">
        <w:t>B=132.5/</w:t>
      </w:r>
      <w:r w:rsidRPr="008E61FB">
        <w:t>（</w:t>
      </w:r>
      <w:r w:rsidRPr="008E61FB">
        <w:t>Dl*D*L</w:t>
      </w:r>
      <w:r w:rsidRPr="008E61FB">
        <w:t>）</w:t>
      </w:r>
      <w:r w:rsidRPr="008E61FB">
        <w:t>GHz</w:t>
      </w:r>
    </w:p>
    <w:p w:rsidR="008E61FB" w:rsidRPr="008E61FB" w:rsidRDefault="008E61FB" w:rsidP="008E61FB">
      <w:pPr>
        <w:adjustRightInd/>
        <w:snapToGrid/>
        <w:spacing w:after="150"/>
      </w:pPr>
      <w:r w:rsidRPr="008E61FB">
        <w:t xml:space="preserve">　　其中</w:t>
      </w:r>
      <w:r w:rsidRPr="008E61FB">
        <w:t>L</w:t>
      </w:r>
      <w:r w:rsidRPr="008E61FB">
        <w:t>为光纤的长度，</w:t>
      </w:r>
      <w:r w:rsidRPr="008E61FB">
        <w:t>Dl</w:t>
      </w:r>
      <w:r w:rsidRPr="008E61FB">
        <w:t>为谱线宽度，对于</w:t>
      </w:r>
      <w:r w:rsidRPr="008E61FB">
        <w:t>1550nm</w:t>
      </w:r>
      <w:r w:rsidRPr="008E61FB">
        <w:t>波长的光，其色散因数如表</w:t>
      </w:r>
      <w:r w:rsidRPr="008E61FB">
        <w:t>3</w:t>
      </w:r>
      <w:r w:rsidRPr="008E61FB">
        <w:t>为</w:t>
      </w:r>
      <w:r w:rsidRPr="008E61FB">
        <w:t>20 ps/(nm.km)</w:t>
      </w:r>
      <w:r w:rsidRPr="008E61FB">
        <w:t>，假设其光谱宽度等于</w:t>
      </w:r>
      <w:r w:rsidRPr="008E61FB">
        <w:t>1nm</w:t>
      </w:r>
      <w:r w:rsidRPr="008E61FB">
        <w:t>，传输距离为</w:t>
      </w:r>
      <w:r w:rsidRPr="008E61FB">
        <w:t>L=50</w:t>
      </w:r>
      <w:r w:rsidRPr="008E61FB">
        <w:t>公里，则有：</w:t>
      </w:r>
    </w:p>
    <w:p w:rsidR="008E61FB" w:rsidRPr="008E61FB" w:rsidRDefault="008E61FB" w:rsidP="008E61FB">
      <w:pPr>
        <w:adjustRightInd/>
        <w:snapToGrid/>
        <w:spacing w:after="150"/>
      </w:pPr>
      <w:r w:rsidRPr="008E61FB">
        <w:t xml:space="preserve">　　</w:t>
      </w:r>
      <w:r w:rsidRPr="008E61FB">
        <w:t>B=132.5/</w:t>
      </w:r>
      <w:r w:rsidRPr="008E61FB">
        <w:t>（</w:t>
      </w:r>
      <w:r w:rsidRPr="008E61FB">
        <w:t>D*L</w:t>
      </w:r>
      <w:r w:rsidRPr="008E61FB">
        <w:t>）</w:t>
      </w:r>
      <w:r w:rsidRPr="008E61FB">
        <w:t>GHz=132.5MHz</w:t>
      </w:r>
    </w:p>
    <w:p w:rsidR="008E61FB" w:rsidRPr="008E61FB" w:rsidRDefault="008E61FB" w:rsidP="008E61FB">
      <w:pPr>
        <w:adjustRightInd/>
        <w:snapToGrid/>
        <w:spacing w:after="150"/>
      </w:pPr>
      <w:r w:rsidRPr="008E61FB">
        <w:t xml:space="preserve">　　也就是说，对于模拟波形，采用</w:t>
      </w:r>
      <w:r w:rsidRPr="008E61FB">
        <w:t>1550nm</w:t>
      </w:r>
      <w:r w:rsidRPr="008E61FB">
        <w:t>波长的光，当传输距离为</w:t>
      </w:r>
      <w:r w:rsidRPr="008E61FB">
        <w:t>50</w:t>
      </w:r>
      <w:r w:rsidRPr="008E61FB">
        <w:t>公里时，传输带宽已经小于</w:t>
      </w:r>
      <w:r w:rsidRPr="008E61FB">
        <w:t>132.5 MHz</w:t>
      </w:r>
      <w:r w:rsidRPr="008E61FB">
        <w:t>，如果基带传输频率</w:t>
      </w:r>
      <w:r w:rsidRPr="008E61FB">
        <w:t>F</w:t>
      </w:r>
      <w:r w:rsidRPr="008E61FB">
        <w:t>为</w:t>
      </w:r>
      <w:r w:rsidRPr="008E61FB">
        <w:t>150MHz</w:t>
      </w:r>
      <w:r w:rsidRPr="008E61FB">
        <w:t>，那么传输距离已经小于</w:t>
      </w:r>
      <w:r w:rsidRPr="008E61FB">
        <w:t>50km</w:t>
      </w:r>
      <w:r w:rsidRPr="008E61FB">
        <w:t>，况且实际应用中，光源的谱线宽度往往大于</w:t>
      </w:r>
      <w:r w:rsidRPr="008E61FB">
        <w:t>1nm</w:t>
      </w:r>
      <w:r w:rsidRPr="008E61FB">
        <w:t>。</w:t>
      </w:r>
    </w:p>
    <w:p w:rsidR="008E61FB" w:rsidRPr="008E61FB" w:rsidRDefault="008E61FB" w:rsidP="008E61FB">
      <w:pPr>
        <w:adjustRightInd/>
        <w:snapToGrid/>
      </w:pPr>
      <w:r w:rsidRPr="008E61FB">
        <w:lastRenderedPageBreak/>
        <w:t xml:space="preserve">　　从上式可以看出，</w:t>
      </w:r>
      <w:r w:rsidRPr="008E61FB">
        <w:t>1550nm</w:t>
      </w:r>
      <w:r w:rsidRPr="008E61FB">
        <w:t>波长的光在</w:t>
      </w:r>
      <w:r w:rsidRPr="008E61FB">
        <w:t>G.652</w:t>
      </w:r>
      <w:r w:rsidRPr="008E61FB">
        <w:t>光纤上传输时决定其传输距离限制的主要是色散因数。</w:t>
      </w:r>
    </w:p>
    <w:p w:rsidR="008E61FB" w:rsidRPr="00372F18" w:rsidRDefault="008E61FB" w:rsidP="00C643B1"/>
    <w:sectPr w:rsidR="008E61FB" w:rsidRPr="00372F18"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7E6" w:rsidRDefault="00C827E6" w:rsidP="00924F4F">
      <w:pPr>
        <w:spacing w:after="0"/>
      </w:pPr>
      <w:r>
        <w:separator/>
      </w:r>
    </w:p>
  </w:endnote>
  <w:endnote w:type="continuationSeparator" w:id="0">
    <w:p w:rsidR="00C827E6" w:rsidRDefault="00C827E6" w:rsidP="00924F4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7E6" w:rsidRDefault="00C827E6" w:rsidP="00924F4F">
      <w:pPr>
        <w:spacing w:after="0"/>
      </w:pPr>
      <w:r>
        <w:separator/>
      </w:r>
    </w:p>
  </w:footnote>
  <w:footnote w:type="continuationSeparator" w:id="0">
    <w:p w:rsidR="00C827E6" w:rsidRDefault="00C827E6" w:rsidP="00924F4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023E0"/>
    <w:multiLevelType w:val="hybridMultilevel"/>
    <w:tmpl w:val="31F02628"/>
    <w:lvl w:ilvl="0" w:tplc="61E4E9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056737"/>
    <w:multiLevelType w:val="hybridMultilevel"/>
    <w:tmpl w:val="06EA797E"/>
    <w:lvl w:ilvl="0" w:tplc="EDB831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1241CD"/>
    <w:multiLevelType w:val="hybridMultilevel"/>
    <w:tmpl w:val="8F7CEE84"/>
    <w:lvl w:ilvl="0" w:tplc="727EDB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AD5A9E"/>
    <w:multiLevelType w:val="hybridMultilevel"/>
    <w:tmpl w:val="086A25D6"/>
    <w:lvl w:ilvl="0" w:tplc="70886C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5602"/>
  </w:hdrShapeDefaults>
  <w:footnotePr>
    <w:footnote w:id="-1"/>
    <w:footnote w:id="0"/>
  </w:footnotePr>
  <w:endnotePr>
    <w:endnote w:id="-1"/>
    <w:endnote w:id="0"/>
  </w:endnotePr>
  <w:compat>
    <w:useFELayout/>
  </w:compat>
  <w:rsids>
    <w:rsidRoot w:val="00D31D50"/>
    <w:rsid w:val="000179E7"/>
    <w:rsid w:val="00021342"/>
    <w:rsid w:val="00031E9A"/>
    <w:rsid w:val="00037962"/>
    <w:rsid w:val="00043A18"/>
    <w:rsid w:val="0007257C"/>
    <w:rsid w:val="000A0177"/>
    <w:rsid w:val="000A5F91"/>
    <w:rsid w:val="000B21F7"/>
    <w:rsid w:val="000D02F1"/>
    <w:rsid w:val="000F6233"/>
    <w:rsid w:val="00164BF0"/>
    <w:rsid w:val="001A415A"/>
    <w:rsid w:val="001B2907"/>
    <w:rsid w:val="001C71AD"/>
    <w:rsid w:val="00206088"/>
    <w:rsid w:val="00243450"/>
    <w:rsid w:val="002830E4"/>
    <w:rsid w:val="002C7960"/>
    <w:rsid w:val="002D147B"/>
    <w:rsid w:val="002D6987"/>
    <w:rsid w:val="0031438E"/>
    <w:rsid w:val="00323B43"/>
    <w:rsid w:val="00331518"/>
    <w:rsid w:val="00334272"/>
    <w:rsid w:val="00343583"/>
    <w:rsid w:val="00372F18"/>
    <w:rsid w:val="003A3125"/>
    <w:rsid w:val="003D37D8"/>
    <w:rsid w:val="003E42B4"/>
    <w:rsid w:val="0041292A"/>
    <w:rsid w:val="00426133"/>
    <w:rsid w:val="004358AB"/>
    <w:rsid w:val="00435F07"/>
    <w:rsid w:val="004A02E4"/>
    <w:rsid w:val="004F1801"/>
    <w:rsid w:val="00536B04"/>
    <w:rsid w:val="00540E16"/>
    <w:rsid w:val="0056649D"/>
    <w:rsid w:val="005C310B"/>
    <w:rsid w:val="005E0710"/>
    <w:rsid w:val="006B24EC"/>
    <w:rsid w:val="006C5696"/>
    <w:rsid w:val="006D39FC"/>
    <w:rsid w:val="006F1204"/>
    <w:rsid w:val="007050F1"/>
    <w:rsid w:val="007B5183"/>
    <w:rsid w:val="00807B65"/>
    <w:rsid w:val="00862A41"/>
    <w:rsid w:val="008B7726"/>
    <w:rsid w:val="008E61FB"/>
    <w:rsid w:val="008F2A9E"/>
    <w:rsid w:val="009038EF"/>
    <w:rsid w:val="00924F4F"/>
    <w:rsid w:val="00A051AF"/>
    <w:rsid w:val="00A2334A"/>
    <w:rsid w:val="00A840A2"/>
    <w:rsid w:val="00AE4A8E"/>
    <w:rsid w:val="00B25E08"/>
    <w:rsid w:val="00B864D3"/>
    <w:rsid w:val="00BD5A25"/>
    <w:rsid w:val="00C643B1"/>
    <w:rsid w:val="00C827E6"/>
    <w:rsid w:val="00CA7E21"/>
    <w:rsid w:val="00CD7EBC"/>
    <w:rsid w:val="00CF60FD"/>
    <w:rsid w:val="00D31D50"/>
    <w:rsid w:val="00D6509A"/>
    <w:rsid w:val="00D7702C"/>
    <w:rsid w:val="00D7737A"/>
    <w:rsid w:val="00DE4383"/>
    <w:rsid w:val="00DE7212"/>
    <w:rsid w:val="00DF4FD6"/>
    <w:rsid w:val="00F47F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72F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2F18"/>
    <w:rPr>
      <w:rFonts w:ascii="Tahoma" w:hAnsi="Tahoma"/>
      <w:b/>
      <w:bCs/>
      <w:kern w:val="44"/>
      <w:sz w:val="44"/>
      <w:szCs w:val="44"/>
    </w:rPr>
  </w:style>
  <w:style w:type="table" w:styleId="a3">
    <w:name w:val="Table Grid"/>
    <w:basedOn w:val="a1"/>
    <w:uiPriority w:val="59"/>
    <w:rsid w:val="00372F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924F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924F4F"/>
    <w:rPr>
      <w:rFonts w:ascii="Tahoma" w:hAnsi="Tahoma"/>
      <w:sz w:val="18"/>
      <w:szCs w:val="18"/>
    </w:rPr>
  </w:style>
  <w:style w:type="paragraph" w:styleId="a5">
    <w:name w:val="footer"/>
    <w:basedOn w:val="a"/>
    <w:link w:val="Char0"/>
    <w:uiPriority w:val="99"/>
    <w:semiHidden/>
    <w:unhideWhenUsed/>
    <w:rsid w:val="00924F4F"/>
    <w:pPr>
      <w:tabs>
        <w:tab w:val="center" w:pos="4153"/>
        <w:tab w:val="right" w:pos="8306"/>
      </w:tabs>
    </w:pPr>
    <w:rPr>
      <w:sz w:val="18"/>
      <w:szCs w:val="18"/>
    </w:rPr>
  </w:style>
  <w:style w:type="character" w:customStyle="1" w:styleId="Char0">
    <w:name w:val="页脚 Char"/>
    <w:basedOn w:val="a0"/>
    <w:link w:val="a5"/>
    <w:uiPriority w:val="99"/>
    <w:semiHidden/>
    <w:rsid w:val="00924F4F"/>
    <w:rPr>
      <w:rFonts w:ascii="Tahoma" w:hAnsi="Tahoma"/>
      <w:sz w:val="18"/>
      <w:szCs w:val="18"/>
    </w:rPr>
  </w:style>
  <w:style w:type="paragraph" w:styleId="a6">
    <w:name w:val="List Paragraph"/>
    <w:basedOn w:val="a"/>
    <w:uiPriority w:val="34"/>
    <w:qFormat/>
    <w:rsid w:val="00F47F25"/>
    <w:pPr>
      <w:ind w:firstLineChars="200" w:firstLine="420"/>
    </w:pPr>
  </w:style>
  <w:style w:type="character" w:styleId="a7">
    <w:name w:val="Hyperlink"/>
    <w:basedOn w:val="a0"/>
    <w:uiPriority w:val="99"/>
    <w:semiHidden/>
    <w:unhideWhenUsed/>
    <w:rsid w:val="002C7960"/>
    <w:rPr>
      <w:strike w:val="0"/>
      <w:dstrike w:val="0"/>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1120731643">
      <w:bodyDiv w:val="1"/>
      <w:marLeft w:val="0"/>
      <w:marRight w:val="0"/>
      <w:marTop w:val="0"/>
      <w:marBottom w:val="0"/>
      <w:divBdr>
        <w:top w:val="none" w:sz="0" w:space="0" w:color="auto"/>
        <w:left w:val="none" w:sz="0" w:space="0" w:color="auto"/>
        <w:bottom w:val="none" w:sz="0" w:space="0" w:color="auto"/>
        <w:right w:val="none" w:sz="0" w:space="0" w:color="auto"/>
      </w:divBdr>
      <w:divsChild>
        <w:div w:id="891236123">
          <w:marLeft w:val="0"/>
          <w:marRight w:val="0"/>
          <w:marTop w:val="0"/>
          <w:marBottom w:val="0"/>
          <w:divBdr>
            <w:top w:val="none" w:sz="0" w:space="0" w:color="auto"/>
            <w:left w:val="none" w:sz="0" w:space="0" w:color="auto"/>
            <w:bottom w:val="none" w:sz="0" w:space="0" w:color="auto"/>
            <w:right w:val="none" w:sz="0" w:space="0" w:color="auto"/>
          </w:divBdr>
          <w:divsChild>
            <w:div w:id="1211958697">
              <w:marLeft w:val="0"/>
              <w:marRight w:val="0"/>
              <w:marTop w:val="0"/>
              <w:marBottom w:val="0"/>
              <w:divBdr>
                <w:top w:val="none" w:sz="0" w:space="0" w:color="auto"/>
                <w:left w:val="none" w:sz="0" w:space="0" w:color="auto"/>
                <w:bottom w:val="none" w:sz="0" w:space="0" w:color="auto"/>
                <w:right w:val="none" w:sz="0" w:space="0" w:color="auto"/>
              </w:divBdr>
              <w:divsChild>
                <w:div w:id="587740205">
                  <w:marLeft w:val="0"/>
                  <w:marRight w:val="0"/>
                  <w:marTop w:val="0"/>
                  <w:marBottom w:val="0"/>
                  <w:divBdr>
                    <w:top w:val="none" w:sz="0" w:space="0" w:color="auto"/>
                    <w:left w:val="none" w:sz="0" w:space="0" w:color="auto"/>
                    <w:bottom w:val="none" w:sz="0" w:space="0" w:color="auto"/>
                    <w:right w:val="none" w:sz="0" w:space="0" w:color="auto"/>
                  </w:divBdr>
                  <w:divsChild>
                    <w:div w:id="1107459906">
                      <w:marLeft w:val="0"/>
                      <w:marRight w:val="0"/>
                      <w:marTop w:val="0"/>
                      <w:marBottom w:val="0"/>
                      <w:divBdr>
                        <w:top w:val="none" w:sz="0" w:space="0" w:color="auto"/>
                        <w:left w:val="none" w:sz="0" w:space="0" w:color="auto"/>
                        <w:bottom w:val="none" w:sz="0" w:space="0" w:color="auto"/>
                        <w:right w:val="none" w:sz="0" w:space="0" w:color="auto"/>
                      </w:divBdr>
                      <w:divsChild>
                        <w:div w:id="1462765023">
                          <w:marLeft w:val="75"/>
                          <w:marRight w:val="75"/>
                          <w:marTop w:val="150"/>
                          <w:marBottom w:val="150"/>
                          <w:divBdr>
                            <w:top w:val="none" w:sz="0" w:space="0" w:color="auto"/>
                            <w:left w:val="none" w:sz="0" w:space="0" w:color="auto"/>
                            <w:bottom w:val="none" w:sz="0" w:space="0" w:color="auto"/>
                            <w:right w:val="none" w:sz="0" w:space="0" w:color="auto"/>
                          </w:divBdr>
                          <w:divsChild>
                            <w:div w:id="962226019">
                              <w:marLeft w:val="0"/>
                              <w:marRight w:val="0"/>
                              <w:marTop w:val="0"/>
                              <w:marBottom w:val="0"/>
                              <w:divBdr>
                                <w:top w:val="none" w:sz="0" w:space="0" w:color="auto"/>
                                <w:left w:val="none" w:sz="0" w:space="0" w:color="auto"/>
                                <w:bottom w:val="none" w:sz="0" w:space="0" w:color="auto"/>
                                <w:right w:val="none" w:sz="0" w:space="0" w:color="auto"/>
                              </w:divBdr>
                              <w:divsChild>
                                <w:div w:id="364403029">
                                  <w:marLeft w:val="0"/>
                                  <w:marRight w:val="0"/>
                                  <w:marTop w:val="0"/>
                                  <w:marBottom w:val="0"/>
                                  <w:divBdr>
                                    <w:top w:val="none" w:sz="0" w:space="0" w:color="auto"/>
                                    <w:left w:val="none" w:sz="0" w:space="0" w:color="auto"/>
                                    <w:bottom w:val="none" w:sz="0" w:space="0" w:color="auto"/>
                                    <w:right w:val="none" w:sz="0" w:space="0" w:color="auto"/>
                                  </w:divBdr>
                                  <w:divsChild>
                                    <w:div w:id="872422856">
                                      <w:marLeft w:val="0"/>
                                      <w:marRight w:val="0"/>
                                      <w:marTop w:val="0"/>
                                      <w:marBottom w:val="0"/>
                                      <w:divBdr>
                                        <w:top w:val="none" w:sz="0" w:space="0" w:color="auto"/>
                                        <w:left w:val="none" w:sz="0" w:space="0" w:color="auto"/>
                                        <w:bottom w:val="none" w:sz="0" w:space="0" w:color="auto"/>
                                        <w:right w:val="none" w:sz="0" w:space="0" w:color="auto"/>
                                      </w:divBdr>
                                      <w:divsChild>
                                        <w:div w:id="1469056886">
                                          <w:marLeft w:val="0"/>
                                          <w:marRight w:val="0"/>
                                          <w:marTop w:val="0"/>
                                          <w:marBottom w:val="0"/>
                                          <w:divBdr>
                                            <w:top w:val="none" w:sz="0" w:space="0" w:color="auto"/>
                                            <w:left w:val="none" w:sz="0" w:space="0" w:color="auto"/>
                                            <w:bottom w:val="none" w:sz="0" w:space="0" w:color="auto"/>
                                            <w:right w:val="none" w:sz="0" w:space="0" w:color="auto"/>
                                          </w:divBdr>
                                          <w:divsChild>
                                            <w:div w:id="1171488322">
                                              <w:marLeft w:val="0"/>
                                              <w:marRight w:val="0"/>
                                              <w:marTop w:val="0"/>
                                              <w:marBottom w:val="0"/>
                                              <w:divBdr>
                                                <w:top w:val="none" w:sz="0" w:space="0" w:color="auto"/>
                                                <w:left w:val="none" w:sz="0" w:space="0" w:color="auto"/>
                                                <w:bottom w:val="none" w:sz="0" w:space="0" w:color="auto"/>
                                                <w:right w:val="none" w:sz="0" w:space="0" w:color="auto"/>
                                              </w:divBdr>
                                              <w:divsChild>
                                                <w:div w:id="118427124">
                                                  <w:marLeft w:val="0"/>
                                                  <w:marRight w:val="0"/>
                                                  <w:marTop w:val="0"/>
                                                  <w:marBottom w:val="0"/>
                                                  <w:divBdr>
                                                    <w:top w:val="none" w:sz="0" w:space="0" w:color="auto"/>
                                                    <w:left w:val="none" w:sz="0" w:space="0" w:color="auto"/>
                                                    <w:bottom w:val="none" w:sz="0" w:space="0" w:color="auto"/>
                                                    <w:right w:val="none" w:sz="0" w:space="0" w:color="auto"/>
                                                  </w:divBdr>
                                                  <w:divsChild>
                                                    <w:div w:id="393625224">
                                                      <w:marLeft w:val="0"/>
                                                      <w:marRight w:val="0"/>
                                                      <w:marTop w:val="0"/>
                                                      <w:marBottom w:val="345"/>
                                                      <w:divBdr>
                                                        <w:top w:val="none" w:sz="0" w:space="0" w:color="auto"/>
                                                        <w:left w:val="none" w:sz="0" w:space="0" w:color="auto"/>
                                                        <w:bottom w:val="none" w:sz="0" w:space="0" w:color="auto"/>
                                                        <w:right w:val="none" w:sz="0" w:space="0" w:color="auto"/>
                                                      </w:divBdr>
                                                      <w:divsChild>
                                                        <w:div w:id="11963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686.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view/59995.htm" TargetMode="External"/><Relationship Id="rId4" Type="http://schemas.openxmlformats.org/officeDocument/2006/relationships/settings" Target="settings.xml"/><Relationship Id="rId9" Type="http://schemas.openxmlformats.org/officeDocument/2006/relationships/hyperlink" Target="http://baike.baidu.com/view/5639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8346EF-49FA-4504-A4F1-4BFED8DEE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18</cp:revision>
  <dcterms:created xsi:type="dcterms:W3CDTF">2008-09-11T17:20:00Z</dcterms:created>
  <dcterms:modified xsi:type="dcterms:W3CDTF">2011-06-01T13:43:00Z</dcterms:modified>
</cp:coreProperties>
</file>