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开发规范: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后端环境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通信协议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通信格式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API规范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一定程度上符合RESTful定义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数据库结构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xxx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接口说明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获取用户IP接口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URL : http://127.0.0.1:8000/api/v1/user_ip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1.1请求方式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1.2请求格式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直接GET请求,不加参数值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1.3响应格式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Json具体参数如下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默认正常为200,异常请见1.4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user_ip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用户IP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响应示例: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{‘code’:200,</w:t>
      </w:r>
      <w:r>
        <w:rPr>
          <w:rFonts w:hint="eastAsia"/>
          <w:b w:val="0"/>
          <w:bCs w:val="0"/>
          <w:vertAlign w:val="baseline"/>
          <w:lang w:val="en-US" w:eastAsia="zh-CN"/>
        </w:rPr>
        <w:t>user_ip</w:t>
      </w:r>
      <w:r>
        <w:rPr>
          <w:rFonts w:hint="default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192.255.255.255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1.4异常码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异常响应示例: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获取用户定位接口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URL : http://127.0.0.1:8000/api/v1/location/&lt;user_ip&gt;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2.1请求方式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2.2请求格式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"http://127.0.0.1:8000/api/v1/location/&lt;user_ip&gt;"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6"/>
          <w:rFonts w:hint="default"/>
          <w:b w:val="0"/>
          <w:bCs w:val="0"/>
          <w:lang w:val="en-US" w:eastAsia="zh-CN"/>
        </w:rPr>
        <w:t>http://127.0.0.1:8000/api/v1/location/&lt;user_ip&gt;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可根据用户IP获取用户的定位数据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2.3响应格式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Json具体参数如下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3055"/>
        <w:gridCol w:w="982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3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含义</w:t>
            </w:r>
          </w:p>
        </w:tc>
        <w:tc>
          <w:tcPr>
            <w:tcW w:w="9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30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code</w:t>
            </w:r>
          </w:p>
        </w:tc>
        <w:tc>
          <w:tcPr>
            <w:tcW w:w="3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状态</w:t>
            </w:r>
          </w:p>
        </w:tc>
        <w:tc>
          <w:tcPr>
            <w:tcW w:w="9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30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默认正常为200,异常请见2.4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根据用户IP获取的定位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</w:t>
            </w:r>
          </w:p>
        </w:tc>
        <w:tc>
          <w:tcPr>
            <w:tcW w:w="9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char</w:t>
            </w:r>
          </w:p>
        </w:tc>
        <w:tc>
          <w:tcPr>
            <w:tcW w:w="30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格式为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省,市,县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,中间用英文逗号分割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省: 省名或直辖市名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市: 市名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县: 县名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响应示例: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{‘code’:200,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 </w:t>
      </w:r>
      <w:r>
        <w:rPr>
          <w:rFonts w:hint="default"/>
          <w:b w:val="0"/>
          <w:bCs w:val="0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location: </w:t>
      </w:r>
      <w:r>
        <w:rPr>
          <w:rFonts w:hint="default"/>
          <w:b w:val="0"/>
          <w:bCs w:val="0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vertAlign w:val="baseline"/>
          <w:lang w:val="en-US" w:eastAsia="zh-CN"/>
        </w:rPr>
        <w:t>天津,天津,和平</w:t>
      </w:r>
      <w:r>
        <w:rPr>
          <w:rFonts w:hint="default"/>
          <w:b w:val="0"/>
          <w:bCs w:val="0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2.4异常码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异常响应示例: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FAFA7"/>
    <w:multiLevelType w:val="singleLevel"/>
    <w:tmpl w:val="AF6FAF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78A7DE"/>
    <w:multiLevelType w:val="singleLevel"/>
    <w:tmpl w:val="FD78A7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E586D4"/>
    <w:multiLevelType w:val="singleLevel"/>
    <w:tmpl w:val="3EE586D4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B7734F0"/>
    <w:rsid w:val="0E56C1ED"/>
    <w:rsid w:val="0EFEA308"/>
    <w:rsid w:val="1F7E8DF1"/>
    <w:rsid w:val="2EF50318"/>
    <w:rsid w:val="36BE7791"/>
    <w:rsid w:val="3DF58090"/>
    <w:rsid w:val="3E7F268A"/>
    <w:rsid w:val="3EB7E867"/>
    <w:rsid w:val="3FFD0C95"/>
    <w:rsid w:val="49BFD057"/>
    <w:rsid w:val="4A1947CF"/>
    <w:rsid w:val="4BB747C8"/>
    <w:rsid w:val="4C5B814B"/>
    <w:rsid w:val="4CEF7CD1"/>
    <w:rsid w:val="4FEB4D0C"/>
    <w:rsid w:val="51FED7AB"/>
    <w:rsid w:val="579A5B8A"/>
    <w:rsid w:val="5BD462C2"/>
    <w:rsid w:val="5BFF899F"/>
    <w:rsid w:val="5EFA7CCD"/>
    <w:rsid w:val="611FE67C"/>
    <w:rsid w:val="63BFD95A"/>
    <w:rsid w:val="65F94C20"/>
    <w:rsid w:val="69E6181E"/>
    <w:rsid w:val="6DFCC715"/>
    <w:rsid w:val="6FBB27F8"/>
    <w:rsid w:val="6FC457D6"/>
    <w:rsid w:val="6FF10592"/>
    <w:rsid w:val="6FFF438D"/>
    <w:rsid w:val="72EDDC90"/>
    <w:rsid w:val="74F49EB4"/>
    <w:rsid w:val="74FF6D8A"/>
    <w:rsid w:val="757DE146"/>
    <w:rsid w:val="75ED5D32"/>
    <w:rsid w:val="775BEFD9"/>
    <w:rsid w:val="77CF324F"/>
    <w:rsid w:val="77DF06C3"/>
    <w:rsid w:val="793D41D6"/>
    <w:rsid w:val="7BECD3BB"/>
    <w:rsid w:val="7BFFBAB3"/>
    <w:rsid w:val="7CA3E458"/>
    <w:rsid w:val="7DFB915F"/>
    <w:rsid w:val="7EFAF087"/>
    <w:rsid w:val="7F3F57F5"/>
    <w:rsid w:val="7F6B7569"/>
    <w:rsid w:val="7F7D58EC"/>
    <w:rsid w:val="7F9BE0C6"/>
    <w:rsid w:val="873F2367"/>
    <w:rsid w:val="87F7ABCF"/>
    <w:rsid w:val="9D4B5CFF"/>
    <w:rsid w:val="9DFF0A07"/>
    <w:rsid w:val="AD5F5AE9"/>
    <w:rsid w:val="B7FA1B49"/>
    <w:rsid w:val="BA7B23C6"/>
    <w:rsid w:val="BB7C8582"/>
    <w:rsid w:val="BD7E2BE6"/>
    <w:rsid w:val="BEAD64D3"/>
    <w:rsid w:val="CD3EDDE9"/>
    <w:rsid w:val="CF673F75"/>
    <w:rsid w:val="CF73C3A4"/>
    <w:rsid w:val="CFDF89CD"/>
    <w:rsid w:val="CFFF7263"/>
    <w:rsid w:val="DB2F4950"/>
    <w:rsid w:val="DBFC70AA"/>
    <w:rsid w:val="DDFFFD46"/>
    <w:rsid w:val="DF7758A7"/>
    <w:rsid w:val="DF7FAD3B"/>
    <w:rsid w:val="DFEFD79F"/>
    <w:rsid w:val="DFF7E9E8"/>
    <w:rsid w:val="E34FD4A1"/>
    <w:rsid w:val="E9F71EFB"/>
    <w:rsid w:val="E9FF34A2"/>
    <w:rsid w:val="ECAE8611"/>
    <w:rsid w:val="EDA6DDD7"/>
    <w:rsid w:val="EE3817CD"/>
    <w:rsid w:val="EEDDC5DB"/>
    <w:rsid w:val="EEFA7989"/>
    <w:rsid w:val="EF3FEF96"/>
    <w:rsid w:val="F38D895D"/>
    <w:rsid w:val="F3FF0157"/>
    <w:rsid w:val="F5FE81D4"/>
    <w:rsid w:val="F77F73E7"/>
    <w:rsid w:val="F9CF8CB2"/>
    <w:rsid w:val="FA5DA317"/>
    <w:rsid w:val="FA7DE872"/>
    <w:rsid w:val="FAF41D82"/>
    <w:rsid w:val="FB3BD7B7"/>
    <w:rsid w:val="FB5C7FD0"/>
    <w:rsid w:val="FB6E079A"/>
    <w:rsid w:val="FB7E255A"/>
    <w:rsid w:val="FD338641"/>
    <w:rsid w:val="FDABA8D4"/>
    <w:rsid w:val="FDFDBD3D"/>
    <w:rsid w:val="FDFFF8E1"/>
    <w:rsid w:val="FE6E7896"/>
    <w:rsid w:val="FE734873"/>
    <w:rsid w:val="FEAFED4E"/>
    <w:rsid w:val="FEFF80F4"/>
    <w:rsid w:val="FFF80A36"/>
    <w:rsid w:val="FFF9AD83"/>
    <w:rsid w:val="FFFDF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tarena</cp:lastModifiedBy>
  <dcterms:modified xsi:type="dcterms:W3CDTF">2019-11-19T13:07:58Z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