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r w:rsidR="00257088" w:rsidRPr="00D91E45">
        <w:rPr>
          <w:rFonts w:ascii="Helvetica Neue" w:hAnsi="Helvetica Neue" w:cs="Helvetica Neue"/>
          <w:sz w:val="26"/>
          <w:szCs w:val="26"/>
          <w:highlight w:val="green"/>
        </w:rPr>
        <w:t>Caughly (1967) – ms has been updated.</w:t>
      </w:r>
    </w:p>
    <w:p w:rsidR="00975669" w:rsidRDefault="00975669" w:rsidP="00975669">
      <w:pPr>
        <w:pStyle w:val="ListParagraph"/>
        <w:numPr>
          <w:ilvl w:val="0"/>
          <w:numId w:val="1"/>
        </w:numPr>
      </w:pPr>
      <w: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BK: Should we also add a Discussion section on “other MPM construction errors?” What else, besides innapropriate birth-pulse, should we include? BTW, does</w:t>
      </w:r>
      <w:r w:rsidR="00C51193">
        <w:t xml:space="preserve"> your paper from last year have anything to say about the effects of such an error?</w:t>
      </w:r>
    </w:p>
    <w:p w:rsidR="00975669" w:rsidRDefault="00975669" w:rsidP="00975669"/>
    <w:p w:rsidR="00975669" w:rsidRDefault="00975669" w:rsidP="00975669">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different from what ?</w:t>
      </w:r>
    </w:p>
    <w:p w:rsidR="00C51193" w:rsidRDefault="00C72AE0" w:rsidP="00B64823">
      <w:pPr>
        <w:pStyle w:val="ListParagraph"/>
        <w:numPr>
          <w:ilvl w:val="1"/>
          <w:numId w:val="1"/>
        </w:numPr>
      </w:pPr>
      <w:r>
        <w:t>[BK:] I think this whole sentence will disappear when we move the birth-flow issue to the discussion.</w:t>
      </w:r>
    </w:p>
    <w:p w:rsidR="00975669" w:rsidRDefault="00975669" w:rsidP="00975669"/>
    <w:p w:rsidR="00975669" w:rsidRDefault="00975669" w:rsidP="00975669">
      <w:pPr>
        <w:pStyle w:val="ListParagraph"/>
        <w:numPr>
          <w:ilvl w:val="0"/>
          <w:numId w:val="1"/>
        </w:numPr>
      </w:pPr>
      <w: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lastRenderedPageBreak/>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232C5E" w:rsidRDefault="00975669" w:rsidP="00975669">
      <w:pPr>
        <w:pStyle w:val="ListParagraph"/>
        <w:numPr>
          <w:ilvl w:val="0"/>
          <w:numId w:val="1"/>
        </w:numPr>
      </w:pPr>
      <w:r>
        <w:t xml:space="preserve"> </w:t>
      </w:r>
      <w:r w:rsidR="00232C5E">
        <w:t>[</w:t>
      </w:r>
      <w:r w:rsidR="00232C5E">
        <w:t>MF:</w:t>
      </w:r>
      <w:r w:rsidR="00232C5E">
        <w:t>]</w:t>
      </w:r>
      <w:r w:rsidR="00232C5E">
        <w:t xml:space="preserve">I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C72AE0" w:rsidRDefault="00C72AE0" w:rsidP="00C72AE0">
      <w:pPr>
        <w:pStyle w:val="ListParagraph"/>
        <w:ind w:left="1440"/>
      </w:pP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p>
    <w:p w:rsidR="00232C5E" w:rsidRDefault="00232C5E" w:rsidP="00232C5E"/>
    <w:p w:rsidR="00A47519" w:rsidRDefault="00985D0C" w:rsidP="00B64823">
      <w:pPr>
        <w:pStyle w:val="ListParagraph"/>
        <w:numPr>
          <w:ilvl w:val="0"/>
          <w:numId w:val="1"/>
        </w:numPr>
      </w:pPr>
      <w:r>
        <w:t>[RSG:] Include lx in discussion of life table</w:t>
      </w:r>
    </w:p>
    <w:p w:rsidR="000C0CCF" w:rsidRDefault="000C0CCF" w:rsidP="000C0CCF">
      <w:pPr>
        <w:pStyle w:val="ListParagraph"/>
        <w:numPr>
          <w:ilvl w:val="1"/>
          <w:numId w:val="1"/>
        </w:numPr>
      </w:pPr>
      <w:r>
        <w:t>[BK:] I am not averse to this, although the lx terms are only used to construct the Px terms. I’m also not sure that lx is meaningful in a stage structured representation. Masami, do you have thoughts? If we do this, then my preferences would be to define Px = l_{x+1}/l_x for both pre- and post-breeding census models (contra Caswell eq. 2.40), so that we use P_0 for newborn survival. (and yes, we are using sigma rather than P)</w:t>
      </w:r>
    </w:p>
    <w:p w:rsidR="00B07BBC" w:rsidRDefault="00B07BBC" w:rsidP="000C0CCF">
      <w:pPr>
        <w:pStyle w:val="ListParagraph"/>
        <w:numPr>
          <w:ilvl w:val="1"/>
          <w:numId w:val="1"/>
        </w:numPr>
      </w:pPr>
      <w:r>
        <w:t>[BK:] Regarding notation: I noticed that in your recent paper you used s_x (for age structure) and S_x (for stage structure) to denote survival. Should we use that instead? I only used sigma because that’s what Caswell uses in the stage-structured models.</w:t>
      </w:r>
    </w:p>
    <w:p w:rsidR="00B64823" w:rsidRDefault="00B64823" w:rsidP="00B64823">
      <w:pPr>
        <w:pStyle w:val="ListParagraph"/>
        <w:numPr>
          <w:ilvl w:val="0"/>
          <w:numId w:val="1"/>
        </w:numPr>
      </w:pPr>
      <w:r>
        <w:t>“</w:t>
      </w:r>
      <w:r w:rsidRPr="00B64823">
        <w:t>survival (often denoted $P_x$ (most common, but has a different meaning in stage-structured models), $s_x$, or $\sigma_x$, where $x$ is the age or stage; we will use $\sigma_x$)</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w:t>
      </w:r>
      <w:r>
        <w:rPr>
          <w:rFonts w:ascii="Helvetica" w:hAnsi="Helvetica" w:cs="Helvetica"/>
          <w:color w:val="000000"/>
        </w:rPr>
        <w:t xml:space="preserve">[“age or stage”] </w:t>
      </w:r>
      <w:r>
        <w:rPr>
          <w:rFonts w:ascii="Helvetica" w:hAnsi="Helvetica" w:cs="Helvetica"/>
          <w:color w:val="000000"/>
        </w:rPr>
        <w:t xml:space="preserve">is a bit confusing after contrasting these two formalisms in the previous  paragraphs.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r>
        <w:rPr>
          <w:rFonts w:ascii="Helvetica" w:hAnsi="Helvetica" w:cs="Helvetica"/>
          <w:i/>
          <w:iCs/>
          <w:color w:val="000000"/>
        </w:rPr>
        <w:t>generalised sense</w:t>
      </w:r>
      <w:r>
        <w:rPr>
          <w:rFonts w:ascii="Helvetica" w:hAnsi="Helvetica" w:cs="Helvetica"/>
          <w:color w:val="000000"/>
        </w:rPr>
        <w:t xml:space="preserve">, so that  the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 xml:space="preserve">[LGF:] </w:t>
      </w:r>
      <w:r>
        <w:rPr>
          <w:rFonts w:ascii="Helvetica" w:hAnsi="Helvetica" w:cs="Helvetica"/>
          <w:color w:val="000000"/>
        </w:rPr>
        <w:t>Could you please avoid the hierarchical brackets ?</w:t>
      </w:r>
    </w:p>
    <w:p w:rsidR="00675190" w:rsidRDefault="00675190" w:rsidP="00B64823">
      <w:pPr>
        <w:pStyle w:val="ListParagraph"/>
        <w:numPr>
          <w:ilvl w:val="1"/>
          <w:numId w:val="1"/>
        </w:numPr>
      </w:pPr>
      <w:r>
        <w:rPr>
          <w:rFonts w:ascii="Helvetica" w:hAnsi="Helvetica" w:cs="Helvetica"/>
          <w:color w:val="000000"/>
        </w:rPr>
        <w:lastRenderedPageBreak/>
        <w:t>[BK:] I’m thinking that we may want to use different notation for age and stage structure, as in F&amp;D-L. Masami, do you have an opinion on this (I assume you’d be in favor)?</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w:t>
      </w:r>
      <w:r>
        <w:t>MF:</w:t>
      </w:r>
      <w:r>
        <w:t xml:space="preserve">] </w:t>
      </w:r>
      <w:r>
        <w:t>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parents  laying eggs).  </w:t>
      </w:r>
    </w:p>
    <w:p w:rsidR="00232C5E" w:rsidRDefault="00232C5E" w:rsidP="00232C5E"/>
    <w:p w:rsidR="00232C5E" w:rsidRDefault="00232C5E" w:rsidP="00232C5E">
      <w:pPr>
        <w:pStyle w:val="ListParagraph"/>
        <w:numPr>
          <w:ilvl w:val="1"/>
          <w:numId w:val="1"/>
        </w:numPr>
      </w:pPr>
      <w:r>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w:t>
      </w:r>
      <w:r>
        <w:t>MF:</w:t>
      </w:r>
      <w:r>
        <w:t>]</w:t>
      </w:r>
      <w:r>
        <w:t xml:space="preserve">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Thus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232C5E" w:rsidRDefault="00232C5E" w:rsidP="00232C5E"/>
    <w:p w:rsidR="00232C5E" w:rsidRDefault="00232C5E" w:rsidP="00232C5E">
      <w:pPr>
        <w:pStyle w:val="Heading1"/>
      </w:pPr>
      <w:r>
        <w:lastRenderedPageBreak/>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w:t>
      </w:r>
      <w:r>
        <w:t>MF:</w:t>
      </w:r>
      <w:r>
        <w:t>]</w:t>
      </w:r>
      <w:r>
        <w:t xml:space="preserve">I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E412C0" w:rsidRDefault="0040620F" w:rsidP="00232C5E">
      <w:pPr>
        <w:pStyle w:val="ListParagraph"/>
        <w:numPr>
          <w:ilvl w:val="1"/>
          <w:numId w:val="1"/>
        </w:numPr>
      </w:pPr>
      <w:r>
        <w:t>[BK:]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F_x = s_x * m_x gives first reproduction at age “almost x+1” rather than age x</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w:t>
      </w:r>
      <w:r>
        <w:t>MF:</w:t>
      </w:r>
      <w:r>
        <w:t>]</w:t>
      </w:r>
      <w:r>
        <w:t>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t xml:space="preserve">[BK:] </w:t>
      </w:r>
      <w:r w:rsidR="0082199E">
        <w:t>So my preference would be to stick with the standard approach in the main text (but can mention that there are others). If you like we can add a paragraph about your preferred approach in the discussion. Do you have experience suggesting that your approach is more easily understood than the standard one?</w:t>
      </w:r>
    </w:p>
    <w:p w:rsidR="00285601" w:rsidRDefault="00285601" w:rsidP="00232C5E">
      <w:pPr>
        <w:pStyle w:val="ListParagraph"/>
        <w:numPr>
          <w:ilvl w:val="1"/>
          <w:numId w:val="1"/>
        </w:numPr>
      </w:pPr>
      <w:r>
        <w:lastRenderedPageBreak/>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w:t>
      </w:r>
      <w:r>
        <w:t>MF:</w:t>
      </w:r>
      <w:r>
        <w:t>]</w:t>
      </w:r>
      <w:r>
        <w:t xml:space="preserve">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 xml:space="preserve">[BK:] To me, </w:t>
      </w:r>
      <w:r>
        <w:t>privileging the final age within the stage to get the next stage’s survival seems somewhat arbitrary (why not break the class up further?</w:t>
      </w:r>
      <w:r w:rsidR="00910A1B">
        <w:t xml:space="preserve"> Or just go all the way to the Leslie model?</w:t>
      </w:r>
      <w:r>
        <w:t xml:space="preserve">), and if adults also grow, such that the actual first-year adults are smaller and </w:t>
      </w:r>
      <w:r>
        <w:t xml:space="preserve">thus </w:t>
      </w:r>
      <w:r>
        <w:t>have lower survival than the adult mean, then the mean adult survival might not be any better a representation of last-year juvenile survival than</w:t>
      </w:r>
      <w:r>
        <w:t xml:space="preserve"> is</w:t>
      </w:r>
      <w:r>
        <w:t xml:space="preserve"> the mean juvenile survival.</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w:t>
      </w:r>
      <w:r>
        <w:t>MF</w:t>
      </w:r>
      <w:r>
        <w:t>]</w:t>
      </w:r>
      <w:r>
        <w:t xml:space="preserve">"can" or "may" or conditional statement like "unless the duration in juvenile stage is reduced" [this is related to the "embracing this </w:t>
      </w:r>
      <w:r>
        <w:t>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w:t>
      </w:r>
      <w:r w:rsidR="007B3BB7">
        <w:lastRenderedPageBreak/>
        <w:t xml:space="preserve">models. </w:t>
      </w:r>
      <w:r>
        <w:t>In effect, your solution creates a</w:t>
      </w:r>
      <w:r w:rsidR="007B3BB7">
        <w:t xml:space="preserve"> (virtual)</w:t>
      </w:r>
      <w:r>
        <w:t xml:space="preserve"> one-year “pre-adult” stage to replace the last year of the juvenile stage. You would implement that by lumping it with the adults, as it has adult demography. But when moving to the pre-breeding formulation, that stage has to be explicitly modeled, as it </w:t>
      </w:r>
      <w:r w:rsidR="007B3BB7">
        <w:t>h</w:t>
      </w:r>
      <w:r>
        <w:t xml:space="preserve">as the adult survival but still has a zero fertility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r>
        <w:rPr>
          <w:rFonts w:ascii="Times New Roman" w:hAnsi="Times New Roman" w:cs="Times New Roman"/>
        </w:rPr>
        <w:t>”</w:t>
      </w:r>
    </w:p>
    <w:p w:rsidR="00902688" w:rsidRPr="00C000D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w:t>
      </w:r>
      <w:r>
        <w:rPr>
          <w:rFonts w:ascii="Helvetica" w:hAnsi="Helvetica" w:cs="Helvetica"/>
          <w:color w:val="000000"/>
        </w:rPr>
        <w:t xml:space="preserve"> Perhaps use “time-series data”</w:t>
      </w:r>
    </w:p>
    <w:p w:rsidR="00C000D8" w:rsidRPr="00902688" w:rsidRDefault="00C000D8" w:rsidP="00902688">
      <w:pPr>
        <w:pStyle w:val="ListParagraph"/>
        <w:numPr>
          <w:ilvl w:val="1"/>
          <w:numId w:val="4"/>
        </w:numPr>
      </w:pPr>
      <w:r>
        <w:rPr>
          <w:rFonts w:ascii="Helvetica" w:hAnsi="Helvetica" w:cs="Helvetica"/>
          <w:color w:val="000000"/>
        </w:rPr>
        <w:t>[BK:] I propose to use “repeated observations of marked individuals”</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2216C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2216C4" w:rsidRPr="002216C4" w:rsidRDefault="002216C4" w:rsidP="008F4A04">
      <w:pPr>
        <w:pStyle w:val="ListParagraph"/>
        <w:numPr>
          <w:ilvl w:val="1"/>
          <w:numId w:val="4"/>
        </w:numPr>
      </w:pPr>
      <w:r>
        <w:rPr>
          <w:rFonts w:ascii="Helvetica" w:hAnsi="Helvetica" w:cs="Helvetica"/>
          <w:color w:val="000000"/>
        </w:rPr>
        <w:t xml:space="preserve">[BEK:] Actually the “identified individuals” data does </w:t>
      </w:r>
      <w:r w:rsidRPr="002216C4">
        <w:rPr>
          <w:rFonts w:ascii="Helvetica" w:hAnsi="Helvetica" w:cs="Helvetica"/>
          <w:b/>
          <w:bCs/>
          <w:color w:val="000000"/>
        </w:rPr>
        <w:t>not</w:t>
      </w:r>
      <w:r>
        <w:rPr>
          <w:rFonts w:ascii="Helvetica" w:hAnsi="Helvetica" w:cs="Helvetica"/>
          <w:color w:val="000000"/>
        </w:rPr>
        <w:t xml:space="preserve"> solve the problem; this is the “longitudinal data” mentioned above. Maybe we need to explicitly include this approach here?</w:t>
      </w:r>
    </w:p>
    <w:p w:rsidR="002216C4" w:rsidRPr="002216C4" w:rsidRDefault="002216C4" w:rsidP="008F4A04">
      <w:pPr>
        <w:pStyle w:val="ListParagraph"/>
        <w:numPr>
          <w:ilvl w:val="1"/>
          <w:numId w:val="4"/>
        </w:numPr>
      </w:pPr>
      <w:r>
        <w:rPr>
          <w:rFonts w:ascii="Helvetica" w:hAnsi="Helvetica" w:cs="Helvetica"/>
          <w:color w:val="000000"/>
        </w:rPr>
        <w:t>[BEK:] Regarding what Caswell says about the 1/T model (which he calls the “geometric distribution” (section 6.4.1):</w:t>
      </w:r>
    </w:p>
    <w:p w:rsidR="002216C4" w:rsidRPr="002216C4" w:rsidRDefault="002216C4" w:rsidP="002216C4">
      <w:pPr>
        <w:pStyle w:val="ListParagraph"/>
        <w:numPr>
          <w:ilvl w:val="2"/>
          <w:numId w:val="4"/>
        </w:numPr>
      </w:pPr>
      <w:r>
        <w:rPr>
          <w:rFonts w:ascii="Helvetica" w:hAnsi="Helvetica" w:cs="Helvetica"/>
          <w:color w:val="000000"/>
        </w:rPr>
        <w:t>It is the first solution he offers</w:t>
      </w:r>
    </w:p>
    <w:p w:rsidR="002216C4" w:rsidRPr="002216C4" w:rsidRDefault="002216C4" w:rsidP="002216C4">
      <w:pPr>
        <w:pStyle w:val="ListParagraph"/>
        <w:numPr>
          <w:ilvl w:val="2"/>
          <w:numId w:val="4"/>
        </w:numPr>
      </w:pPr>
      <w:r>
        <w:rPr>
          <w:rFonts w:ascii="Helvetica" w:hAnsi="Helvetica" w:cs="Helvetica"/>
          <w:color w:val="000000"/>
        </w:rPr>
        <w:t>He calls it “the simplest approximation”</w:t>
      </w:r>
    </w:p>
    <w:p w:rsidR="002216C4" w:rsidRPr="008F4A04" w:rsidRDefault="005B789A" w:rsidP="002216C4">
      <w:pPr>
        <w:pStyle w:val="ListParagraph"/>
        <w:numPr>
          <w:ilvl w:val="2"/>
          <w:numId w:val="4"/>
        </w:numPr>
      </w:pPr>
      <w:r>
        <w:rPr>
          <w:rFonts w:ascii="Helvetica" w:hAnsi="Helvetica" w:cs="Helvetica"/>
          <w:color w:val="000000"/>
        </w:rPr>
        <w:t xml:space="preserve">He closes by saying “Intuitively, if the average duration of the stage is Tbar_i, then during each time interval a fraction Tbar_i^{-1} of the individuals must grow to the next stage.” Of course, that </w:t>
      </w:r>
      <w:r w:rsidR="00611307">
        <w:rPr>
          <w:rFonts w:ascii="Helvetica" w:hAnsi="Helvetica" w:cs="Helvetica"/>
          <w:color w:val="000000"/>
        </w:rPr>
        <w:t>“</w:t>
      </w:r>
      <w:r>
        <w:rPr>
          <w:rFonts w:ascii="Helvetica" w:hAnsi="Helvetica" w:cs="Helvetica"/>
          <w:color w:val="000000"/>
        </w:rPr>
        <w:t>intuition</w:t>
      </w:r>
      <w:r w:rsidR="00611307">
        <w:rPr>
          <w:rFonts w:ascii="Helvetica" w:hAnsi="Helvetica" w:cs="Helvetica"/>
          <w:color w:val="000000"/>
        </w:rPr>
        <w:t>”</w:t>
      </w:r>
      <w:bookmarkStart w:id="0" w:name="_GoBack"/>
      <w:bookmarkEnd w:id="0"/>
      <w:r>
        <w:rPr>
          <w:rFonts w:ascii="Helvetica" w:hAnsi="Helvetica" w:cs="Helvetica"/>
          <w:color w:val="000000"/>
        </w:rPr>
        <w:t xml:space="preserve"> is correct only if S/lambda=1, but he doesn’t say that!</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5E"/>
    <w:rsid w:val="00033E92"/>
    <w:rsid w:val="000C0CCF"/>
    <w:rsid w:val="000C52C4"/>
    <w:rsid w:val="001745A6"/>
    <w:rsid w:val="001B7230"/>
    <w:rsid w:val="002216C4"/>
    <w:rsid w:val="00232C5E"/>
    <w:rsid w:val="00257088"/>
    <w:rsid w:val="00285601"/>
    <w:rsid w:val="0031247F"/>
    <w:rsid w:val="0040620F"/>
    <w:rsid w:val="0043573D"/>
    <w:rsid w:val="00481FCC"/>
    <w:rsid w:val="005B789A"/>
    <w:rsid w:val="00611307"/>
    <w:rsid w:val="00675190"/>
    <w:rsid w:val="00681709"/>
    <w:rsid w:val="007756FD"/>
    <w:rsid w:val="007B3BB7"/>
    <w:rsid w:val="007B68CC"/>
    <w:rsid w:val="0080024F"/>
    <w:rsid w:val="0081239A"/>
    <w:rsid w:val="0082199E"/>
    <w:rsid w:val="00830133"/>
    <w:rsid w:val="008A0C81"/>
    <w:rsid w:val="008F4A04"/>
    <w:rsid w:val="00902688"/>
    <w:rsid w:val="00910A1B"/>
    <w:rsid w:val="00975669"/>
    <w:rsid w:val="00985D0C"/>
    <w:rsid w:val="00A47519"/>
    <w:rsid w:val="00AC6555"/>
    <w:rsid w:val="00AE3F46"/>
    <w:rsid w:val="00B07BBC"/>
    <w:rsid w:val="00B64823"/>
    <w:rsid w:val="00C000D8"/>
    <w:rsid w:val="00C41772"/>
    <w:rsid w:val="00C51193"/>
    <w:rsid w:val="00C72AE0"/>
    <w:rsid w:val="00D0732E"/>
    <w:rsid w:val="00D91E45"/>
    <w:rsid w:val="00E412C0"/>
    <w:rsid w:val="00F4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50D1"/>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styleId="UnresolvedMention">
    <w:name w:val="Unresolved Mention"/>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 w:type="character" w:styleId="Strong">
    <w:name w:val="Strong"/>
    <w:basedOn w:val="DefaultParagraphFont"/>
    <w:uiPriority w:val="22"/>
    <w:qFormat/>
    <w:rsid w:val="00221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17</cp:revision>
  <dcterms:created xsi:type="dcterms:W3CDTF">2018-07-14T13:06:00Z</dcterms:created>
  <dcterms:modified xsi:type="dcterms:W3CDTF">2018-07-16T20:46:00Z</dcterms:modified>
</cp:coreProperties>
</file>