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2C" w:rsidRDefault="00A7782C" w:rsidP="00A7782C">
      <w:pPr>
        <w:rPr>
          <w:rFonts w:asciiTheme="majorHAnsi" w:hAnsiTheme="majorHAnsi" w:cstheme="majorHAnsi"/>
          <w:b/>
          <w:i/>
          <w:sz w:val="26"/>
          <w:szCs w:val="26"/>
        </w:rPr>
      </w:pPr>
      <w:r>
        <w:rPr>
          <w:rFonts w:asciiTheme="majorHAnsi" w:hAnsiTheme="majorHAnsi" w:cstheme="majorHAnsi"/>
          <w:b/>
          <w:i/>
          <w:sz w:val="26"/>
          <w:szCs w:val="26"/>
        </w:rPr>
        <w:t xml:space="preserve">Alligator </w:t>
      </w:r>
      <w:r w:rsidRPr="00A7782C">
        <w:rPr>
          <w:rFonts w:asciiTheme="majorHAnsi" w:hAnsiTheme="majorHAnsi" w:cstheme="majorHAnsi"/>
          <w:b/>
          <w:i/>
          <w:sz w:val="26"/>
          <w:szCs w:val="26"/>
        </w:rPr>
        <w:t>Matrix Population Model</w:t>
      </w:r>
    </w:p>
    <w:p w:rsidR="00E93FEF" w:rsidRDefault="00C04287" w:rsidP="00A778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Two stage-based population alligator matrices were constructed by </w:t>
      </w:r>
      <w:proofErr w:type="spellStart"/>
      <w:r>
        <w:rPr>
          <w:rFonts w:asciiTheme="majorHAnsi" w:hAnsiTheme="majorHAnsi" w:cstheme="majorHAnsi"/>
        </w:rPr>
        <w:t>Duhman</w:t>
      </w:r>
      <w:proofErr w:type="spellEnd"/>
      <w:r>
        <w:rPr>
          <w:rFonts w:asciiTheme="majorHAnsi" w:hAnsiTheme="majorHAnsi" w:cstheme="majorHAnsi"/>
        </w:rPr>
        <w:t xml:space="preserve"> et al.</w:t>
      </w:r>
      <w:r w:rsidR="0090054F">
        <w:rPr>
          <w:rFonts w:asciiTheme="majorHAnsi" w:hAnsiTheme="majorHAnsi" w:cstheme="majorHAnsi"/>
        </w:rPr>
        <w:t xml:space="preserve"> (2014) </w:t>
      </w:r>
      <w:r>
        <w:rPr>
          <w:rFonts w:asciiTheme="majorHAnsi" w:hAnsiTheme="majorHAnsi" w:cstheme="majorHAnsi"/>
        </w:rPr>
        <w:t xml:space="preserve">to compare northern and southern populations. Alligator </w:t>
      </w:r>
      <w:r w:rsidR="00F35AF1">
        <w:rPr>
          <w:rFonts w:asciiTheme="majorHAnsi" w:hAnsiTheme="majorHAnsi" w:cstheme="majorHAnsi"/>
        </w:rPr>
        <w:t xml:space="preserve">maturation was </w:t>
      </w:r>
      <w:r w:rsidR="00952888">
        <w:rPr>
          <w:rFonts w:asciiTheme="majorHAnsi" w:hAnsiTheme="majorHAnsi" w:cstheme="majorHAnsi"/>
        </w:rPr>
        <w:t xml:space="preserve">determined based on size. The survival rates were obtained from multiple papers, </w:t>
      </w:r>
      <w:r w:rsidR="00BC17BD">
        <w:rPr>
          <w:rFonts w:asciiTheme="majorHAnsi" w:hAnsiTheme="majorHAnsi" w:cstheme="majorHAnsi"/>
        </w:rPr>
        <w:t>and</w:t>
      </w:r>
      <w:r w:rsidR="00952888">
        <w:rPr>
          <w:rFonts w:asciiTheme="majorHAnsi" w:hAnsiTheme="majorHAnsi" w:cstheme="majorHAnsi"/>
        </w:rPr>
        <w:t xml:space="preserve"> the authors use the same rate</w:t>
      </w:r>
      <w:r w:rsidR="00BC17BD">
        <w:rPr>
          <w:rFonts w:asciiTheme="majorHAnsi" w:hAnsiTheme="majorHAnsi" w:cstheme="majorHAnsi"/>
        </w:rPr>
        <w:t>s</w:t>
      </w:r>
      <w:r w:rsidR="00952888">
        <w:rPr>
          <w:rFonts w:asciiTheme="majorHAnsi" w:hAnsiTheme="majorHAnsi" w:cstheme="majorHAnsi"/>
        </w:rPr>
        <w:t xml:space="preserve"> for both populations. </w:t>
      </w:r>
      <w:r w:rsidR="00BC17BD">
        <w:rPr>
          <w:rFonts w:asciiTheme="majorHAnsi" w:hAnsiTheme="majorHAnsi" w:cstheme="majorHAnsi"/>
        </w:rPr>
        <w:t>J</w:t>
      </w:r>
      <w:r w:rsidR="00F35AF1">
        <w:rPr>
          <w:rFonts w:asciiTheme="majorHAnsi" w:hAnsiTheme="majorHAnsi" w:cstheme="majorHAnsi"/>
        </w:rPr>
        <w:t xml:space="preserve">uveniles and </w:t>
      </w:r>
      <w:proofErr w:type="spellStart"/>
      <w:r w:rsidR="00F35AF1">
        <w:rPr>
          <w:rFonts w:asciiTheme="majorHAnsi" w:hAnsiTheme="majorHAnsi" w:cstheme="majorHAnsi"/>
        </w:rPr>
        <w:t>subadult</w:t>
      </w:r>
      <w:proofErr w:type="spellEnd"/>
      <w:r w:rsidR="00952888">
        <w:rPr>
          <w:rFonts w:asciiTheme="majorHAnsi" w:hAnsiTheme="majorHAnsi" w:cstheme="majorHAnsi"/>
        </w:rPr>
        <w:t xml:space="preserve"> </w:t>
      </w:r>
      <w:r w:rsidR="00BC17BD">
        <w:rPr>
          <w:rFonts w:asciiTheme="majorHAnsi" w:hAnsiTheme="majorHAnsi" w:cstheme="majorHAnsi"/>
        </w:rPr>
        <w:t xml:space="preserve">stage-durations </w:t>
      </w:r>
      <w:r w:rsidR="00952888">
        <w:rPr>
          <w:rFonts w:asciiTheme="majorHAnsi" w:hAnsiTheme="majorHAnsi" w:cstheme="majorHAnsi"/>
        </w:rPr>
        <w:t>and fecundity are different</w:t>
      </w:r>
      <w:r w:rsidR="00F35AF1">
        <w:rPr>
          <w:rFonts w:asciiTheme="majorHAnsi" w:hAnsiTheme="majorHAnsi" w:cstheme="majorHAnsi"/>
        </w:rPr>
        <w:t xml:space="preserve"> between northern and southern populations. </w:t>
      </w:r>
    </w:p>
    <w:p w:rsidR="00A7782C" w:rsidRPr="0048105C" w:rsidRDefault="00002F4A" w:rsidP="00A778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AF4A32" w:rsidRDefault="00A279C6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30AA5724" wp14:editId="4670C0D7">
            <wp:extent cx="6083004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3435" cy="18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46" w:rsidRDefault="000A6546">
      <w:pPr>
        <w:rPr>
          <w:rFonts w:asciiTheme="majorHAnsi" w:hAnsiTheme="majorHAnsi" w:cstheme="majorHAnsi"/>
          <w:szCs w:val="26"/>
        </w:rPr>
      </w:pPr>
      <w:r>
        <w:rPr>
          <w:rFonts w:asciiTheme="majorHAnsi" w:hAnsiTheme="majorHAnsi" w:cstheme="majorHAnsi"/>
          <w:szCs w:val="26"/>
        </w:rPr>
        <w:t xml:space="preserve">Further details about the matrix model were not provided other than </w:t>
      </w:r>
      <w:r w:rsidR="00F6200F">
        <w:rPr>
          <w:rFonts w:asciiTheme="majorHAnsi" w:hAnsiTheme="majorHAnsi" w:cstheme="majorHAnsi"/>
          <w:szCs w:val="26"/>
        </w:rPr>
        <w:t xml:space="preserve">the </w:t>
      </w:r>
      <w:r>
        <w:rPr>
          <w:rFonts w:asciiTheme="majorHAnsi" w:hAnsiTheme="majorHAnsi" w:cstheme="majorHAnsi"/>
          <w:szCs w:val="26"/>
        </w:rPr>
        <w:t>Crouse et al. (1987) method for calculating the retention rate and transition rate in a stage-based model</w:t>
      </w:r>
      <w:r w:rsidR="00F6200F">
        <w:rPr>
          <w:rFonts w:asciiTheme="majorHAnsi" w:hAnsiTheme="majorHAnsi" w:cstheme="majorHAnsi"/>
          <w:szCs w:val="26"/>
        </w:rPr>
        <w:t xml:space="preserve"> was used</w:t>
      </w:r>
      <w:r>
        <w:rPr>
          <w:rFonts w:asciiTheme="majorHAnsi" w:hAnsiTheme="majorHAnsi" w:cstheme="majorHAnsi"/>
          <w:szCs w:val="26"/>
        </w:rPr>
        <w:t xml:space="preserve">. </w:t>
      </w:r>
      <w:r w:rsidR="001A3406">
        <w:rPr>
          <w:rFonts w:asciiTheme="majorHAnsi" w:hAnsiTheme="majorHAnsi" w:cstheme="majorHAnsi"/>
          <w:szCs w:val="26"/>
        </w:rPr>
        <w:t>We constructed t</w:t>
      </w:r>
      <w:r>
        <w:rPr>
          <w:rFonts w:asciiTheme="majorHAnsi" w:hAnsiTheme="majorHAnsi" w:cstheme="majorHAnsi"/>
          <w:szCs w:val="26"/>
        </w:rPr>
        <w:t xml:space="preserve">wo matrices, one for each population to represent the original matrices described in the paper. </w:t>
      </w:r>
      <w:r w:rsidR="006332F7">
        <w:rPr>
          <w:rFonts w:asciiTheme="majorHAnsi" w:hAnsiTheme="majorHAnsi" w:cstheme="majorHAnsi"/>
          <w:szCs w:val="26"/>
        </w:rPr>
        <w:t xml:space="preserve">The matrices </w:t>
      </w:r>
      <w:r w:rsidR="00BC17BD">
        <w:rPr>
          <w:rFonts w:asciiTheme="majorHAnsi" w:hAnsiTheme="majorHAnsi" w:cstheme="majorHAnsi"/>
          <w:szCs w:val="26"/>
        </w:rPr>
        <w:t>c</w:t>
      </w:r>
      <w:r w:rsidR="00952888">
        <w:rPr>
          <w:rFonts w:asciiTheme="majorHAnsi" w:hAnsiTheme="majorHAnsi" w:cstheme="majorHAnsi"/>
          <w:szCs w:val="26"/>
        </w:rPr>
        <w:t xml:space="preserve">onstructed based on the descriptions in the paper </w:t>
      </w:r>
      <w:r w:rsidR="006332F7">
        <w:rPr>
          <w:rFonts w:asciiTheme="majorHAnsi" w:hAnsiTheme="majorHAnsi" w:cstheme="majorHAnsi"/>
          <w:szCs w:val="26"/>
        </w:rPr>
        <w:t>resulted with a value in lambda of 0.87 for the northern population and 1</w:t>
      </w:r>
      <w:r w:rsidR="001A3406">
        <w:rPr>
          <w:rFonts w:asciiTheme="majorHAnsi" w:hAnsiTheme="majorHAnsi" w:cstheme="majorHAnsi"/>
          <w:szCs w:val="26"/>
        </w:rPr>
        <w:t xml:space="preserve">.02 for the southern population, consistent with the values in the paper, with one modification that the duration in the </w:t>
      </w:r>
      <w:proofErr w:type="spellStart"/>
      <w:r w:rsidR="001A3406">
        <w:rPr>
          <w:rFonts w:asciiTheme="majorHAnsi" w:hAnsiTheme="majorHAnsi" w:cstheme="majorHAnsi"/>
          <w:szCs w:val="26"/>
        </w:rPr>
        <w:t>subadult</w:t>
      </w:r>
      <w:proofErr w:type="spellEnd"/>
      <w:r w:rsidR="001A3406">
        <w:rPr>
          <w:rFonts w:asciiTheme="majorHAnsi" w:hAnsiTheme="majorHAnsi" w:cstheme="majorHAnsi"/>
          <w:szCs w:val="26"/>
        </w:rPr>
        <w:t xml:space="preserve"> stage of the southern population was 3 years instead of 4 years. With this modification, both matrices </w:t>
      </w:r>
      <w:r w:rsidR="00952888">
        <w:rPr>
          <w:rFonts w:asciiTheme="majorHAnsi" w:hAnsiTheme="majorHAnsi" w:cstheme="majorHAnsi"/>
          <w:szCs w:val="26"/>
        </w:rPr>
        <w:t xml:space="preserve">also </w:t>
      </w:r>
      <w:r w:rsidR="001A3406">
        <w:rPr>
          <w:rFonts w:asciiTheme="majorHAnsi" w:hAnsiTheme="majorHAnsi" w:cstheme="majorHAnsi"/>
          <w:szCs w:val="26"/>
        </w:rPr>
        <w:t xml:space="preserve">gave almost the same reproductive values and stable stage distributions listed in the paper. </w:t>
      </w:r>
    </w:p>
    <w:p w:rsidR="008C295B" w:rsidRPr="008C295B" w:rsidRDefault="008C295B" w:rsidP="008C2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677"/>
        <w:gridCol w:w="677"/>
        <w:gridCol w:w="677"/>
        <w:gridCol w:w="983"/>
        <w:gridCol w:w="319"/>
      </w:tblGrid>
      <w:tr w:rsidR="00223376" w:rsidRPr="00223376" w:rsidTr="00223376">
        <w:trPr>
          <w:trHeight w:val="300"/>
        </w:trPr>
        <w:tc>
          <w:tcPr>
            <w:tcW w:w="3690" w:type="dxa"/>
            <w:gridSpan w:val="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3376" w:rsidRPr="00223376" w:rsidRDefault="00333B62" w:rsidP="00223376">
            <w:pPr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 xml:space="preserve">      Original </w:t>
            </w:r>
            <w:r w:rsidR="00223376" w:rsidRPr="00223376">
              <w:rPr>
                <w:rFonts w:asciiTheme="majorHAnsi" w:hAnsiTheme="majorHAnsi" w:cstheme="majorHAnsi"/>
                <w:szCs w:val="26"/>
              </w:rPr>
              <w:t>Populatio</w:t>
            </w:r>
            <w:r w:rsidR="00223376">
              <w:rPr>
                <w:rFonts w:asciiTheme="majorHAnsi" w:hAnsiTheme="majorHAnsi" w:cstheme="majorHAnsi"/>
                <w:szCs w:val="26"/>
              </w:rPr>
              <w:t xml:space="preserve">n Matrix </w:t>
            </w:r>
          </w:p>
        </w:tc>
        <w:tc>
          <w:tcPr>
            <w:tcW w:w="319" w:type="dxa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223376" w:rsidRPr="00223376" w:rsidTr="00223376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638" w:type="dxa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F</w:t>
            </w:r>
          </w:p>
        </w:tc>
        <w:tc>
          <w:tcPr>
            <w:tcW w:w="319" w:type="dxa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223376" w:rsidRPr="00223376" w:rsidTr="00223376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G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P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638" w:type="dxa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319" w:type="dxa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223376" w:rsidRPr="00223376" w:rsidTr="00223376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G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P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638" w:type="dxa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333B62" w:rsidP="00223376">
            <w:pPr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noProof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-2050415</wp:posOffset>
                      </wp:positionH>
                      <wp:positionV relativeFrom="paragraph">
                        <wp:posOffset>-628650</wp:posOffset>
                      </wp:positionV>
                      <wp:extent cx="2440940" cy="1453515"/>
                      <wp:effectExtent l="0" t="0" r="16510" b="13335"/>
                      <wp:wrapNone/>
                      <wp:docPr id="2" name="Double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0940" cy="1453515"/>
                              </a:xfrm>
                              <a:prstGeom prst="bracketPair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7E2186C8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Double Bracket 2" o:spid="_x0000_s1026" type="#_x0000_t185" style="position:absolute;margin-left:-161.45pt;margin-top:-49.5pt;width:192.2pt;height:1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qhYQIAABcFAAAOAAAAZHJzL2Uyb0RvYy54bWysVN9v0zAQfkfif7D8ztKUFli1dCqbhpCm&#10;rWJDe3Yde41m+8zZbVr++p2dpJ0GQgjx4tzlfn/+zmfnO2vYVmFowFW8PBlxppyEunGPFf9+f/Xu&#10;E2chClcLA05VfK8CP5+/fXPW+pkawxpMrZBREhdmra/4OkY/K4og18qKcAJeOTJqQCsiqfhY1Cha&#10;ym5NMR6NPhQtYO0RpAqB/l52Rj7P+bVWMt5qHVRkpuLUW8wn5nOVzmJ+JmaPKPy6kX0b4h+6sKJx&#10;VPSQ6lJEwTbY/JLKNhIhgI4nEmwBWjdS5RlomnL0apq7tfAqz0LgBH+AKfy/tPJmu0TW1BUfc+aE&#10;pSu6hM3KKPYZhXwi4MYJo9aHGbne+SX2WiAxDbzTaNOXRmG7jOv+gKvaRSbp53gyGZ1OCH5JtnIy&#10;fT8tpylrcQz3GOIXBZYloeKrrvhSNJhhFdvrELuIwZPCU1ddH1mKe6NSK8Z9U5pmospljs5sUhcG&#10;2VYQD+qnsq+ePVOIbow5BI3+HNT7pjCVGfa3gQfvXBFcPATaxkE36KtW425oVXf+w9TdrGnsFdR7&#10;ukKEjtvBy6uGMLwWIS4FEpkJd1rQeEuHNtBWHHqJszXgz9/9T/7EMbJy1tJyVDz82AhUnJmvjth3&#10;WtKN0jZlZTL9OCYFX1pWLy1uYy+AcC/pKfAyi8k/mkHUCPaB9niRqpJJOEm1Ky4jDspF7JaWXgKp&#10;FovsRhvkRbx2d14ON53Icb97EOh7IkXi4A0MiyRmr4jU+ab7cLDYRNBNZtkR1x5v2r5M1/6lSOv9&#10;Us9ex/ds/gwAAP//AwBQSwMEFAAGAAgAAAAhAEPd79XeAAAACwEAAA8AAABkcnMvZG93bnJldi54&#10;bWxMj8tOwzAQRfdI/IM1SOxap4mocIhTRUjAElFAYjmJnUfrRxS7Sfh7hhXsZjRHd84tDqs1bNZT&#10;GLyTsNsmwLRrvBpcJ+Hj/WlzDyxEdAqNd1rCtw5wKK+vCsyVX9ybno+xYxTiQo4S+hjHnPPQ9Npi&#10;2PpRO7q1frIYaZ06riZcKNwanibJnlscHH3ocdSPvW7Ox4uV8IUvtRA+ndvTUmXV82drxuxVytub&#10;tXoAFvUa/2D41Sd1KMmp9henAjMSNlmaCmJpEoJaEbLf3QGrCU2FAF4W/H+H8gcAAP//AwBQSwEC&#10;LQAUAAYACAAAACEAtoM4kv4AAADhAQAAEwAAAAAAAAAAAAAAAAAAAAAAW0NvbnRlbnRfVHlwZXNd&#10;LnhtbFBLAQItABQABgAIAAAAIQA4/SH/1gAAAJQBAAALAAAAAAAAAAAAAAAAAC8BAABfcmVscy8u&#10;cmVsc1BLAQItABQABgAIAAAAIQA8SPqhYQIAABcFAAAOAAAAAAAAAAAAAAAAAC4CAABkcnMvZTJv&#10;RG9jLnhtbFBLAQItABQABgAIAAAAIQBD3e/V3gAAAAsBAAAPAAAAAAAAAAAAAAAAALsEAABkcnMv&#10;ZG93bnJldi54bWxQSwUGAAAAAAQABADzAAAAxgUAAAAA&#10;" strokecolor="black [3200]" strokeweight=".5pt">
                      <v:stroke joinstyle="miter"/>
                    </v:shape>
                  </w:pict>
                </mc:Fallback>
              </mc:AlternateContent>
            </w:r>
            <w:r w:rsidR="00223376"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319" w:type="dxa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223376" w:rsidRPr="00223376" w:rsidTr="00223376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G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P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4</w:t>
            </w:r>
          </w:p>
        </w:tc>
        <w:tc>
          <w:tcPr>
            <w:tcW w:w="638" w:type="dxa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319" w:type="dxa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223376" w:rsidRPr="00223376" w:rsidTr="00223376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G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4</w:t>
            </w:r>
          </w:p>
        </w:tc>
        <w:tc>
          <w:tcPr>
            <w:tcW w:w="638" w:type="dxa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  <w:r w:rsidRPr="00223376">
              <w:rPr>
                <w:rFonts w:asciiTheme="majorHAnsi" w:hAnsiTheme="majorHAnsi" w:cstheme="majorHAnsi"/>
                <w:szCs w:val="26"/>
              </w:rPr>
              <w:t>P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5</w:t>
            </w:r>
          </w:p>
        </w:tc>
        <w:tc>
          <w:tcPr>
            <w:tcW w:w="319" w:type="dxa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223376" w:rsidRPr="00223376" w:rsidRDefault="00223376" w:rsidP="00223376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</w:tbl>
    <w:p w:rsidR="00223376" w:rsidRPr="00223376" w:rsidRDefault="00223376" w:rsidP="00223376">
      <w:pPr>
        <w:rPr>
          <w:rFonts w:asciiTheme="majorHAnsi" w:hAnsiTheme="majorHAnsi" w:cstheme="majorHAnsi"/>
          <w:szCs w:val="26"/>
        </w:rPr>
      </w:pPr>
    </w:p>
    <w:tbl>
      <w:tblPr>
        <w:tblStyle w:val="GridTable2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3376" w:rsidTr="00BD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D3BB2" w:rsidRDefault="00BD3BB2" w:rsidP="00BD3BB2">
            <w:pPr>
              <w:rPr>
                <w:rFonts w:asciiTheme="majorHAnsi" w:hAnsiTheme="majorHAnsi" w:cstheme="majorHAnsi"/>
                <w:b w:val="0"/>
                <w:bCs w:val="0"/>
                <w:szCs w:val="26"/>
              </w:rPr>
            </w:pPr>
          </w:p>
          <w:p w:rsidR="00223376" w:rsidRDefault="00223376" w:rsidP="00BD3BB2">
            <w:pPr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Parameters</w:t>
            </w:r>
          </w:p>
        </w:tc>
        <w:tc>
          <w:tcPr>
            <w:tcW w:w="3117" w:type="dxa"/>
          </w:tcPr>
          <w:p w:rsidR="00BD3BB2" w:rsidRDefault="00BD3BB2" w:rsidP="00BD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szCs w:val="26"/>
              </w:rPr>
            </w:pPr>
          </w:p>
          <w:p w:rsidR="00223376" w:rsidRPr="00223376" w:rsidRDefault="00223376" w:rsidP="00BD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Cs w:val="26"/>
              </w:rPr>
            </w:pPr>
            <w:r w:rsidRPr="00223376">
              <w:rPr>
                <w:rFonts w:asciiTheme="majorHAnsi" w:hAnsiTheme="majorHAnsi" w:cstheme="majorHAnsi"/>
                <w:i/>
                <w:szCs w:val="26"/>
              </w:rPr>
              <w:t xml:space="preserve">Northern Population </w:t>
            </w:r>
          </w:p>
        </w:tc>
        <w:tc>
          <w:tcPr>
            <w:tcW w:w="3117" w:type="dxa"/>
          </w:tcPr>
          <w:p w:rsidR="00BD3BB2" w:rsidRDefault="00BD3BB2" w:rsidP="00BD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szCs w:val="26"/>
              </w:rPr>
            </w:pPr>
          </w:p>
          <w:p w:rsidR="00223376" w:rsidRPr="00223376" w:rsidRDefault="00223376" w:rsidP="00BD3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Cs w:val="26"/>
              </w:rPr>
            </w:pPr>
            <w:r w:rsidRPr="00223376">
              <w:rPr>
                <w:rFonts w:asciiTheme="majorHAnsi" w:hAnsiTheme="majorHAnsi" w:cstheme="majorHAnsi"/>
                <w:i/>
                <w:szCs w:val="26"/>
              </w:rPr>
              <w:t>Southern Population</w:t>
            </w:r>
          </w:p>
        </w:tc>
      </w:tr>
      <w:tr w:rsidR="00223376" w:rsidTr="00BD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3376" w:rsidRDefault="00223376" w:rsidP="00BD3BB2">
            <w:pPr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F</w:t>
            </w:r>
          </w:p>
        </w:tc>
        <w:tc>
          <w:tcPr>
            <w:tcW w:w="3117" w:type="dxa"/>
          </w:tcPr>
          <w:p w:rsidR="00223376" w:rsidRDefault="00223376" w:rsidP="00BD3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2.37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5.37</w:t>
            </w:r>
          </w:p>
        </w:tc>
      </w:tr>
      <w:tr w:rsidR="00223376" w:rsidTr="00BD3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3376" w:rsidRDefault="00223376" w:rsidP="00BD3BB2">
            <w:pPr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G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1</w:t>
            </w:r>
          </w:p>
        </w:tc>
        <w:tc>
          <w:tcPr>
            <w:tcW w:w="3117" w:type="dxa"/>
          </w:tcPr>
          <w:p w:rsidR="00223376" w:rsidRDefault="00223376" w:rsidP="00BD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0.54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0.54</w:t>
            </w:r>
          </w:p>
        </w:tc>
      </w:tr>
      <w:tr w:rsidR="00223376" w:rsidTr="00BD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3376" w:rsidRDefault="00223376" w:rsidP="00BD3BB2">
            <w:pPr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P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2</w:t>
            </w:r>
          </w:p>
        </w:tc>
        <w:tc>
          <w:tcPr>
            <w:tcW w:w="3117" w:type="dxa"/>
          </w:tcPr>
          <w:p w:rsidR="00223376" w:rsidRDefault="00223376" w:rsidP="00BD3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</w:t>
            </w:r>
          </w:p>
        </w:tc>
      </w:tr>
      <w:tr w:rsidR="00223376" w:rsidTr="00BD3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3376" w:rsidRPr="00223376" w:rsidRDefault="00223376" w:rsidP="00BD3BB2">
            <w:pPr>
              <w:rPr>
                <w:rFonts w:asciiTheme="majorHAnsi" w:hAnsiTheme="majorHAnsi" w:cstheme="majorHAnsi"/>
                <w:b w:val="0"/>
                <w:bCs w:val="0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G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2</w:t>
            </w:r>
          </w:p>
        </w:tc>
        <w:tc>
          <w:tcPr>
            <w:tcW w:w="3117" w:type="dxa"/>
          </w:tcPr>
          <w:p w:rsidR="00223376" w:rsidRDefault="00223376" w:rsidP="00BD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0.38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0.38</w:t>
            </w:r>
          </w:p>
        </w:tc>
      </w:tr>
      <w:tr w:rsidR="00223376" w:rsidTr="00BD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3376" w:rsidRDefault="00223376" w:rsidP="00BD3BB2">
            <w:pPr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P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3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0.7331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0.5813</w:t>
            </w:r>
          </w:p>
        </w:tc>
      </w:tr>
      <w:tr w:rsidR="00223376" w:rsidTr="00BD3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3376" w:rsidRDefault="00223376" w:rsidP="00BD3BB2">
            <w:pPr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G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3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0.0469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0.1987</w:t>
            </w:r>
          </w:p>
        </w:tc>
      </w:tr>
      <w:tr w:rsidR="00223376" w:rsidTr="00BD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3376" w:rsidRDefault="00223376" w:rsidP="00BD3BB2">
            <w:pPr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P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4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0.6965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0.5581</w:t>
            </w:r>
          </w:p>
        </w:tc>
      </w:tr>
      <w:tr w:rsidR="00223376" w:rsidTr="00BD3BB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3376" w:rsidRPr="00223376" w:rsidRDefault="00223376" w:rsidP="00BD3BB2">
            <w:pPr>
              <w:rPr>
                <w:rFonts w:asciiTheme="majorHAnsi" w:hAnsiTheme="majorHAnsi" w:cstheme="majorHAnsi"/>
                <w:b w:val="0"/>
                <w:bCs w:val="0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G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4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0.0335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0.1719</w:t>
            </w:r>
          </w:p>
        </w:tc>
      </w:tr>
      <w:tr w:rsidR="00223376" w:rsidTr="00BD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3376" w:rsidRDefault="00223376" w:rsidP="00BD3BB2">
            <w:pPr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P</w:t>
            </w:r>
            <w:r w:rsidRPr="00BD3BB2">
              <w:rPr>
                <w:rFonts w:asciiTheme="majorHAnsi" w:hAnsiTheme="majorHAnsi" w:cstheme="majorHAnsi"/>
                <w:szCs w:val="26"/>
                <w:vertAlign w:val="subscript"/>
              </w:rPr>
              <w:t>5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0.83</w:t>
            </w:r>
          </w:p>
        </w:tc>
        <w:tc>
          <w:tcPr>
            <w:tcW w:w="3117" w:type="dxa"/>
          </w:tcPr>
          <w:p w:rsidR="00223376" w:rsidRDefault="00FE3E3F" w:rsidP="00BD3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0.83</w:t>
            </w:r>
          </w:p>
        </w:tc>
      </w:tr>
    </w:tbl>
    <w:p w:rsidR="00BD3BB2" w:rsidRPr="00BD3BB2" w:rsidRDefault="00BD3BB2" w:rsidP="00BD3BB2">
      <w:pPr>
        <w:rPr>
          <w:rFonts w:asciiTheme="majorHAnsi" w:hAnsiTheme="majorHAnsi" w:cstheme="majorHAnsi"/>
          <w:bCs/>
          <w:i/>
          <w:sz w:val="20"/>
          <w:szCs w:val="26"/>
        </w:rPr>
      </w:pPr>
      <w:r w:rsidRPr="00BD3BB2">
        <w:rPr>
          <w:rFonts w:asciiTheme="majorHAnsi" w:hAnsiTheme="majorHAnsi" w:cstheme="majorHAnsi"/>
          <w:bCs/>
          <w:i/>
          <w:sz w:val="20"/>
          <w:szCs w:val="26"/>
        </w:rPr>
        <w:t xml:space="preserve">Table 2. Estimated demographic parameters and calculated matrix population model elements </w:t>
      </w:r>
      <w:r>
        <w:rPr>
          <w:rFonts w:asciiTheme="majorHAnsi" w:hAnsiTheme="majorHAnsi" w:cstheme="majorHAnsi"/>
          <w:bCs/>
          <w:i/>
          <w:sz w:val="20"/>
          <w:szCs w:val="26"/>
        </w:rPr>
        <w:t>based on Dunham et al</w:t>
      </w:r>
      <w:proofErr w:type="gramStart"/>
      <w:r>
        <w:rPr>
          <w:rFonts w:asciiTheme="majorHAnsi" w:hAnsiTheme="majorHAnsi" w:cstheme="majorHAnsi"/>
          <w:bCs/>
          <w:i/>
          <w:sz w:val="20"/>
          <w:szCs w:val="26"/>
        </w:rPr>
        <w:t>.(</w:t>
      </w:r>
      <w:proofErr w:type="gramEnd"/>
      <w:r>
        <w:rPr>
          <w:rFonts w:asciiTheme="majorHAnsi" w:hAnsiTheme="majorHAnsi" w:cstheme="majorHAnsi"/>
          <w:bCs/>
          <w:i/>
          <w:sz w:val="20"/>
          <w:szCs w:val="26"/>
        </w:rPr>
        <w:t>2014)</w:t>
      </w:r>
    </w:p>
    <w:p w:rsidR="008C295B" w:rsidRDefault="008C295B">
      <w:pPr>
        <w:rPr>
          <w:rFonts w:asciiTheme="majorHAnsi" w:hAnsiTheme="majorHAnsi" w:cstheme="majorHAnsi"/>
          <w:szCs w:val="26"/>
        </w:rPr>
      </w:pPr>
    </w:p>
    <w:p w:rsidR="00FE3E3F" w:rsidRPr="006A5B7B" w:rsidRDefault="00FE3E3F" w:rsidP="006A5B7B">
      <w:pPr>
        <w:rPr>
          <w:rFonts w:asciiTheme="majorHAnsi" w:eastAsiaTheme="minorEastAsia" w:hAnsiTheme="majorHAnsi" w:cstheme="majorHAnsi"/>
          <w:szCs w:val="26"/>
        </w:rPr>
      </w:pPr>
      <w:r>
        <w:rPr>
          <w:rFonts w:asciiTheme="majorHAnsi" w:hAnsiTheme="majorHAnsi" w:cstheme="majorHAnsi"/>
          <w:szCs w:val="26"/>
        </w:rPr>
        <w:t>We found</w:t>
      </w:r>
      <w:r w:rsidR="00172063">
        <w:rPr>
          <w:rFonts w:asciiTheme="majorHAnsi" w:hAnsiTheme="majorHAnsi" w:cstheme="majorHAnsi"/>
          <w:szCs w:val="26"/>
        </w:rPr>
        <w:t xml:space="preserve"> one</w:t>
      </w:r>
      <w:r w:rsidR="00952888">
        <w:rPr>
          <w:rFonts w:asciiTheme="majorHAnsi" w:hAnsiTheme="majorHAnsi" w:cstheme="majorHAnsi"/>
          <w:szCs w:val="26"/>
        </w:rPr>
        <w:t xml:space="preserve"> major problem</w:t>
      </w:r>
      <w:r>
        <w:rPr>
          <w:rFonts w:asciiTheme="majorHAnsi" w:hAnsiTheme="majorHAnsi" w:cstheme="majorHAnsi"/>
          <w:szCs w:val="26"/>
        </w:rPr>
        <w:t xml:space="preserve"> in the construction of the matrix</w:t>
      </w:r>
      <w:r w:rsidR="00270797">
        <w:rPr>
          <w:rFonts w:asciiTheme="majorHAnsi" w:hAnsiTheme="majorHAnsi" w:cstheme="majorHAnsi"/>
          <w:szCs w:val="26"/>
        </w:rPr>
        <w:t xml:space="preserve">. First, the </w:t>
      </w:r>
      <w:r w:rsidR="00BD3BB2">
        <w:rPr>
          <w:rFonts w:asciiTheme="majorHAnsi" w:hAnsiTheme="majorHAnsi" w:cstheme="majorHAnsi"/>
          <w:szCs w:val="26"/>
        </w:rPr>
        <w:t xml:space="preserve">model </w:t>
      </w:r>
      <w:r w:rsidR="006A5B7B">
        <w:rPr>
          <w:rFonts w:asciiTheme="majorHAnsi" w:hAnsiTheme="majorHAnsi" w:cstheme="majorHAnsi"/>
          <w:szCs w:val="26"/>
        </w:rPr>
        <w:t>assumed</w:t>
      </w:r>
      <w:r w:rsidR="00BD3BB2">
        <w:rPr>
          <w:rFonts w:asciiTheme="majorHAnsi" w:hAnsiTheme="majorHAnsi" w:cstheme="majorHAnsi"/>
          <w:szCs w:val="26"/>
        </w:rPr>
        <w:t xml:space="preserve"> a post-breeding census</w:t>
      </w:r>
      <w:r w:rsidR="006A5B7B">
        <w:rPr>
          <w:rFonts w:asciiTheme="majorHAnsi" w:hAnsiTheme="majorHAnsi" w:cstheme="majorHAnsi"/>
          <w:szCs w:val="26"/>
        </w:rPr>
        <w:t>,</w:t>
      </w:r>
      <w:r w:rsidR="00BD3BB2">
        <w:rPr>
          <w:rFonts w:asciiTheme="majorHAnsi" w:hAnsiTheme="majorHAnsi" w:cstheme="majorHAnsi"/>
          <w:szCs w:val="26"/>
        </w:rPr>
        <w:t xml:space="preserve"> but the </w:t>
      </w:r>
      <w:r w:rsidR="00270797">
        <w:rPr>
          <w:rFonts w:asciiTheme="majorHAnsi" w:hAnsiTheme="majorHAnsi" w:cstheme="majorHAnsi"/>
          <w:szCs w:val="26"/>
        </w:rPr>
        <w:t xml:space="preserve">fecundity </w:t>
      </w:r>
      <w:r w:rsidR="001963B0">
        <w:rPr>
          <w:rFonts w:asciiTheme="majorHAnsi" w:hAnsiTheme="majorHAnsi" w:cstheme="majorHAnsi"/>
          <w:szCs w:val="26"/>
        </w:rPr>
        <w:t>term</w:t>
      </w:r>
      <w:r w:rsidR="00BD3BB2">
        <w:rPr>
          <w:rFonts w:asciiTheme="majorHAnsi" w:hAnsiTheme="majorHAnsi" w:cstheme="majorHAnsi"/>
          <w:szCs w:val="26"/>
        </w:rPr>
        <w:t xml:space="preserve"> </w:t>
      </w:r>
      <w:r w:rsidR="001963B0">
        <w:rPr>
          <w:rFonts w:asciiTheme="majorHAnsi" w:hAnsiTheme="majorHAnsi" w:cstheme="majorHAnsi"/>
          <w:szCs w:val="26"/>
        </w:rPr>
        <w:t>d</w:t>
      </w:r>
      <w:r w:rsidR="006C7951">
        <w:rPr>
          <w:rFonts w:asciiTheme="majorHAnsi" w:hAnsiTheme="majorHAnsi" w:cstheme="majorHAnsi"/>
          <w:szCs w:val="26"/>
        </w:rPr>
        <w:t>id</w:t>
      </w:r>
      <w:r w:rsidR="001963B0">
        <w:rPr>
          <w:rFonts w:asciiTheme="majorHAnsi" w:hAnsiTheme="majorHAnsi" w:cstheme="majorHAnsi"/>
          <w:szCs w:val="26"/>
        </w:rPr>
        <w:t xml:space="preserve"> </w:t>
      </w:r>
      <w:r w:rsidR="006C7951">
        <w:rPr>
          <w:rFonts w:asciiTheme="majorHAnsi" w:hAnsiTheme="majorHAnsi" w:cstheme="majorHAnsi"/>
          <w:szCs w:val="26"/>
        </w:rPr>
        <w:t xml:space="preserve">not include adult </w:t>
      </w:r>
      <w:r w:rsidR="00F6200F">
        <w:rPr>
          <w:rFonts w:asciiTheme="majorHAnsi" w:hAnsiTheme="majorHAnsi" w:cstheme="majorHAnsi"/>
          <w:szCs w:val="26"/>
        </w:rPr>
        <w:t xml:space="preserve">or egg </w:t>
      </w:r>
      <w:r w:rsidR="006C7951">
        <w:rPr>
          <w:rFonts w:asciiTheme="majorHAnsi" w:hAnsiTheme="majorHAnsi" w:cstheme="majorHAnsi"/>
          <w:szCs w:val="26"/>
        </w:rPr>
        <w:t>surviva</w:t>
      </w:r>
      <w:r w:rsidR="00BD3BB2">
        <w:rPr>
          <w:rFonts w:asciiTheme="majorHAnsi" w:hAnsiTheme="majorHAnsi" w:cstheme="majorHAnsi"/>
          <w:szCs w:val="26"/>
        </w:rPr>
        <w:t xml:space="preserve">l. </w:t>
      </w:r>
      <w:r w:rsidR="006C7951">
        <w:rPr>
          <w:rFonts w:asciiTheme="majorHAnsi" w:hAnsiTheme="majorHAnsi" w:cstheme="majorHAnsi"/>
          <w:szCs w:val="26"/>
        </w:rPr>
        <w:t xml:space="preserve"> </w:t>
      </w:r>
      <w:r w:rsidR="00172063">
        <w:rPr>
          <w:rFonts w:asciiTheme="majorHAnsi" w:hAnsiTheme="majorHAnsi" w:cstheme="majorHAnsi"/>
          <w:szCs w:val="26"/>
        </w:rPr>
        <w:t>To correct for thi</w:t>
      </w:r>
      <w:r w:rsidR="007625DB">
        <w:rPr>
          <w:rFonts w:asciiTheme="majorHAnsi" w:hAnsiTheme="majorHAnsi" w:cstheme="majorHAnsi"/>
          <w:szCs w:val="26"/>
        </w:rPr>
        <w:t>s,</w:t>
      </w:r>
      <w:r w:rsidR="006332F7">
        <w:rPr>
          <w:rFonts w:asciiTheme="majorHAnsi" w:hAnsiTheme="majorHAnsi" w:cstheme="majorHAnsi"/>
          <w:szCs w:val="26"/>
        </w:rPr>
        <w:t xml:space="preserve"> we reduced </w:t>
      </w:r>
      <w:r w:rsidR="00952888">
        <w:rPr>
          <w:rFonts w:asciiTheme="majorHAnsi" w:hAnsiTheme="majorHAnsi" w:cstheme="majorHAnsi"/>
          <w:szCs w:val="26"/>
        </w:rPr>
        <w:t xml:space="preserve">the number of stages from five </w:t>
      </w:r>
      <w:r w:rsidR="006332F7">
        <w:rPr>
          <w:rFonts w:asciiTheme="majorHAnsi" w:hAnsiTheme="majorHAnsi" w:cstheme="majorHAnsi"/>
          <w:szCs w:val="26"/>
        </w:rPr>
        <w:t xml:space="preserve">to </w:t>
      </w:r>
      <w:r w:rsidR="007625DB">
        <w:rPr>
          <w:rFonts w:asciiTheme="majorHAnsi" w:hAnsiTheme="majorHAnsi" w:cstheme="majorHAnsi"/>
          <w:szCs w:val="26"/>
        </w:rPr>
        <w:t>four</w:t>
      </w:r>
      <w:r w:rsidR="00BC17BD">
        <w:rPr>
          <w:rFonts w:asciiTheme="majorHAnsi" w:hAnsiTheme="majorHAnsi" w:cstheme="majorHAnsi"/>
          <w:szCs w:val="26"/>
        </w:rPr>
        <w:t>, and</w:t>
      </w:r>
      <w:r w:rsidR="006332F7">
        <w:rPr>
          <w:rFonts w:asciiTheme="majorHAnsi" w:hAnsiTheme="majorHAnsi" w:cstheme="majorHAnsi"/>
          <w:szCs w:val="26"/>
        </w:rPr>
        <w:t xml:space="preserve"> </w:t>
      </w:r>
      <w:r w:rsidR="00BC17BD">
        <w:rPr>
          <w:rFonts w:asciiTheme="majorHAnsi" w:hAnsiTheme="majorHAnsi" w:cstheme="majorHAnsi"/>
          <w:szCs w:val="26"/>
        </w:rPr>
        <w:t>t</w:t>
      </w:r>
      <w:r w:rsidR="006332F7">
        <w:rPr>
          <w:rFonts w:asciiTheme="majorHAnsi" w:hAnsiTheme="majorHAnsi" w:cstheme="majorHAnsi"/>
          <w:szCs w:val="26"/>
        </w:rPr>
        <w:t xml:space="preserve">he fertility rate </w:t>
      </w:r>
      <w:r w:rsidR="00F6200F">
        <w:rPr>
          <w:rFonts w:asciiTheme="majorHAnsi" w:hAnsiTheme="majorHAnsi" w:cstheme="majorHAnsi"/>
          <w:szCs w:val="26"/>
        </w:rPr>
        <w:t xml:space="preserve">was modified to </w:t>
      </w:r>
      <w:r w:rsidR="007625DB">
        <w:rPr>
          <w:rFonts w:asciiTheme="majorHAnsi" w:hAnsiTheme="majorHAnsi" w:cstheme="majorHAnsi"/>
          <w:szCs w:val="26"/>
        </w:rPr>
        <w:t>include the survival rate</w:t>
      </w:r>
      <w:r w:rsidR="006A5B7B">
        <w:rPr>
          <w:rFonts w:asciiTheme="majorHAnsi" w:hAnsiTheme="majorHAnsi" w:cstheme="majorHAnsi"/>
          <w:szCs w:val="26"/>
        </w:rPr>
        <w:t>s</w:t>
      </w:r>
      <w:r w:rsidR="007625DB">
        <w:rPr>
          <w:rFonts w:asciiTheme="majorHAnsi" w:hAnsiTheme="majorHAnsi" w:cstheme="majorHAnsi"/>
          <w:szCs w:val="26"/>
        </w:rPr>
        <w:t xml:space="preserve"> of the egg stage</w:t>
      </w:r>
      <m:oMath>
        <m:sSub>
          <m:sSubPr>
            <m:ctrlPr>
              <w:rPr>
                <w:rFonts w:ascii="Cambria Math" w:hAnsi="Cambria Math" w:cstheme="majorHAnsi"/>
                <w:i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Cs w:val="26"/>
              </w:rPr>
              <m:t>(S</m:t>
            </m:r>
          </m:e>
          <m:sub>
            <m:r>
              <w:rPr>
                <w:rFonts w:ascii="Cambria Math" w:hAnsi="Cambria Math" w:cstheme="majorHAnsi"/>
                <w:szCs w:val="26"/>
              </w:rPr>
              <m:t>e</m:t>
            </m:r>
          </m:sub>
        </m:sSub>
        <m:r>
          <w:rPr>
            <w:rFonts w:ascii="Cambria Math" w:hAnsi="Cambria Math" w:cstheme="majorHAnsi"/>
            <w:szCs w:val="26"/>
          </w:rPr>
          <m:t>)</m:t>
        </m:r>
      </m:oMath>
      <w:r w:rsidR="007625DB">
        <w:rPr>
          <w:rFonts w:asciiTheme="majorHAnsi" w:hAnsiTheme="majorHAnsi" w:cstheme="majorHAnsi"/>
          <w:szCs w:val="26"/>
        </w:rPr>
        <w:t xml:space="preserve"> </w:t>
      </w:r>
      <w:r w:rsidR="006A5B7B">
        <w:rPr>
          <w:rFonts w:asciiTheme="majorHAnsi" w:hAnsiTheme="majorHAnsi" w:cstheme="majorHAnsi"/>
          <w:szCs w:val="26"/>
        </w:rPr>
        <w:t xml:space="preserve">over three months </w:t>
      </w:r>
      <w:r w:rsidR="007625DB">
        <w:rPr>
          <w:rFonts w:asciiTheme="majorHAnsi" w:hAnsiTheme="majorHAnsi" w:cstheme="majorHAnsi"/>
          <w:szCs w:val="26"/>
        </w:rPr>
        <w:t xml:space="preserve">and adult </w:t>
      </w:r>
      <m:oMath>
        <m:r>
          <w:rPr>
            <w:rFonts w:ascii="Cambria Math" w:hAnsi="Cambria Math" w:cstheme="majorHAnsi"/>
            <w:szCs w:val="26"/>
          </w:rPr>
          <m:t>(</m:t>
        </m:r>
        <m:sSub>
          <m:sSubPr>
            <m:ctrlPr>
              <w:rPr>
                <w:rFonts w:ascii="Cambria Math" w:hAnsi="Cambria Math" w:cstheme="majorHAnsi"/>
                <w:i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Cs w:val="26"/>
              </w:rPr>
              <m:t>S</m:t>
            </m:r>
          </m:e>
          <m:sub>
            <m:r>
              <w:rPr>
                <w:rFonts w:ascii="Cambria Math" w:hAnsi="Cambria Math" w:cstheme="majorHAnsi"/>
                <w:szCs w:val="26"/>
              </w:rPr>
              <m:t>a</m:t>
            </m:r>
          </m:sub>
        </m:sSub>
      </m:oMath>
      <w:r w:rsidR="007625DB">
        <w:rPr>
          <w:rFonts w:asciiTheme="majorHAnsi" w:eastAsiaTheme="minorEastAsia" w:hAnsiTheme="majorHAnsi" w:cstheme="majorHAnsi"/>
          <w:szCs w:val="26"/>
        </w:rPr>
        <w:t>)</w:t>
      </w:r>
      <w:r w:rsidR="006A5B7B">
        <w:rPr>
          <w:rFonts w:asciiTheme="majorHAnsi" w:eastAsiaTheme="minorEastAsia" w:hAnsiTheme="majorHAnsi" w:cstheme="majorHAnsi"/>
          <w:szCs w:val="26"/>
        </w:rPr>
        <w:t xml:space="preserve"> over 9 months </w:t>
      </w:r>
      <m:oMath>
        <m:sSub>
          <m:sSubPr>
            <m:ctrlPr>
              <w:rPr>
                <w:rFonts w:ascii="Cambria Math" w:hAnsi="Cambria Math" w:cstheme="majorHAnsi"/>
                <w:i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Cs w:val="26"/>
              </w:rPr>
              <m:t>s</m:t>
            </m:r>
          </m:e>
          <m:sub>
            <m:r>
              <w:rPr>
                <w:rFonts w:ascii="Cambria Math" w:hAnsi="Cambria Math" w:cstheme="majorHAnsi"/>
                <w:szCs w:val="26"/>
              </w:rPr>
              <m:t>e</m:t>
            </m:r>
          </m:sub>
        </m:sSub>
        <m:sSubSup>
          <m:sSubSupPr>
            <m:ctrlPr>
              <w:rPr>
                <w:rFonts w:ascii="Cambria Math" w:eastAsiaTheme="minorEastAsia" w:hAnsi="Cambria Math" w:cstheme="majorHAnsi"/>
                <w:i/>
                <w:szCs w:val="26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szCs w:val="26"/>
              </w:rPr>
              <m:t>a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 w:cstheme="majorHAnsi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6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6"/>
                  </w:rPr>
                  <m:t>12</m:t>
                </m:r>
              </m:den>
            </m:f>
          </m:sup>
        </m:sSubSup>
        <m:r>
          <w:rPr>
            <w:rFonts w:ascii="Cambria Math" w:eastAsiaTheme="minorEastAsia" w:hAnsi="Cambria Math" w:cstheme="majorHAnsi"/>
            <w:szCs w:val="26"/>
          </w:rPr>
          <m:t>F</m:t>
        </m:r>
      </m:oMath>
      <w:r w:rsidR="006A5B7B">
        <w:rPr>
          <w:rFonts w:asciiTheme="majorHAnsi" w:eastAsiaTheme="minorEastAsia" w:hAnsiTheme="majorHAnsi" w:cstheme="majorHAnsi"/>
          <w:szCs w:val="26"/>
        </w:rPr>
        <w:t xml:space="preserve"> where </w:t>
      </w:r>
      <w:r w:rsidR="006A5B7B" w:rsidRPr="006A5B7B">
        <w:rPr>
          <w:rFonts w:ascii="Times New Roman" w:eastAsiaTheme="minorEastAsia" w:hAnsi="Times New Roman" w:cs="Times New Roman"/>
          <w:i/>
          <w:szCs w:val="26"/>
        </w:rPr>
        <w:t>F</w:t>
      </w:r>
      <w:r w:rsidR="006A5B7B">
        <w:rPr>
          <w:rFonts w:ascii="Times New Roman" w:eastAsiaTheme="minorEastAsia" w:hAnsi="Times New Roman" w:cs="Times New Roman"/>
          <w:i/>
          <w:szCs w:val="26"/>
        </w:rPr>
        <w:t xml:space="preserve"> </w:t>
      </w:r>
      <w:r w:rsidR="006A5B7B" w:rsidRPr="006A5B7B">
        <w:rPr>
          <w:rFonts w:asciiTheme="majorHAnsi" w:eastAsiaTheme="minorEastAsia" w:hAnsiTheme="majorHAnsi" w:cs="Times New Roman"/>
          <w:szCs w:val="26"/>
        </w:rPr>
        <w:t>is the product of</w:t>
      </w:r>
      <w:r w:rsidR="006A5B7B">
        <w:rPr>
          <w:rFonts w:asciiTheme="majorHAnsi" w:eastAsiaTheme="minorEastAsia" w:hAnsiTheme="majorHAnsi" w:cs="Times New Roman"/>
          <w:szCs w:val="26"/>
        </w:rPr>
        <w:t xml:space="preserve"> mean clutch size, sex ratio, and percent of females breeding. </w:t>
      </w:r>
      <w:r w:rsidR="00BC17BD">
        <w:rPr>
          <w:rFonts w:asciiTheme="majorHAnsi" w:eastAsiaTheme="minorEastAsia" w:hAnsiTheme="majorHAnsi" w:cs="Times New Roman"/>
          <w:szCs w:val="26"/>
        </w:rPr>
        <w:t xml:space="preserve">The first stage was assigned to hatchlings rather than eggs. </w:t>
      </w:r>
    </w:p>
    <w:p w:rsidR="007B563B" w:rsidRDefault="007625DB" w:rsidP="007B563B">
      <w:pPr>
        <w:rPr>
          <w:rFonts w:asciiTheme="majorHAnsi" w:eastAsiaTheme="minorEastAsia" w:hAnsiTheme="majorHAnsi" w:cstheme="majorHAnsi"/>
          <w:szCs w:val="26"/>
        </w:rPr>
      </w:pPr>
      <w:r>
        <w:rPr>
          <w:rFonts w:asciiTheme="majorHAnsi" w:eastAsiaTheme="minorEastAsia" w:hAnsiTheme="majorHAnsi" w:cstheme="majorHAnsi"/>
          <w:szCs w:val="26"/>
        </w:rPr>
        <w:t xml:space="preserve">Two models were constructed with the new fertility equation, one for each population. </w:t>
      </w:r>
      <w:r w:rsidR="000E209A">
        <w:rPr>
          <w:rFonts w:asciiTheme="majorHAnsi" w:eastAsiaTheme="minorEastAsia" w:hAnsiTheme="majorHAnsi" w:cstheme="majorHAnsi"/>
          <w:szCs w:val="26"/>
        </w:rPr>
        <w:t xml:space="preserve">Then, </w:t>
      </w:r>
      <w:r w:rsidR="00952888">
        <w:rPr>
          <w:rFonts w:asciiTheme="majorHAnsi" w:eastAsiaTheme="minorEastAsia" w:hAnsiTheme="majorHAnsi" w:cstheme="majorHAnsi"/>
          <w:szCs w:val="26"/>
        </w:rPr>
        <w:t xml:space="preserve">two additional stage-structured models were constructed with </w:t>
      </w:r>
      <w:r w:rsidR="000E209A">
        <w:rPr>
          <w:rFonts w:asciiTheme="majorHAnsi" w:eastAsiaTheme="minorEastAsia" w:hAnsiTheme="majorHAnsi" w:cstheme="majorHAnsi"/>
          <w:szCs w:val="26"/>
        </w:rPr>
        <w:t xml:space="preserve">the transition </w:t>
      </w:r>
      <w:r w:rsidR="00F6200F">
        <w:rPr>
          <w:rFonts w:asciiTheme="majorHAnsi" w:eastAsiaTheme="minorEastAsia" w:hAnsiTheme="majorHAnsi" w:cstheme="majorHAnsi"/>
          <w:szCs w:val="26"/>
        </w:rPr>
        <w:t>rates</w:t>
      </w:r>
      <w:r w:rsidR="000E209A">
        <w:rPr>
          <w:rFonts w:asciiTheme="majorHAnsi" w:eastAsiaTheme="minorEastAsia" w:hAnsiTheme="majorHAnsi" w:cstheme="majorHAnsi"/>
          <w:szCs w:val="26"/>
        </w:rPr>
        <w:t xml:space="preserve"> </w:t>
      </w:r>
      <w:r w:rsidR="000E209A" w:rsidRPr="000E209A">
        <w:rPr>
          <w:rFonts w:ascii="Times New Roman" w:eastAsiaTheme="minorEastAsia" w:hAnsi="Times New Roman" w:cs="Times New Roman"/>
          <w:i/>
          <w:szCs w:val="26"/>
        </w:rPr>
        <w:t>P</w:t>
      </w:r>
      <w:r w:rsidR="000E209A" w:rsidRPr="000E209A">
        <w:rPr>
          <w:rFonts w:ascii="Times New Roman" w:eastAsiaTheme="minorEastAsia" w:hAnsi="Times New Roman" w:cs="Times New Roman"/>
          <w:i/>
          <w:szCs w:val="26"/>
          <w:vertAlign w:val="subscript"/>
        </w:rPr>
        <w:t>i</w:t>
      </w:r>
      <w:r w:rsidR="000E209A">
        <w:rPr>
          <w:rFonts w:asciiTheme="majorHAnsi" w:eastAsiaTheme="minorEastAsia" w:hAnsiTheme="majorHAnsi" w:cstheme="majorHAnsi"/>
          <w:szCs w:val="26"/>
        </w:rPr>
        <w:t xml:space="preserve">’s and </w:t>
      </w:r>
      <w:proofErr w:type="spellStart"/>
      <w:proofErr w:type="gramStart"/>
      <w:r w:rsidR="000E209A" w:rsidRPr="000E209A">
        <w:rPr>
          <w:rFonts w:asciiTheme="majorHAnsi" w:eastAsiaTheme="minorEastAsia" w:hAnsiTheme="majorHAnsi" w:cstheme="majorHAnsi"/>
          <w:i/>
          <w:szCs w:val="26"/>
        </w:rPr>
        <w:t>G</w:t>
      </w:r>
      <w:r w:rsidR="000E209A" w:rsidRPr="000E209A">
        <w:rPr>
          <w:rFonts w:asciiTheme="majorHAnsi" w:eastAsiaTheme="minorEastAsia" w:hAnsiTheme="majorHAnsi" w:cstheme="majorHAnsi"/>
          <w:i/>
          <w:szCs w:val="26"/>
          <w:vertAlign w:val="subscript"/>
        </w:rPr>
        <w:t>i</w:t>
      </w:r>
      <w:r w:rsidR="000E209A">
        <w:rPr>
          <w:rFonts w:asciiTheme="majorHAnsi" w:eastAsiaTheme="minorEastAsia" w:hAnsiTheme="majorHAnsi" w:cstheme="majorHAnsi"/>
          <w:szCs w:val="26"/>
        </w:rPr>
        <w:t>’s</w:t>
      </w:r>
      <w:proofErr w:type="spellEnd"/>
      <w:proofErr w:type="gramEnd"/>
      <w:r w:rsidR="000E209A">
        <w:rPr>
          <w:rFonts w:asciiTheme="majorHAnsi" w:eastAsiaTheme="minorEastAsia" w:hAnsiTheme="majorHAnsi" w:cstheme="majorHAnsi"/>
          <w:szCs w:val="26"/>
        </w:rPr>
        <w:t xml:space="preserve"> incorporating the asymptotic population growth rate </w:t>
      </w:r>
      <w:r w:rsidR="000E209A" w:rsidRPr="000E209A">
        <w:rPr>
          <w:rFonts w:ascii="Times New Roman" w:eastAsiaTheme="minorEastAsia" w:hAnsi="Times New Roman" w:cs="Times New Roman"/>
          <w:i/>
          <w:szCs w:val="26"/>
        </w:rPr>
        <w:t>λ</w:t>
      </w:r>
      <w:r w:rsidR="000E209A">
        <w:rPr>
          <w:rFonts w:asciiTheme="majorHAnsi" w:eastAsiaTheme="minorEastAsia" w:hAnsiTheme="majorHAnsi" w:cstheme="majorHAnsi"/>
          <w:szCs w:val="26"/>
        </w:rPr>
        <w:t xml:space="preserve"> to discount the age distribution within a stage. In this method, </w:t>
      </w:r>
      <w:r w:rsidR="000E209A" w:rsidRPr="000E209A">
        <w:rPr>
          <w:rFonts w:ascii="Times New Roman" w:eastAsiaTheme="minorEastAsia" w:hAnsi="Times New Roman" w:cs="Times New Roman"/>
          <w:i/>
          <w:szCs w:val="26"/>
        </w:rPr>
        <w:t>λ</w:t>
      </w:r>
      <w:r w:rsidR="000E209A">
        <w:rPr>
          <w:rFonts w:asciiTheme="majorHAnsi" w:eastAsiaTheme="minorEastAsia" w:hAnsiTheme="majorHAnsi" w:cstheme="majorHAnsi"/>
          <w:szCs w:val="26"/>
        </w:rPr>
        <w:t xml:space="preserve"> was calculated iteratively as described in Caswell (2001). </w:t>
      </w:r>
      <w:r w:rsidR="007B563B">
        <w:rPr>
          <w:rFonts w:asciiTheme="majorHAnsi" w:eastAsiaTheme="minorEastAsia" w:hAnsiTheme="majorHAnsi" w:cstheme="majorHAnsi"/>
          <w:szCs w:val="26"/>
        </w:rPr>
        <w:t>Additionally,</w:t>
      </w:r>
      <w:r>
        <w:rPr>
          <w:rFonts w:asciiTheme="majorHAnsi" w:eastAsiaTheme="minorEastAsia" w:hAnsiTheme="majorHAnsi" w:cstheme="majorHAnsi"/>
          <w:szCs w:val="26"/>
        </w:rPr>
        <w:t xml:space="preserve"> a Leslie Matrix was also constructed for each population using the new fertility </w:t>
      </w:r>
      <w:r w:rsidR="007B563B">
        <w:rPr>
          <w:rFonts w:asciiTheme="majorHAnsi" w:eastAsiaTheme="minorEastAsia" w:hAnsiTheme="majorHAnsi" w:cstheme="majorHAnsi"/>
          <w:szCs w:val="26"/>
        </w:rPr>
        <w:t xml:space="preserve">value. </w:t>
      </w:r>
    </w:p>
    <w:p w:rsidR="000E209A" w:rsidRDefault="007B563B" w:rsidP="007B563B">
      <w:pPr>
        <w:rPr>
          <w:rFonts w:asciiTheme="majorHAnsi" w:eastAsiaTheme="minorEastAsia" w:hAnsiTheme="majorHAnsi" w:cstheme="majorHAnsi"/>
          <w:szCs w:val="26"/>
        </w:rPr>
      </w:pPr>
      <w:r>
        <w:rPr>
          <w:rFonts w:asciiTheme="majorHAnsi" w:eastAsiaTheme="minorEastAsia" w:hAnsiTheme="majorHAnsi" w:cstheme="majorHAnsi"/>
          <w:szCs w:val="26"/>
        </w:rPr>
        <w:t>In total</w:t>
      </w:r>
      <w:r w:rsidR="00952888">
        <w:rPr>
          <w:rFonts w:asciiTheme="majorHAnsi" w:eastAsiaTheme="minorEastAsia" w:hAnsiTheme="majorHAnsi" w:cstheme="majorHAnsi"/>
          <w:szCs w:val="26"/>
        </w:rPr>
        <w:t>,</w:t>
      </w:r>
      <w:r>
        <w:rPr>
          <w:rFonts w:asciiTheme="majorHAnsi" w:eastAsiaTheme="minorEastAsia" w:hAnsiTheme="majorHAnsi" w:cstheme="majorHAnsi"/>
          <w:szCs w:val="26"/>
        </w:rPr>
        <w:t xml:space="preserve"> </w:t>
      </w:r>
      <w:r w:rsidR="000E209A">
        <w:rPr>
          <w:rFonts w:asciiTheme="majorHAnsi" w:eastAsiaTheme="minorEastAsia" w:hAnsiTheme="majorHAnsi" w:cstheme="majorHAnsi"/>
          <w:szCs w:val="26"/>
        </w:rPr>
        <w:t>eight</w:t>
      </w:r>
      <w:r>
        <w:rPr>
          <w:rFonts w:asciiTheme="majorHAnsi" w:eastAsiaTheme="minorEastAsia" w:hAnsiTheme="majorHAnsi" w:cstheme="majorHAnsi"/>
          <w:szCs w:val="26"/>
        </w:rPr>
        <w:t xml:space="preserve"> models were constructed with M1, M2, M3</w:t>
      </w:r>
      <w:r w:rsidR="000E209A">
        <w:rPr>
          <w:rFonts w:asciiTheme="majorHAnsi" w:eastAsiaTheme="minorEastAsia" w:hAnsiTheme="majorHAnsi" w:cstheme="majorHAnsi"/>
          <w:szCs w:val="26"/>
        </w:rPr>
        <w:t xml:space="preserve">, </w:t>
      </w:r>
      <w:r w:rsidR="00952888">
        <w:rPr>
          <w:rFonts w:asciiTheme="majorHAnsi" w:eastAsiaTheme="minorEastAsia" w:hAnsiTheme="majorHAnsi" w:cstheme="majorHAnsi"/>
          <w:szCs w:val="26"/>
        </w:rPr>
        <w:t xml:space="preserve">and </w:t>
      </w:r>
      <w:r w:rsidR="000E209A">
        <w:rPr>
          <w:rFonts w:asciiTheme="majorHAnsi" w:eastAsiaTheme="minorEastAsia" w:hAnsiTheme="majorHAnsi" w:cstheme="majorHAnsi"/>
          <w:szCs w:val="26"/>
        </w:rPr>
        <w:t>M4</w:t>
      </w:r>
      <w:r>
        <w:rPr>
          <w:rFonts w:asciiTheme="majorHAnsi" w:eastAsiaTheme="minorEastAsia" w:hAnsiTheme="majorHAnsi" w:cstheme="majorHAnsi"/>
          <w:szCs w:val="26"/>
        </w:rPr>
        <w:t xml:space="preserve"> corresponding to the Norther Population and M5, </w:t>
      </w:r>
      <w:r w:rsidR="000E209A">
        <w:rPr>
          <w:rFonts w:asciiTheme="majorHAnsi" w:eastAsiaTheme="minorEastAsia" w:hAnsiTheme="majorHAnsi" w:cstheme="majorHAnsi"/>
          <w:szCs w:val="26"/>
        </w:rPr>
        <w:t xml:space="preserve">M6, M7 </w:t>
      </w:r>
      <w:r>
        <w:rPr>
          <w:rFonts w:asciiTheme="majorHAnsi" w:eastAsiaTheme="minorEastAsia" w:hAnsiTheme="majorHAnsi" w:cstheme="majorHAnsi"/>
          <w:szCs w:val="26"/>
        </w:rPr>
        <w:t>and M</w:t>
      </w:r>
      <w:r w:rsidR="000E209A">
        <w:rPr>
          <w:rFonts w:asciiTheme="majorHAnsi" w:eastAsiaTheme="minorEastAsia" w:hAnsiTheme="majorHAnsi" w:cstheme="majorHAnsi"/>
          <w:szCs w:val="26"/>
        </w:rPr>
        <w:t>8</w:t>
      </w:r>
      <w:r>
        <w:rPr>
          <w:rFonts w:asciiTheme="majorHAnsi" w:eastAsiaTheme="minorEastAsia" w:hAnsiTheme="majorHAnsi" w:cstheme="majorHAnsi"/>
          <w:szCs w:val="26"/>
        </w:rPr>
        <w:t xml:space="preserve"> corresponding to the Southern Population. </w:t>
      </w:r>
      <w:r w:rsidR="000E209A">
        <w:rPr>
          <w:rFonts w:asciiTheme="majorHAnsi" w:eastAsiaTheme="minorEastAsia" w:hAnsiTheme="majorHAnsi" w:cstheme="majorHAnsi"/>
          <w:szCs w:val="26"/>
        </w:rPr>
        <w:t>The table below shows the description of the model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75"/>
        <w:gridCol w:w="1159"/>
        <w:gridCol w:w="4750"/>
      </w:tblGrid>
      <w:tr w:rsidR="000E209A" w:rsidTr="000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:rsidR="000E209A" w:rsidRDefault="000E209A" w:rsidP="007B563B">
            <w:pPr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Population</w:t>
            </w:r>
          </w:p>
        </w:tc>
        <w:tc>
          <w:tcPr>
            <w:tcW w:w="1159" w:type="dxa"/>
          </w:tcPr>
          <w:p w:rsidR="000E209A" w:rsidRDefault="000E209A" w:rsidP="007B5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Model</w:t>
            </w:r>
          </w:p>
        </w:tc>
        <w:tc>
          <w:tcPr>
            <w:tcW w:w="4750" w:type="dxa"/>
          </w:tcPr>
          <w:p w:rsidR="000E209A" w:rsidRDefault="000E209A" w:rsidP="007B5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Description</w:t>
            </w:r>
          </w:p>
        </w:tc>
      </w:tr>
      <w:tr w:rsidR="000E209A" w:rsidTr="000E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 w:val="restart"/>
          </w:tcPr>
          <w:p w:rsidR="000E209A" w:rsidRDefault="000E209A" w:rsidP="007B563B">
            <w:pPr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North</w:t>
            </w:r>
          </w:p>
        </w:tc>
        <w:tc>
          <w:tcPr>
            <w:tcW w:w="1159" w:type="dxa"/>
          </w:tcPr>
          <w:p w:rsidR="000E209A" w:rsidRDefault="000E209A" w:rsidP="007B5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M1</w:t>
            </w:r>
          </w:p>
        </w:tc>
        <w:tc>
          <w:tcPr>
            <w:tcW w:w="4750" w:type="dxa"/>
          </w:tcPr>
          <w:p w:rsidR="000E209A" w:rsidRDefault="000E209A" w:rsidP="007B5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Original five-stage model</w:t>
            </w:r>
          </w:p>
        </w:tc>
      </w:tr>
      <w:tr w:rsidR="000E209A" w:rsidTr="000E2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:rsidR="000E209A" w:rsidRDefault="000E209A" w:rsidP="007B563B">
            <w:pPr>
              <w:rPr>
                <w:rFonts w:asciiTheme="majorHAnsi" w:eastAsiaTheme="minorEastAsia" w:hAnsiTheme="majorHAnsi" w:cstheme="majorHAnsi"/>
                <w:szCs w:val="26"/>
              </w:rPr>
            </w:pPr>
          </w:p>
        </w:tc>
        <w:tc>
          <w:tcPr>
            <w:tcW w:w="1159" w:type="dxa"/>
          </w:tcPr>
          <w:p w:rsidR="000E209A" w:rsidRDefault="000E209A" w:rsidP="007B5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M2</w:t>
            </w:r>
          </w:p>
        </w:tc>
        <w:tc>
          <w:tcPr>
            <w:tcW w:w="4750" w:type="dxa"/>
          </w:tcPr>
          <w:p w:rsidR="000E209A" w:rsidRDefault="000E209A" w:rsidP="007B5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 xml:space="preserve">Four-stage model (hatchling, juvenile, </w:t>
            </w:r>
            <w:proofErr w:type="spellStart"/>
            <w:r>
              <w:rPr>
                <w:rFonts w:asciiTheme="majorHAnsi" w:eastAsiaTheme="minorEastAsia" w:hAnsiTheme="majorHAnsi" w:cstheme="majorHAnsi"/>
                <w:szCs w:val="26"/>
              </w:rPr>
              <w:t>subadult</w:t>
            </w:r>
            <w:proofErr w:type="spellEnd"/>
            <w:r>
              <w:rPr>
                <w:rFonts w:asciiTheme="majorHAnsi" w:eastAsiaTheme="minorEastAsia" w:hAnsiTheme="majorHAnsi" w:cstheme="majorHAnsi"/>
                <w:szCs w:val="26"/>
              </w:rPr>
              <w:t>, and adult) with correction of fertility</w:t>
            </w:r>
          </w:p>
        </w:tc>
      </w:tr>
      <w:tr w:rsidR="000E209A" w:rsidTr="000E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:rsidR="000E209A" w:rsidRDefault="000E209A" w:rsidP="007B563B">
            <w:pPr>
              <w:rPr>
                <w:rFonts w:asciiTheme="majorHAnsi" w:eastAsiaTheme="minorEastAsia" w:hAnsiTheme="majorHAnsi" w:cstheme="majorHAnsi"/>
                <w:szCs w:val="26"/>
              </w:rPr>
            </w:pPr>
          </w:p>
        </w:tc>
        <w:tc>
          <w:tcPr>
            <w:tcW w:w="1159" w:type="dxa"/>
          </w:tcPr>
          <w:p w:rsidR="000E209A" w:rsidRDefault="000E209A" w:rsidP="007B5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M3</w:t>
            </w:r>
          </w:p>
        </w:tc>
        <w:tc>
          <w:tcPr>
            <w:tcW w:w="4750" w:type="dxa"/>
          </w:tcPr>
          <w:p w:rsidR="000E209A" w:rsidRDefault="000E209A" w:rsidP="007B5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 xml:space="preserve">Transition rates </w:t>
            </w:r>
            <w:r w:rsidRPr="000E209A">
              <w:rPr>
                <w:rFonts w:asciiTheme="majorHAnsi" w:eastAsiaTheme="minorEastAsia" w:hAnsiTheme="majorHAnsi" w:cstheme="majorHAnsi"/>
                <w:i/>
                <w:szCs w:val="26"/>
              </w:rPr>
              <w:t>P</w:t>
            </w:r>
            <w:r w:rsidRPr="000E209A">
              <w:rPr>
                <w:rFonts w:asciiTheme="majorHAnsi" w:eastAsiaTheme="minorEastAsia" w:hAnsiTheme="majorHAnsi" w:cstheme="majorHAnsi"/>
                <w:i/>
                <w:szCs w:val="26"/>
                <w:vertAlign w:val="subscript"/>
              </w:rPr>
              <w:t>i</w:t>
            </w:r>
            <w:r>
              <w:rPr>
                <w:rFonts w:asciiTheme="majorHAnsi" w:eastAsiaTheme="minorEastAsia" w:hAnsiTheme="majorHAnsi" w:cstheme="majorHAnsi"/>
                <w:szCs w:val="26"/>
              </w:rPr>
              <w:t xml:space="preserve">’s and </w:t>
            </w:r>
            <w:proofErr w:type="spellStart"/>
            <w:r w:rsidRPr="000E209A">
              <w:rPr>
                <w:rFonts w:ascii="Times New Roman" w:eastAsiaTheme="minorEastAsia" w:hAnsi="Times New Roman" w:cs="Times New Roman"/>
                <w:i/>
                <w:szCs w:val="26"/>
              </w:rPr>
              <w:t>G</w:t>
            </w:r>
            <w:r w:rsidRPr="000E209A">
              <w:rPr>
                <w:rFonts w:ascii="Times New Roman" w:eastAsiaTheme="minorEastAsia" w:hAnsi="Times New Roman" w:cs="Times New Roman"/>
                <w:i/>
                <w:szCs w:val="26"/>
                <w:vertAlign w:val="subscript"/>
              </w:rPr>
              <w:t>i</w:t>
            </w:r>
            <w:r>
              <w:rPr>
                <w:rFonts w:asciiTheme="majorHAnsi" w:eastAsiaTheme="minorEastAsia" w:hAnsiTheme="majorHAnsi" w:cstheme="majorHAnsi"/>
                <w:szCs w:val="26"/>
              </w:rPr>
              <w:t>’s</w:t>
            </w:r>
            <w:proofErr w:type="spellEnd"/>
            <w:r>
              <w:rPr>
                <w:rFonts w:asciiTheme="majorHAnsi" w:eastAsiaTheme="minorEastAsia" w:hAnsiTheme="majorHAnsi" w:cstheme="majorHAnsi"/>
                <w:szCs w:val="26"/>
              </w:rPr>
              <w:t xml:space="preserve"> were calculated incorporating λ</w:t>
            </w:r>
          </w:p>
        </w:tc>
      </w:tr>
      <w:tr w:rsidR="000E209A" w:rsidTr="000E2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:rsidR="000E209A" w:rsidRDefault="000E209A" w:rsidP="007B563B">
            <w:pPr>
              <w:rPr>
                <w:rFonts w:asciiTheme="majorHAnsi" w:eastAsiaTheme="minorEastAsia" w:hAnsiTheme="majorHAnsi" w:cstheme="majorHAnsi"/>
                <w:szCs w:val="26"/>
              </w:rPr>
            </w:pPr>
          </w:p>
        </w:tc>
        <w:tc>
          <w:tcPr>
            <w:tcW w:w="1159" w:type="dxa"/>
          </w:tcPr>
          <w:p w:rsidR="000E209A" w:rsidRDefault="000E209A" w:rsidP="007B5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M4</w:t>
            </w:r>
          </w:p>
        </w:tc>
        <w:tc>
          <w:tcPr>
            <w:tcW w:w="4750" w:type="dxa"/>
          </w:tcPr>
          <w:p w:rsidR="000E209A" w:rsidRDefault="000E209A" w:rsidP="007B5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Leslie matrix</w:t>
            </w:r>
          </w:p>
        </w:tc>
      </w:tr>
      <w:tr w:rsidR="000E209A" w:rsidTr="000E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 w:val="restart"/>
          </w:tcPr>
          <w:p w:rsidR="000E209A" w:rsidRDefault="000E209A" w:rsidP="007B563B">
            <w:pPr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South</w:t>
            </w:r>
          </w:p>
        </w:tc>
        <w:tc>
          <w:tcPr>
            <w:tcW w:w="1159" w:type="dxa"/>
          </w:tcPr>
          <w:p w:rsidR="000E209A" w:rsidRDefault="000E209A" w:rsidP="007B5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M5</w:t>
            </w:r>
          </w:p>
        </w:tc>
        <w:tc>
          <w:tcPr>
            <w:tcW w:w="4750" w:type="dxa"/>
          </w:tcPr>
          <w:p w:rsidR="000E209A" w:rsidRDefault="000E209A" w:rsidP="007B5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Original five-stage model</w:t>
            </w:r>
          </w:p>
        </w:tc>
      </w:tr>
      <w:tr w:rsidR="000E209A" w:rsidTr="000E2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:rsidR="000E209A" w:rsidRDefault="000E209A" w:rsidP="007B563B">
            <w:pPr>
              <w:rPr>
                <w:rFonts w:asciiTheme="majorHAnsi" w:eastAsiaTheme="minorEastAsia" w:hAnsiTheme="majorHAnsi" w:cstheme="majorHAnsi"/>
                <w:szCs w:val="26"/>
              </w:rPr>
            </w:pPr>
          </w:p>
        </w:tc>
        <w:tc>
          <w:tcPr>
            <w:tcW w:w="1159" w:type="dxa"/>
          </w:tcPr>
          <w:p w:rsidR="000E209A" w:rsidRDefault="000E209A" w:rsidP="007B5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M6</w:t>
            </w:r>
          </w:p>
        </w:tc>
        <w:tc>
          <w:tcPr>
            <w:tcW w:w="4750" w:type="dxa"/>
          </w:tcPr>
          <w:p w:rsidR="000E209A" w:rsidRDefault="000E209A" w:rsidP="007B5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 xml:space="preserve">Four-stage model (hatchling, juvenile, </w:t>
            </w:r>
            <w:proofErr w:type="spellStart"/>
            <w:r>
              <w:rPr>
                <w:rFonts w:asciiTheme="majorHAnsi" w:eastAsiaTheme="minorEastAsia" w:hAnsiTheme="majorHAnsi" w:cstheme="majorHAnsi"/>
                <w:szCs w:val="26"/>
              </w:rPr>
              <w:t>subadult</w:t>
            </w:r>
            <w:proofErr w:type="spellEnd"/>
            <w:r>
              <w:rPr>
                <w:rFonts w:asciiTheme="majorHAnsi" w:eastAsiaTheme="minorEastAsia" w:hAnsiTheme="majorHAnsi" w:cstheme="majorHAnsi"/>
                <w:szCs w:val="26"/>
              </w:rPr>
              <w:t>, and adult) with correction of fertility</w:t>
            </w:r>
          </w:p>
        </w:tc>
      </w:tr>
      <w:tr w:rsidR="000E209A" w:rsidTr="000E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:rsidR="000E209A" w:rsidRDefault="000E209A" w:rsidP="007B563B">
            <w:pPr>
              <w:rPr>
                <w:rFonts w:asciiTheme="majorHAnsi" w:eastAsiaTheme="minorEastAsia" w:hAnsiTheme="majorHAnsi" w:cstheme="majorHAnsi"/>
                <w:szCs w:val="26"/>
              </w:rPr>
            </w:pPr>
          </w:p>
        </w:tc>
        <w:tc>
          <w:tcPr>
            <w:tcW w:w="1159" w:type="dxa"/>
          </w:tcPr>
          <w:p w:rsidR="000E209A" w:rsidRDefault="000E209A" w:rsidP="007B5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M7</w:t>
            </w:r>
          </w:p>
        </w:tc>
        <w:tc>
          <w:tcPr>
            <w:tcW w:w="4750" w:type="dxa"/>
          </w:tcPr>
          <w:p w:rsidR="000E209A" w:rsidRDefault="000E209A" w:rsidP="007B5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 xml:space="preserve">Transition rates </w:t>
            </w:r>
            <w:r w:rsidRPr="000E209A">
              <w:rPr>
                <w:rFonts w:asciiTheme="majorHAnsi" w:eastAsiaTheme="minorEastAsia" w:hAnsiTheme="majorHAnsi" w:cstheme="majorHAnsi"/>
                <w:i/>
                <w:szCs w:val="26"/>
              </w:rPr>
              <w:t>P</w:t>
            </w:r>
            <w:r w:rsidRPr="000E209A">
              <w:rPr>
                <w:rFonts w:asciiTheme="majorHAnsi" w:eastAsiaTheme="minorEastAsia" w:hAnsiTheme="majorHAnsi" w:cstheme="majorHAnsi"/>
                <w:i/>
                <w:szCs w:val="26"/>
                <w:vertAlign w:val="subscript"/>
              </w:rPr>
              <w:t>i</w:t>
            </w:r>
            <w:r>
              <w:rPr>
                <w:rFonts w:asciiTheme="majorHAnsi" w:eastAsiaTheme="minorEastAsia" w:hAnsiTheme="majorHAnsi" w:cstheme="majorHAnsi"/>
                <w:szCs w:val="26"/>
              </w:rPr>
              <w:t xml:space="preserve">’s and </w:t>
            </w:r>
            <w:proofErr w:type="spellStart"/>
            <w:r w:rsidRPr="000E209A">
              <w:rPr>
                <w:rFonts w:ascii="Times New Roman" w:eastAsiaTheme="minorEastAsia" w:hAnsi="Times New Roman" w:cs="Times New Roman"/>
                <w:i/>
                <w:szCs w:val="26"/>
              </w:rPr>
              <w:t>G</w:t>
            </w:r>
            <w:r w:rsidRPr="000E209A">
              <w:rPr>
                <w:rFonts w:ascii="Times New Roman" w:eastAsiaTheme="minorEastAsia" w:hAnsi="Times New Roman" w:cs="Times New Roman"/>
                <w:i/>
                <w:szCs w:val="26"/>
                <w:vertAlign w:val="subscript"/>
              </w:rPr>
              <w:t>i</w:t>
            </w:r>
            <w:r>
              <w:rPr>
                <w:rFonts w:asciiTheme="majorHAnsi" w:eastAsiaTheme="minorEastAsia" w:hAnsiTheme="majorHAnsi" w:cstheme="majorHAnsi"/>
                <w:szCs w:val="26"/>
              </w:rPr>
              <w:t>’s</w:t>
            </w:r>
            <w:proofErr w:type="spellEnd"/>
            <w:r>
              <w:rPr>
                <w:rFonts w:asciiTheme="majorHAnsi" w:eastAsiaTheme="minorEastAsia" w:hAnsiTheme="majorHAnsi" w:cstheme="majorHAnsi"/>
                <w:szCs w:val="26"/>
              </w:rPr>
              <w:t xml:space="preserve"> were calculated incorporating λ</w:t>
            </w:r>
          </w:p>
        </w:tc>
      </w:tr>
      <w:tr w:rsidR="000E209A" w:rsidTr="000E2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:rsidR="000E209A" w:rsidRDefault="000E209A" w:rsidP="007B563B">
            <w:pPr>
              <w:rPr>
                <w:rFonts w:asciiTheme="majorHAnsi" w:eastAsiaTheme="minorEastAsia" w:hAnsiTheme="majorHAnsi" w:cstheme="majorHAnsi"/>
                <w:szCs w:val="26"/>
              </w:rPr>
            </w:pPr>
          </w:p>
        </w:tc>
        <w:tc>
          <w:tcPr>
            <w:tcW w:w="1159" w:type="dxa"/>
          </w:tcPr>
          <w:p w:rsidR="000E209A" w:rsidRDefault="000E209A" w:rsidP="007B5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M8</w:t>
            </w:r>
          </w:p>
        </w:tc>
        <w:tc>
          <w:tcPr>
            <w:tcW w:w="4750" w:type="dxa"/>
          </w:tcPr>
          <w:p w:rsidR="000E209A" w:rsidRDefault="000E209A" w:rsidP="007B5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Cs w:val="26"/>
              </w:rPr>
              <w:t>Leslie matrix</w:t>
            </w:r>
          </w:p>
        </w:tc>
      </w:tr>
    </w:tbl>
    <w:p w:rsidR="000E209A" w:rsidRDefault="000E209A" w:rsidP="007B563B">
      <w:pPr>
        <w:rPr>
          <w:rFonts w:asciiTheme="majorHAnsi" w:eastAsiaTheme="minorEastAsia" w:hAnsiTheme="majorHAnsi" w:cstheme="majorHAnsi"/>
          <w:szCs w:val="26"/>
        </w:rPr>
      </w:pPr>
    </w:p>
    <w:p w:rsidR="007B563B" w:rsidRDefault="007B563B" w:rsidP="000E209A">
      <w:pPr>
        <w:ind w:firstLine="720"/>
        <w:rPr>
          <w:rFonts w:asciiTheme="majorHAnsi" w:eastAsiaTheme="minorEastAsia" w:hAnsiTheme="majorHAnsi" w:cstheme="majorHAnsi"/>
          <w:szCs w:val="26"/>
        </w:rPr>
      </w:pPr>
      <w:r w:rsidRPr="007B563B">
        <w:rPr>
          <w:rFonts w:asciiTheme="majorHAnsi" w:eastAsiaTheme="minorEastAsia" w:hAnsiTheme="majorHAnsi" w:cstheme="majorHAnsi"/>
          <w:szCs w:val="26"/>
        </w:rPr>
        <w:lastRenderedPageBreak/>
        <w:t>Using the</w:t>
      </w:r>
      <w:r w:rsidR="000E209A">
        <w:rPr>
          <w:rFonts w:asciiTheme="majorHAnsi" w:eastAsiaTheme="minorEastAsia" w:hAnsiTheme="majorHAnsi" w:cstheme="majorHAnsi"/>
          <w:szCs w:val="26"/>
        </w:rPr>
        <w:t xml:space="preserve"> eight</w:t>
      </w:r>
      <w:r w:rsidRPr="007B563B">
        <w:rPr>
          <w:rFonts w:asciiTheme="majorHAnsi" w:eastAsiaTheme="minorEastAsia" w:hAnsiTheme="majorHAnsi" w:cstheme="majorHAnsi"/>
          <w:szCs w:val="26"/>
        </w:rPr>
        <w:t xml:space="preserve"> models, asymptotic </w:t>
      </w:r>
      <w:proofErr w:type="gramStart"/>
      <w:r w:rsidRPr="007B563B">
        <w:rPr>
          <w:rFonts w:asciiTheme="majorHAnsi" w:eastAsiaTheme="minorEastAsia" w:hAnsiTheme="majorHAnsi" w:cstheme="majorHAnsi"/>
          <w:szCs w:val="26"/>
        </w:rPr>
        <w:t>population growth rate λ</w:t>
      </w:r>
      <w:proofErr w:type="gramEnd"/>
      <w:r w:rsidRPr="007B563B">
        <w:rPr>
          <w:rFonts w:asciiTheme="majorHAnsi" w:eastAsiaTheme="minorEastAsia" w:hAnsiTheme="majorHAnsi" w:cstheme="majorHAnsi"/>
          <w:szCs w:val="26"/>
        </w:rPr>
        <w:t xml:space="preserve">, stable stage distribution, reproductive value, </w:t>
      </w:r>
      <w:r w:rsidR="000E209A">
        <w:rPr>
          <w:rFonts w:asciiTheme="majorHAnsi" w:eastAsiaTheme="minorEastAsia" w:hAnsiTheme="majorHAnsi" w:cstheme="majorHAnsi"/>
          <w:szCs w:val="26"/>
        </w:rPr>
        <w:t xml:space="preserve">and </w:t>
      </w:r>
      <w:r w:rsidRPr="007B563B">
        <w:rPr>
          <w:rFonts w:asciiTheme="majorHAnsi" w:eastAsiaTheme="minorEastAsia" w:hAnsiTheme="majorHAnsi" w:cstheme="majorHAnsi"/>
          <w:szCs w:val="26"/>
        </w:rPr>
        <w:t>sensitivity</w:t>
      </w:r>
      <w:r w:rsidR="000E209A">
        <w:rPr>
          <w:rFonts w:asciiTheme="majorHAnsi" w:eastAsiaTheme="minorEastAsia" w:hAnsiTheme="majorHAnsi" w:cstheme="majorHAnsi"/>
          <w:szCs w:val="26"/>
        </w:rPr>
        <w:t xml:space="preserve"> and elasticity</w:t>
      </w:r>
      <w:r w:rsidRPr="007B563B">
        <w:rPr>
          <w:rFonts w:asciiTheme="majorHAnsi" w:eastAsiaTheme="minorEastAsia" w:hAnsiTheme="majorHAnsi" w:cstheme="majorHAnsi"/>
          <w:szCs w:val="26"/>
        </w:rPr>
        <w:t xml:space="preserve"> of </w:t>
      </w:r>
      <w:r w:rsidR="000E209A" w:rsidRPr="007B563B">
        <w:rPr>
          <w:rFonts w:asciiTheme="majorHAnsi" w:eastAsiaTheme="minorEastAsia" w:hAnsiTheme="majorHAnsi" w:cstheme="majorHAnsi"/>
          <w:szCs w:val="26"/>
        </w:rPr>
        <w:t xml:space="preserve">λ </w:t>
      </w:r>
      <w:r w:rsidRPr="007B563B">
        <w:rPr>
          <w:rFonts w:asciiTheme="majorHAnsi" w:eastAsiaTheme="minorEastAsia" w:hAnsiTheme="majorHAnsi" w:cstheme="majorHAnsi"/>
          <w:szCs w:val="26"/>
        </w:rPr>
        <w:t>to stage specific survival rate and fertility rate</w:t>
      </w:r>
      <w:r w:rsidR="000E209A" w:rsidRPr="007B563B">
        <w:rPr>
          <w:rFonts w:asciiTheme="majorHAnsi" w:eastAsiaTheme="minorEastAsia" w:hAnsiTheme="majorHAnsi" w:cstheme="majorHAnsi"/>
          <w:szCs w:val="26"/>
        </w:rPr>
        <w:t xml:space="preserve"> </w:t>
      </w:r>
      <w:r w:rsidRPr="007B563B">
        <w:rPr>
          <w:rFonts w:asciiTheme="majorHAnsi" w:eastAsiaTheme="minorEastAsia" w:hAnsiTheme="majorHAnsi" w:cstheme="majorHAnsi"/>
          <w:szCs w:val="26"/>
        </w:rPr>
        <w:t xml:space="preserve">were calculated. Reproductive values for all models were scaled so that the reproductive value of </w:t>
      </w:r>
      <w:r w:rsidR="002B43C7">
        <w:rPr>
          <w:rFonts w:asciiTheme="majorHAnsi" w:eastAsiaTheme="minorEastAsia" w:hAnsiTheme="majorHAnsi" w:cstheme="majorHAnsi"/>
          <w:szCs w:val="26"/>
        </w:rPr>
        <w:t xml:space="preserve">the </w:t>
      </w:r>
      <w:r w:rsidRPr="007B563B">
        <w:rPr>
          <w:rFonts w:asciiTheme="majorHAnsi" w:eastAsiaTheme="minorEastAsia" w:hAnsiTheme="majorHAnsi" w:cstheme="majorHAnsi"/>
          <w:szCs w:val="26"/>
        </w:rPr>
        <w:t xml:space="preserve">first stage is </w:t>
      </w:r>
      <w:proofErr w:type="gramStart"/>
      <w:r w:rsidRPr="007B563B">
        <w:rPr>
          <w:rFonts w:asciiTheme="majorHAnsi" w:eastAsiaTheme="minorEastAsia" w:hAnsiTheme="majorHAnsi" w:cstheme="majorHAnsi"/>
          <w:szCs w:val="26"/>
        </w:rPr>
        <w:t>1</w:t>
      </w:r>
      <w:proofErr w:type="gramEnd"/>
      <w:r w:rsidRPr="007B563B">
        <w:rPr>
          <w:rFonts w:asciiTheme="majorHAnsi" w:eastAsiaTheme="minorEastAsia" w:hAnsiTheme="majorHAnsi" w:cstheme="majorHAnsi"/>
          <w:szCs w:val="26"/>
        </w:rPr>
        <w:t xml:space="preserve">. For calculating the stable stage distribution, reproductive value, sensitivity </w:t>
      </w:r>
      <w:r w:rsidR="002B43C7">
        <w:rPr>
          <w:rFonts w:asciiTheme="majorHAnsi" w:eastAsiaTheme="minorEastAsia" w:hAnsiTheme="majorHAnsi" w:cstheme="majorHAnsi"/>
          <w:szCs w:val="26"/>
        </w:rPr>
        <w:t xml:space="preserve">elasticity </w:t>
      </w:r>
      <w:r w:rsidRPr="007B563B">
        <w:rPr>
          <w:rFonts w:asciiTheme="majorHAnsi" w:eastAsiaTheme="minorEastAsia" w:hAnsiTheme="majorHAnsi" w:cstheme="majorHAnsi"/>
          <w:szCs w:val="26"/>
        </w:rPr>
        <w:t>under M</w:t>
      </w:r>
      <w:r w:rsidR="002B43C7">
        <w:rPr>
          <w:rFonts w:asciiTheme="majorHAnsi" w:eastAsiaTheme="minorEastAsia" w:hAnsiTheme="majorHAnsi" w:cstheme="majorHAnsi"/>
          <w:szCs w:val="26"/>
        </w:rPr>
        <w:t>4</w:t>
      </w:r>
      <w:r>
        <w:rPr>
          <w:rFonts w:asciiTheme="majorHAnsi" w:eastAsiaTheme="minorEastAsia" w:hAnsiTheme="majorHAnsi" w:cstheme="majorHAnsi"/>
          <w:szCs w:val="26"/>
        </w:rPr>
        <w:t xml:space="preserve"> and M</w:t>
      </w:r>
      <w:r w:rsidR="00952888">
        <w:rPr>
          <w:rFonts w:asciiTheme="majorHAnsi" w:eastAsiaTheme="minorEastAsia" w:hAnsiTheme="majorHAnsi" w:cstheme="majorHAnsi"/>
          <w:szCs w:val="26"/>
        </w:rPr>
        <w:t>8</w:t>
      </w:r>
      <w:r w:rsidRPr="007B563B">
        <w:rPr>
          <w:rFonts w:asciiTheme="majorHAnsi" w:eastAsiaTheme="minorEastAsia" w:hAnsiTheme="majorHAnsi" w:cstheme="majorHAnsi"/>
          <w:szCs w:val="26"/>
        </w:rPr>
        <w:t xml:space="preserve"> for the juvenile</w:t>
      </w:r>
      <w:r w:rsidR="002B43C7">
        <w:rPr>
          <w:rFonts w:asciiTheme="majorHAnsi" w:eastAsiaTheme="minorEastAsia" w:hAnsiTheme="majorHAnsi" w:cstheme="majorHAnsi"/>
          <w:szCs w:val="26"/>
        </w:rPr>
        <w:t xml:space="preserve"> and </w:t>
      </w:r>
      <w:proofErr w:type="spellStart"/>
      <w:r w:rsidR="002B43C7">
        <w:rPr>
          <w:rFonts w:asciiTheme="majorHAnsi" w:eastAsiaTheme="minorEastAsia" w:hAnsiTheme="majorHAnsi" w:cstheme="majorHAnsi"/>
          <w:szCs w:val="26"/>
        </w:rPr>
        <w:t>subadult</w:t>
      </w:r>
      <w:proofErr w:type="spellEnd"/>
      <w:r w:rsidRPr="007B563B">
        <w:rPr>
          <w:rFonts w:asciiTheme="majorHAnsi" w:eastAsiaTheme="minorEastAsia" w:hAnsiTheme="majorHAnsi" w:cstheme="majorHAnsi"/>
          <w:szCs w:val="26"/>
        </w:rPr>
        <w:t xml:space="preserve"> stage</w:t>
      </w:r>
      <w:r w:rsidR="002B43C7">
        <w:rPr>
          <w:rFonts w:asciiTheme="majorHAnsi" w:eastAsiaTheme="minorEastAsia" w:hAnsiTheme="majorHAnsi" w:cstheme="majorHAnsi"/>
          <w:szCs w:val="26"/>
        </w:rPr>
        <w:t xml:space="preserve">s, </w:t>
      </w:r>
      <w:r w:rsidRPr="007B563B">
        <w:rPr>
          <w:rFonts w:asciiTheme="majorHAnsi" w:eastAsiaTheme="minorEastAsia" w:hAnsiTheme="majorHAnsi" w:cstheme="majorHAnsi"/>
          <w:szCs w:val="26"/>
        </w:rPr>
        <w:t xml:space="preserve">values for </w:t>
      </w:r>
      <w:r w:rsidR="002B43C7">
        <w:rPr>
          <w:rFonts w:asciiTheme="majorHAnsi" w:eastAsiaTheme="minorEastAsia" w:hAnsiTheme="majorHAnsi" w:cstheme="majorHAnsi"/>
          <w:szCs w:val="26"/>
        </w:rPr>
        <w:t xml:space="preserve">corresponding </w:t>
      </w:r>
      <w:r w:rsidRPr="007B563B">
        <w:rPr>
          <w:rFonts w:asciiTheme="majorHAnsi" w:eastAsiaTheme="minorEastAsia" w:hAnsiTheme="majorHAnsi" w:cstheme="majorHAnsi"/>
          <w:szCs w:val="26"/>
        </w:rPr>
        <w:t>age</w:t>
      </w:r>
      <w:r w:rsidR="00B368F0">
        <w:rPr>
          <w:rFonts w:asciiTheme="majorHAnsi" w:eastAsiaTheme="minorEastAsia" w:hAnsiTheme="majorHAnsi" w:cstheme="majorHAnsi"/>
          <w:szCs w:val="26"/>
        </w:rPr>
        <w:t xml:space="preserve"> </w:t>
      </w:r>
      <w:r w:rsidRPr="007B563B">
        <w:rPr>
          <w:rFonts w:asciiTheme="majorHAnsi" w:eastAsiaTheme="minorEastAsia" w:hAnsiTheme="majorHAnsi" w:cstheme="majorHAnsi"/>
          <w:szCs w:val="26"/>
        </w:rPr>
        <w:t xml:space="preserve">classes were summed. </w:t>
      </w:r>
    </w:p>
    <w:p w:rsidR="00B368F0" w:rsidRDefault="00B368F0" w:rsidP="007B563B">
      <w:pPr>
        <w:rPr>
          <w:rFonts w:asciiTheme="majorHAnsi" w:eastAsiaTheme="minorEastAsia" w:hAnsiTheme="majorHAnsi" w:cstheme="majorHAnsi"/>
          <w:szCs w:val="26"/>
        </w:rPr>
      </w:pPr>
    </w:p>
    <w:p w:rsidR="00A519EA" w:rsidRDefault="00A519EA" w:rsidP="00A519EA">
      <w:pPr>
        <w:keepNext/>
      </w:pPr>
      <w:r w:rsidRPr="00A519EA">
        <w:rPr>
          <w:rFonts w:asciiTheme="majorHAnsi" w:eastAsiaTheme="minorEastAsia" w:hAnsiTheme="majorHAnsi" w:cstheme="majorHAnsi"/>
          <w:noProof/>
          <w:szCs w:val="26"/>
          <w:lang w:eastAsia="ja-JP"/>
        </w:rPr>
        <w:drawing>
          <wp:inline distT="0" distB="0" distL="0" distR="0">
            <wp:extent cx="5943600" cy="3030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8F0" w:rsidRDefault="00A519EA" w:rsidP="00A519EA">
      <w:pPr>
        <w:pStyle w:val="Caption"/>
        <w:rPr>
          <w:rFonts w:asciiTheme="majorHAnsi" w:hAnsiTheme="majorHAnsi" w:cstheme="majorHAnsi"/>
          <w:szCs w:val="26"/>
        </w:rPr>
      </w:pPr>
      <w:r>
        <w:t xml:space="preserve">Figure </w:t>
      </w:r>
      <w:r w:rsidR="00C6510A">
        <w:fldChar w:fldCharType="begin"/>
      </w:r>
      <w:r w:rsidR="00C6510A">
        <w:instrText xml:space="preserve"> SEQ Figure \* ARABIC </w:instrText>
      </w:r>
      <w:r w:rsidR="00C6510A">
        <w:fldChar w:fldCharType="separate"/>
      </w:r>
      <w:r w:rsidR="00C6510A">
        <w:rPr>
          <w:noProof/>
        </w:rPr>
        <w:t>1</w:t>
      </w:r>
      <w:r w:rsidR="00C6510A">
        <w:rPr>
          <w:noProof/>
        </w:rPr>
        <w:fldChar w:fldCharType="end"/>
      </w:r>
      <w:r>
        <w:t xml:space="preserve"> </w:t>
      </w:r>
      <w:r w:rsidRPr="00CF0223">
        <w:t xml:space="preserve">Asymptotic </w:t>
      </w:r>
      <w:r>
        <w:t>population growth rates of M1-M8</w:t>
      </w:r>
    </w:p>
    <w:p w:rsidR="00A519EA" w:rsidRDefault="00A519EA" w:rsidP="00333B62">
      <w:pPr>
        <w:pStyle w:val="Caption"/>
      </w:pPr>
      <w:r w:rsidRPr="00A519EA">
        <w:rPr>
          <w:noProof/>
        </w:rPr>
        <w:drawing>
          <wp:inline distT="0" distB="0" distL="0" distR="0">
            <wp:extent cx="5943600" cy="3030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B62" w:rsidRDefault="00333B62" w:rsidP="00333B62">
      <w:pPr>
        <w:pStyle w:val="Caption"/>
      </w:pPr>
      <w:r>
        <w:t>Figure</w:t>
      </w:r>
      <w:r w:rsidR="00A519EA">
        <w:t xml:space="preserve"> 2</w:t>
      </w:r>
      <w:r>
        <w:t>.</w:t>
      </w:r>
      <w:r w:rsidR="00952888">
        <w:t xml:space="preserve"> </w:t>
      </w:r>
      <w:r>
        <w:t>Stable stage distribution of Juvenile stage and adult stage for the six models.</w:t>
      </w:r>
    </w:p>
    <w:p w:rsidR="00333B62" w:rsidRDefault="00A519EA" w:rsidP="00333B62">
      <w:pPr>
        <w:rPr>
          <w:lang w:eastAsia="ja-JP"/>
        </w:rPr>
      </w:pPr>
      <w:r w:rsidRPr="00A519EA">
        <w:rPr>
          <w:noProof/>
          <w:lang w:eastAsia="ja-JP"/>
        </w:rPr>
        <w:lastRenderedPageBreak/>
        <w:drawing>
          <wp:inline distT="0" distB="0" distL="0" distR="0">
            <wp:extent cx="5943600" cy="3030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3B" w:rsidRDefault="00333B62" w:rsidP="00333B62">
      <w:pPr>
        <w:pStyle w:val="Caption"/>
      </w:pPr>
      <w:r>
        <w:t xml:space="preserve">Figure </w:t>
      </w:r>
      <w:r w:rsidR="00A519EA">
        <w:t>3</w:t>
      </w:r>
      <w:r>
        <w:t>. Reproductive value of juveniles, subadults and adults under the six models.</w:t>
      </w:r>
    </w:p>
    <w:p w:rsidR="00910450" w:rsidRDefault="00D0137A" w:rsidP="00910450">
      <w:pPr>
        <w:keepNext/>
      </w:pPr>
      <w:r w:rsidRPr="00D0137A">
        <w:rPr>
          <w:noProof/>
          <w:lang w:eastAsia="ja-JP"/>
        </w:rPr>
        <w:drawing>
          <wp:inline distT="0" distB="0" distL="0" distR="0">
            <wp:extent cx="5943600" cy="30305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B62" w:rsidRDefault="00910450" w:rsidP="00F6200F">
      <w:pPr>
        <w:pStyle w:val="Caption"/>
      </w:pPr>
      <w:r>
        <w:t xml:space="preserve">Figure 4. Sensitivity of lambda to stage-specific survival and </w:t>
      </w:r>
      <w:r w:rsidR="00C6510A">
        <w:t>fecundity</w:t>
      </w:r>
      <w:r>
        <w:t xml:space="preserve">. h: hatchling, j: juvenile, s: </w:t>
      </w:r>
      <w:proofErr w:type="spellStart"/>
      <w:r>
        <w:t>subadults</w:t>
      </w:r>
      <w:proofErr w:type="spellEnd"/>
      <w:r>
        <w:t>, a: adults.</w:t>
      </w:r>
    </w:p>
    <w:p w:rsidR="00C6510A" w:rsidRDefault="00C6510A">
      <w:pPr>
        <w:rPr>
          <w:lang w:eastAsia="ja-JP"/>
        </w:rPr>
      </w:pPr>
      <w:r>
        <w:rPr>
          <w:lang w:eastAsia="ja-JP"/>
        </w:rPr>
        <w:br w:type="page"/>
      </w:r>
    </w:p>
    <w:p w:rsidR="00C6510A" w:rsidRDefault="00C6510A" w:rsidP="00C6510A">
      <w:pPr>
        <w:keepNext/>
      </w:pPr>
      <w:r w:rsidRPr="00C6510A">
        <w:rPr>
          <w:noProof/>
          <w:lang w:eastAsia="ja-JP"/>
        </w:rPr>
        <w:lastRenderedPageBreak/>
        <w:drawing>
          <wp:inline distT="0" distB="0" distL="0" distR="0">
            <wp:extent cx="5943600" cy="30305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10A" w:rsidRPr="00C6510A" w:rsidRDefault="00C6510A" w:rsidP="00C6510A">
      <w:pPr>
        <w:pStyle w:val="Caption"/>
      </w:pPr>
      <w:r>
        <w:t xml:space="preserve">Figure </w:t>
      </w:r>
      <w:proofErr w:type="gramStart"/>
      <w:r>
        <w:t>5</w:t>
      </w:r>
      <w:proofErr w:type="gramEnd"/>
      <w:r>
        <w:t xml:space="preserve"> Elasticity </w:t>
      </w:r>
      <w:r w:rsidRPr="00EE21C3">
        <w:t xml:space="preserve">of lambda to stage-specific survival and </w:t>
      </w:r>
      <w:r>
        <w:t>fecundity</w:t>
      </w:r>
      <w:bookmarkStart w:id="0" w:name="_GoBack"/>
      <w:bookmarkEnd w:id="0"/>
      <w:r w:rsidRPr="00EE21C3">
        <w:t xml:space="preserve">. h: hatchling, j: juvenile, s: </w:t>
      </w:r>
      <w:proofErr w:type="spellStart"/>
      <w:r w:rsidRPr="00EE21C3">
        <w:t>subadults</w:t>
      </w:r>
      <w:proofErr w:type="spellEnd"/>
      <w:r w:rsidRPr="00EE21C3">
        <w:t>, a: adults</w:t>
      </w:r>
    </w:p>
    <w:sectPr w:rsidR="00C6510A" w:rsidRPr="00C6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2C"/>
    <w:rsid w:val="00002F4A"/>
    <w:rsid w:val="000A6546"/>
    <w:rsid w:val="000E209A"/>
    <w:rsid w:val="00172063"/>
    <w:rsid w:val="001963B0"/>
    <w:rsid w:val="001A3406"/>
    <w:rsid w:val="00223376"/>
    <w:rsid w:val="00270797"/>
    <w:rsid w:val="002B43C7"/>
    <w:rsid w:val="00333B62"/>
    <w:rsid w:val="0048105C"/>
    <w:rsid w:val="006332F7"/>
    <w:rsid w:val="006A5B7B"/>
    <w:rsid w:val="006C7951"/>
    <w:rsid w:val="007625DB"/>
    <w:rsid w:val="007B563B"/>
    <w:rsid w:val="008C295B"/>
    <w:rsid w:val="0090054F"/>
    <w:rsid w:val="00910450"/>
    <w:rsid w:val="00952888"/>
    <w:rsid w:val="00A279C6"/>
    <w:rsid w:val="00A519EA"/>
    <w:rsid w:val="00A7782C"/>
    <w:rsid w:val="00AF4A32"/>
    <w:rsid w:val="00B368F0"/>
    <w:rsid w:val="00BC17BD"/>
    <w:rsid w:val="00BD3BB2"/>
    <w:rsid w:val="00C04287"/>
    <w:rsid w:val="00C6510A"/>
    <w:rsid w:val="00D0137A"/>
    <w:rsid w:val="00E93FEF"/>
    <w:rsid w:val="00F35AF1"/>
    <w:rsid w:val="00F46C15"/>
    <w:rsid w:val="00F6200F"/>
    <w:rsid w:val="00F66EC9"/>
    <w:rsid w:val="00FE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46D3"/>
  <w15:chartTrackingRefBased/>
  <w15:docId w15:val="{DF9B45ED-2404-4362-B6E0-267926E6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23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33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233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2233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625D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33B62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82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91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Diaz</dc:creator>
  <cp:keywords/>
  <dc:description/>
  <cp:lastModifiedBy>Masami Fujiwara</cp:lastModifiedBy>
  <cp:revision>10</cp:revision>
  <dcterms:created xsi:type="dcterms:W3CDTF">2018-05-25T18:04:00Z</dcterms:created>
  <dcterms:modified xsi:type="dcterms:W3CDTF">2018-05-29T19:43:00Z</dcterms:modified>
</cp:coreProperties>
</file>