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089D9" w14:textId="77777777" w:rsidR="005C7014" w:rsidRPr="00FD3EC1" w:rsidRDefault="0045273A" w:rsidP="00681C78">
      <w:pPr>
        <w:pStyle w:val="Title"/>
      </w:pPr>
      <w:r>
        <w:rPr>
          <w:lang w:val="pl-PL"/>
        </w:rPr>
        <w:t xml:space="preserve">The </w:t>
      </w:r>
      <w:r w:rsidR="00287C57">
        <w:rPr>
          <w:lang w:val="pl-PL"/>
        </w:rPr>
        <w:t>DiskSpd</w:t>
      </w:r>
      <w:r w:rsidR="00681C78">
        <w:rPr>
          <w:lang w:val="pl-PL"/>
        </w:rPr>
        <w:t xml:space="preserve"> </w:t>
      </w:r>
      <w:r>
        <w:rPr>
          <w:lang w:val="pl-PL"/>
        </w:rPr>
        <w:t>Storage Performance Tool</w:t>
      </w:r>
    </w:p>
    <w:p w14:paraId="0984FDE9" w14:textId="48282418" w:rsidR="001E19D6" w:rsidRDefault="00287C57" w:rsidP="00681C78">
      <w:r>
        <w:t>DiskSpd</w:t>
      </w:r>
      <w:r w:rsidR="005C7014" w:rsidRPr="002448F5">
        <w:t xml:space="preserve"> </w:t>
      </w:r>
      <w:r w:rsidR="0045273A">
        <w:t>is a highly customizable</w:t>
      </w:r>
      <w:r w:rsidR="00561E11">
        <w:t xml:space="preserve"> IO load generator</w:t>
      </w:r>
      <w:r w:rsidR="0045273A">
        <w:t xml:space="preserve"> tool for running </w:t>
      </w:r>
      <w:r w:rsidR="005C7014" w:rsidRPr="002448F5">
        <w:t xml:space="preserve">storage performance tests </w:t>
      </w:r>
      <w:r w:rsidR="002448F5" w:rsidRPr="002448F5">
        <w:t>against files, partitions, or physical disk</w:t>
      </w:r>
      <w:r w:rsidR="0045273A">
        <w:t>s.</w:t>
      </w:r>
    </w:p>
    <w:bookmarkStart w:id="0" w:name="_Toc401585739" w:displacedByCustomXml="next"/>
    <w:sdt>
      <w:sdtPr>
        <w:rPr>
          <w:rFonts w:asciiTheme="minorHAnsi" w:eastAsiaTheme="minorEastAsia" w:hAnsiTheme="minorHAnsi" w:cstheme="minorBidi"/>
          <w:b/>
          <w:color w:val="auto"/>
          <w:sz w:val="22"/>
          <w:szCs w:val="20"/>
        </w:rPr>
        <w:id w:val="162518321"/>
        <w:docPartObj>
          <w:docPartGallery w:val="Table of Contents"/>
          <w:docPartUnique/>
        </w:docPartObj>
      </w:sdtPr>
      <w:sdtEndPr>
        <w:rPr>
          <w:noProof/>
        </w:rPr>
      </w:sdtEndPr>
      <w:sdtContent>
        <w:p w14:paraId="4E0D9056" w14:textId="77777777" w:rsidR="00A53A1E" w:rsidRDefault="00A53A1E" w:rsidP="00681C78">
          <w:pPr>
            <w:pStyle w:val="Heading1"/>
          </w:pPr>
          <w:r>
            <w:t>Contents</w:t>
          </w:r>
          <w:bookmarkEnd w:id="0"/>
        </w:p>
        <w:p w14:paraId="110D87EE" w14:textId="77777777" w:rsidR="00CD644A" w:rsidRDefault="00A735DD">
          <w:pPr>
            <w:pStyle w:val="TOC1"/>
            <w:rPr>
              <w:b w:val="0"/>
              <w:noProof/>
              <w:szCs w:val="22"/>
            </w:rPr>
          </w:pPr>
          <w:r>
            <w:rPr>
              <w:b w:val="0"/>
            </w:rPr>
            <w:fldChar w:fldCharType="begin"/>
          </w:r>
          <w:r>
            <w:rPr>
              <w:b w:val="0"/>
            </w:rPr>
            <w:instrText xml:space="preserve"> TOC \o "1-2" \h \z \u </w:instrText>
          </w:r>
          <w:r>
            <w:rPr>
              <w:b w:val="0"/>
            </w:rPr>
            <w:fldChar w:fldCharType="separate"/>
          </w:r>
          <w:hyperlink w:anchor="_Toc401585739" w:history="1">
            <w:r w:rsidR="00CD644A" w:rsidRPr="00A70D6E">
              <w:rPr>
                <w:rStyle w:val="Hyperlink"/>
                <w:noProof/>
              </w:rPr>
              <w:t>1</w:t>
            </w:r>
            <w:r w:rsidR="00CD644A">
              <w:rPr>
                <w:b w:val="0"/>
                <w:noProof/>
                <w:szCs w:val="22"/>
              </w:rPr>
              <w:tab/>
            </w:r>
            <w:r w:rsidR="00CD644A" w:rsidRPr="00A70D6E">
              <w:rPr>
                <w:rStyle w:val="Hyperlink"/>
                <w:noProof/>
              </w:rPr>
              <w:t>Contents</w:t>
            </w:r>
            <w:r w:rsidR="00CD644A">
              <w:rPr>
                <w:noProof/>
                <w:webHidden/>
              </w:rPr>
              <w:tab/>
            </w:r>
            <w:r w:rsidR="00CD644A">
              <w:rPr>
                <w:noProof/>
                <w:webHidden/>
              </w:rPr>
              <w:fldChar w:fldCharType="begin"/>
            </w:r>
            <w:r w:rsidR="00CD644A">
              <w:rPr>
                <w:noProof/>
                <w:webHidden/>
              </w:rPr>
              <w:instrText xml:space="preserve"> PAGEREF _Toc401585739 \h </w:instrText>
            </w:r>
            <w:r w:rsidR="00CD644A">
              <w:rPr>
                <w:noProof/>
                <w:webHidden/>
              </w:rPr>
            </w:r>
            <w:r w:rsidR="00CD644A">
              <w:rPr>
                <w:noProof/>
                <w:webHidden/>
              </w:rPr>
              <w:fldChar w:fldCharType="separate"/>
            </w:r>
            <w:r w:rsidR="008D3E99">
              <w:rPr>
                <w:noProof/>
                <w:webHidden/>
              </w:rPr>
              <w:t>1</w:t>
            </w:r>
            <w:r w:rsidR="00CD644A">
              <w:rPr>
                <w:noProof/>
                <w:webHidden/>
              </w:rPr>
              <w:fldChar w:fldCharType="end"/>
            </w:r>
          </w:hyperlink>
        </w:p>
        <w:p w14:paraId="4F247945" w14:textId="77777777" w:rsidR="00CD644A" w:rsidRDefault="00CD644A">
          <w:pPr>
            <w:pStyle w:val="TOC1"/>
            <w:rPr>
              <w:b w:val="0"/>
              <w:noProof/>
              <w:szCs w:val="22"/>
            </w:rPr>
          </w:pPr>
          <w:hyperlink w:anchor="_Toc401585740" w:history="1">
            <w:r w:rsidRPr="00A70D6E">
              <w:rPr>
                <w:rStyle w:val="Hyperlink"/>
                <w:noProof/>
              </w:rPr>
              <w:t>2</w:t>
            </w:r>
            <w:r>
              <w:rPr>
                <w:b w:val="0"/>
                <w:noProof/>
                <w:szCs w:val="22"/>
              </w:rPr>
              <w:tab/>
            </w:r>
            <w:r w:rsidRPr="00A70D6E">
              <w:rPr>
                <w:rStyle w:val="Hyperlink"/>
                <w:noProof/>
              </w:rPr>
              <w:t>High-level vision</w:t>
            </w:r>
            <w:r>
              <w:rPr>
                <w:noProof/>
                <w:webHidden/>
              </w:rPr>
              <w:tab/>
            </w:r>
            <w:r>
              <w:rPr>
                <w:noProof/>
                <w:webHidden/>
              </w:rPr>
              <w:fldChar w:fldCharType="begin"/>
            </w:r>
            <w:r>
              <w:rPr>
                <w:noProof/>
                <w:webHidden/>
              </w:rPr>
              <w:instrText xml:space="preserve"> PAGEREF _Toc401585740 \h </w:instrText>
            </w:r>
            <w:r>
              <w:rPr>
                <w:noProof/>
                <w:webHidden/>
              </w:rPr>
            </w:r>
            <w:r>
              <w:rPr>
                <w:noProof/>
                <w:webHidden/>
              </w:rPr>
              <w:fldChar w:fldCharType="separate"/>
            </w:r>
            <w:r w:rsidR="008D3E99">
              <w:rPr>
                <w:noProof/>
                <w:webHidden/>
              </w:rPr>
              <w:t>2</w:t>
            </w:r>
            <w:r>
              <w:rPr>
                <w:noProof/>
                <w:webHidden/>
              </w:rPr>
              <w:fldChar w:fldCharType="end"/>
            </w:r>
          </w:hyperlink>
        </w:p>
        <w:p w14:paraId="454D34AB" w14:textId="77777777" w:rsidR="00CD644A" w:rsidRDefault="00CD644A">
          <w:pPr>
            <w:pStyle w:val="TOC1"/>
            <w:rPr>
              <w:b w:val="0"/>
              <w:noProof/>
              <w:szCs w:val="22"/>
            </w:rPr>
          </w:pPr>
          <w:hyperlink w:anchor="_Toc401585741" w:history="1">
            <w:r w:rsidRPr="00A70D6E">
              <w:rPr>
                <w:rStyle w:val="Hyperlink"/>
                <w:noProof/>
              </w:rPr>
              <w:t>3</w:t>
            </w:r>
            <w:r>
              <w:rPr>
                <w:b w:val="0"/>
                <w:noProof/>
                <w:szCs w:val="22"/>
              </w:rPr>
              <w:tab/>
            </w:r>
            <w:r w:rsidRPr="00A70D6E">
              <w:rPr>
                <w:rStyle w:val="Hyperlink"/>
                <w:noProof/>
              </w:rPr>
              <w:t>Functionality</w:t>
            </w:r>
            <w:r>
              <w:rPr>
                <w:noProof/>
                <w:webHidden/>
              </w:rPr>
              <w:tab/>
            </w:r>
            <w:r>
              <w:rPr>
                <w:noProof/>
                <w:webHidden/>
              </w:rPr>
              <w:fldChar w:fldCharType="begin"/>
            </w:r>
            <w:r>
              <w:rPr>
                <w:noProof/>
                <w:webHidden/>
              </w:rPr>
              <w:instrText xml:space="preserve"> PAGEREF _Toc401585741 \h </w:instrText>
            </w:r>
            <w:r>
              <w:rPr>
                <w:noProof/>
                <w:webHidden/>
              </w:rPr>
            </w:r>
            <w:r>
              <w:rPr>
                <w:noProof/>
                <w:webHidden/>
              </w:rPr>
              <w:fldChar w:fldCharType="separate"/>
            </w:r>
            <w:r w:rsidR="008D3E99">
              <w:rPr>
                <w:noProof/>
                <w:webHidden/>
              </w:rPr>
              <w:t>2</w:t>
            </w:r>
            <w:r>
              <w:rPr>
                <w:noProof/>
                <w:webHidden/>
              </w:rPr>
              <w:fldChar w:fldCharType="end"/>
            </w:r>
          </w:hyperlink>
        </w:p>
        <w:p w14:paraId="3DEA4D7A" w14:textId="77777777" w:rsidR="00CD644A" w:rsidRDefault="00CD644A">
          <w:pPr>
            <w:pStyle w:val="TOC2"/>
            <w:rPr>
              <w:szCs w:val="22"/>
            </w:rPr>
          </w:pPr>
          <w:hyperlink w:anchor="_Toc401585742" w:history="1">
            <w:r w:rsidRPr="00A70D6E">
              <w:rPr>
                <w:rStyle w:val="Hyperlink"/>
              </w:rPr>
              <w:t>3.1</w:t>
            </w:r>
            <w:r>
              <w:rPr>
                <w:szCs w:val="22"/>
              </w:rPr>
              <w:tab/>
            </w:r>
            <w:r w:rsidRPr="00A70D6E">
              <w:rPr>
                <w:rStyle w:val="Hyperlink"/>
              </w:rPr>
              <w:t>Usage</w:t>
            </w:r>
            <w:r>
              <w:rPr>
                <w:webHidden/>
              </w:rPr>
              <w:tab/>
            </w:r>
            <w:r>
              <w:rPr>
                <w:webHidden/>
              </w:rPr>
              <w:fldChar w:fldCharType="begin"/>
            </w:r>
            <w:r>
              <w:rPr>
                <w:webHidden/>
              </w:rPr>
              <w:instrText xml:space="preserve"> PAGEREF _Toc401585742 \h </w:instrText>
            </w:r>
            <w:r>
              <w:rPr>
                <w:webHidden/>
              </w:rPr>
            </w:r>
            <w:r>
              <w:rPr>
                <w:webHidden/>
              </w:rPr>
              <w:fldChar w:fldCharType="separate"/>
            </w:r>
            <w:r w:rsidR="008D3E99">
              <w:rPr>
                <w:webHidden/>
              </w:rPr>
              <w:t>2</w:t>
            </w:r>
            <w:r>
              <w:rPr>
                <w:webHidden/>
              </w:rPr>
              <w:fldChar w:fldCharType="end"/>
            </w:r>
          </w:hyperlink>
        </w:p>
        <w:p w14:paraId="60AB147D" w14:textId="77777777" w:rsidR="00CD644A" w:rsidRDefault="00CD644A">
          <w:pPr>
            <w:pStyle w:val="TOC2"/>
            <w:rPr>
              <w:szCs w:val="22"/>
            </w:rPr>
          </w:pPr>
          <w:hyperlink w:anchor="_Toc401585743" w:history="1">
            <w:r w:rsidRPr="00A70D6E">
              <w:rPr>
                <w:rStyle w:val="Hyperlink"/>
              </w:rPr>
              <w:t>3.2</w:t>
            </w:r>
            <w:r>
              <w:rPr>
                <w:szCs w:val="22"/>
              </w:rPr>
              <w:tab/>
            </w:r>
            <w:r w:rsidRPr="00A70D6E">
              <w:rPr>
                <w:rStyle w:val="Hyperlink"/>
              </w:rPr>
              <w:t>Size Conventions</w:t>
            </w:r>
            <w:r>
              <w:rPr>
                <w:webHidden/>
              </w:rPr>
              <w:tab/>
            </w:r>
            <w:r>
              <w:rPr>
                <w:webHidden/>
              </w:rPr>
              <w:fldChar w:fldCharType="begin"/>
            </w:r>
            <w:r>
              <w:rPr>
                <w:webHidden/>
              </w:rPr>
              <w:instrText xml:space="preserve"> PAGEREF _Toc401585743 \h </w:instrText>
            </w:r>
            <w:r>
              <w:rPr>
                <w:webHidden/>
              </w:rPr>
            </w:r>
            <w:r>
              <w:rPr>
                <w:webHidden/>
              </w:rPr>
              <w:fldChar w:fldCharType="separate"/>
            </w:r>
            <w:r w:rsidR="008D3E99">
              <w:rPr>
                <w:webHidden/>
              </w:rPr>
              <w:t>7</w:t>
            </w:r>
            <w:r>
              <w:rPr>
                <w:webHidden/>
              </w:rPr>
              <w:fldChar w:fldCharType="end"/>
            </w:r>
          </w:hyperlink>
        </w:p>
        <w:p w14:paraId="1E3DF114" w14:textId="77777777" w:rsidR="00CD644A" w:rsidRDefault="00CD644A">
          <w:pPr>
            <w:pStyle w:val="TOC2"/>
            <w:rPr>
              <w:szCs w:val="22"/>
            </w:rPr>
          </w:pPr>
          <w:hyperlink w:anchor="_Toc401585744" w:history="1">
            <w:r w:rsidRPr="00A70D6E">
              <w:rPr>
                <w:rStyle w:val="Hyperlink"/>
              </w:rPr>
              <w:t>3.3</w:t>
            </w:r>
            <w:r>
              <w:rPr>
                <w:szCs w:val="22"/>
              </w:rPr>
              <w:tab/>
            </w:r>
            <w:r w:rsidRPr="00A70D6E">
              <w:rPr>
                <w:rStyle w:val="Hyperlink"/>
              </w:rPr>
              <w:t>Display Usage Information</w:t>
            </w:r>
            <w:r>
              <w:rPr>
                <w:webHidden/>
              </w:rPr>
              <w:tab/>
            </w:r>
            <w:r>
              <w:rPr>
                <w:webHidden/>
              </w:rPr>
              <w:fldChar w:fldCharType="begin"/>
            </w:r>
            <w:r>
              <w:rPr>
                <w:webHidden/>
              </w:rPr>
              <w:instrText xml:space="preserve"> PAGEREF _Toc401585744 \h </w:instrText>
            </w:r>
            <w:r>
              <w:rPr>
                <w:webHidden/>
              </w:rPr>
            </w:r>
            <w:r>
              <w:rPr>
                <w:webHidden/>
              </w:rPr>
              <w:fldChar w:fldCharType="separate"/>
            </w:r>
            <w:r w:rsidR="008D3E99">
              <w:rPr>
                <w:webHidden/>
              </w:rPr>
              <w:t>7</w:t>
            </w:r>
            <w:r>
              <w:rPr>
                <w:webHidden/>
              </w:rPr>
              <w:fldChar w:fldCharType="end"/>
            </w:r>
          </w:hyperlink>
        </w:p>
        <w:p w14:paraId="495654CC" w14:textId="77777777" w:rsidR="00CD644A" w:rsidRDefault="00CD644A">
          <w:pPr>
            <w:pStyle w:val="TOC2"/>
            <w:rPr>
              <w:szCs w:val="22"/>
            </w:rPr>
          </w:pPr>
          <w:hyperlink w:anchor="_Toc401585745" w:history="1">
            <w:r w:rsidRPr="00A70D6E">
              <w:rPr>
                <w:rStyle w:val="Hyperlink"/>
              </w:rPr>
              <w:t>3.4</w:t>
            </w:r>
            <w:r>
              <w:rPr>
                <w:szCs w:val="22"/>
              </w:rPr>
              <w:tab/>
            </w:r>
            <w:r w:rsidRPr="00A70D6E">
              <w:rPr>
                <w:rStyle w:val="Hyperlink"/>
              </w:rPr>
              <w:t>Test Duration</w:t>
            </w:r>
            <w:r>
              <w:rPr>
                <w:webHidden/>
              </w:rPr>
              <w:tab/>
            </w:r>
            <w:r>
              <w:rPr>
                <w:webHidden/>
              </w:rPr>
              <w:fldChar w:fldCharType="begin"/>
            </w:r>
            <w:r>
              <w:rPr>
                <w:webHidden/>
              </w:rPr>
              <w:instrText xml:space="preserve"> PAGEREF _Toc401585745 \h </w:instrText>
            </w:r>
            <w:r>
              <w:rPr>
                <w:webHidden/>
              </w:rPr>
            </w:r>
            <w:r>
              <w:rPr>
                <w:webHidden/>
              </w:rPr>
              <w:fldChar w:fldCharType="separate"/>
            </w:r>
            <w:r w:rsidR="008D3E99">
              <w:rPr>
                <w:webHidden/>
              </w:rPr>
              <w:t>8</w:t>
            </w:r>
            <w:r>
              <w:rPr>
                <w:webHidden/>
              </w:rPr>
              <w:fldChar w:fldCharType="end"/>
            </w:r>
          </w:hyperlink>
        </w:p>
        <w:p w14:paraId="0FFFE95C" w14:textId="77777777" w:rsidR="00CD644A" w:rsidRDefault="00CD644A">
          <w:pPr>
            <w:pStyle w:val="TOC2"/>
            <w:rPr>
              <w:szCs w:val="22"/>
            </w:rPr>
          </w:pPr>
          <w:hyperlink w:anchor="_Toc401585746" w:history="1">
            <w:r w:rsidRPr="00A70D6E">
              <w:rPr>
                <w:rStyle w:val="Hyperlink"/>
              </w:rPr>
              <w:t>3.5</w:t>
            </w:r>
            <w:r>
              <w:rPr>
                <w:szCs w:val="22"/>
              </w:rPr>
              <w:tab/>
            </w:r>
            <w:r w:rsidRPr="00A70D6E">
              <w:rPr>
                <w:rStyle w:val="Hyperlink"/>
              </w:rPr>
              <w:t>Caching Controls</w:t>
            </w:r>
            <w:r>
              <w:rPr>
                <w:webHidden/>
              </w:rPr>
              <w:tab/>
            </w:r>
            <w:r>
              <w:rPr>
                <w:webHidden/>
              </w:rPr>
              <w:fldChar w:fldCharType="begin"/>
            </w:r>
            <w:r>
              <w:rPr>
                <w:webHidden/>
              </w:rPr>
              <w:instrText xml:space="preserve"> PAGEREF _Toc401585746 \h </w:instrText>
            </w:r>
            <w:r>
              <w:rPr>
                <w:webHidden/>
              </w:rPr>
            </w:r>
            <w:r>
              <w:rPr>
                <w:webHidden/>
              </w:rPr>
              <w:fldChar w:fldCharType="separate"/>
            </w:r>
            <w:r w:rsidR="008D3E99">
              <w:rPr>
                <w:webHidden/>
              </w:rPr>
              <w:t>8</w:t>
            </w:r>
            <w:r>
              <w:rPr>
                <w:webHidden/>
              </w:rPr>
              <w:fldChar w:fldCharType="end"/>
            </w:r>
          </w:hyperlink>
        </w:p>
        <w:p w14:paraId="67A81A54" w14:textId="77777777" w:rsidR="00CD644A" w:rsidRDefault="00CD644A">
          <w:pPr>
            <w:pStyle w:val="TOC2"/>
            <w:rPr>
              <w:szCs w:val="22"/>
            </w:rPr>
          </w:pPr>
          <w:hyperlink w:anchor="_Toc401585747" w:history="1">
            <w:r w:rsidRPr="00A70D6E">
              <w:rPr>
                <w:rStyle w:val="Hyperlink"/>
              </w:rPr>
              <w:t>3.6</w:t>
            </w:r>
            <w:r>
              <w:rPr>
                <w:szCs w:val="22"/>
              </w:rPr>
              <w:tab/>
            </w:r>
            <w:r w:rsidRPr="00A70D6E">
              <w:rPr>
                <w:rStyle w:val="Hyperlink"/>
              </w:rPr>
              <w:t>Access Hints</w:t>
            </w:r>
            <w:r>
              <w:rPr>
                <w:webHidden/>
              </w:rPr>
              <w:tab/>
            </w:r>
            <w:r>
              <w:rPr>
                <w:webHidden/>
              </w:rPr>
              <w:fldChar w:fldCharType="begin"/>
            </w:r>
            <w:r>
              <w:rPr>
                <w:webHidden/>
              </w:rPr>
              <w:instrText xml:space="preserve"> PAGEREF _Toc401585747 \h </w:instrText>
            </w:r>
            <w:r>
              <w:rPr>
                <w:webHidden/>
              </w:rPr>
            </w:r>
            <w:r>
              <w:rPr>
                <w:webHidden/>
              </w:rPr>
              <w:fldChar w:fldCharType="separate"/>
            </w:r>
            <w:r w:rsidR="008D3E99">
              <w:rPr>
                <w:webHidden/>
              </w:rPr>
              <w:t>8</w:t>
            </w:r>
            <w:r>
              <w:rPr>
                <w:webHidden/>
              </w:rPr>
              <w:fldChar w:fldCharType="end"/>
            </w:r>
          </w:hyperlink>
        </w:p>
        <w:p w14:paraId="3706F34A" w14:textId="77777777" w:rsidR="00CD644A" w:rsidRDefault="00CD644A">
          <w:pPr>
            <w:pStyle w:val="TOC2"/>
            <w:rPr>
              <w:szCs w:val="22"/>
            </w:rPr>
          </w:pPr>
          <w:hyperlink w:anchor="_Toc401585748" w:history="1">
            <w:r w:rsidRPr="00A70D6E">
              <w:rPr>
                <w:rStyle w:val="Hyperlink"/>
              </w:rPr>
              <w:t>3.7</w:t>
            </w:r>
            <w:r>
              <w:rPr>
                <w:szCs w:val="22"/>
              </w:rPr>
              <w:tab/>
            </w:r>
            <w:r w:rsidRPr="00A70D6E">
              <w:rPr>
                <w:rStyle w:val="Hyperlink"/>
              </w:rPr>
              <w:t>Block Size</w:t>
            </w:r>
            <w:r>
              <w:rPr>
                <w:webHidden/>
              </w:rPr>
              <w:tab/>
            </w:r>
            <w:r>
              <w:rPr>
                <w:webHidden/>
              </w:rPr>
              <w:fldChar w:fldCharType="begin"/>
            </w:r>
            <w:r>
              <w:rPr>
                <w:webHidden/>
              </w:rPr>
              <w:instrText xml:space="preserve"> PAGEREF _Toc401585748 \h </w:instrText>
            </w:r>
            <w:r>
              <w:rPr>
                <w:webHidden/>
              </w:rPr>
            </w:r>
            <w:r>
              <w:rPr>
                <w:webHidden/>
              </w:rPr>
              <w:fldChar w:fldCharType="separate"/>
            </w:r>
            <w:r w:rsidR="008D3E99">
              <w:rPr>
                <w:webHidden/>
              </w:rPr>
              <w:t>8</w:t>
            </w:r>
            <w:r>
              <w:rPr>
                <w:webHidden/>
              </w:rPr>
              <w:fldChar w:fldCharType="end"/>
            </w:r>
          </w:hyperlink>
        </w:p>
        <w:p w14:paraId="20B03181" w14:textId="77777777" w:rsidR="00CD644A" w:rsidRDefault="00CD644A">
          <w:pPr>
            <w:pStyle w:val="TOC2"/>
            <w:rPr>
              <w:szCs w:val="22"/>
            </w:rPr>
          </w:pPr>
          <w:hyperlink w:anchor="_Toc401585749" w:history="1">
            <w:r w:rsidRPr="00A70D6E">
              <w:rPr>
                <w:rStyle w:val="Hyperlink"/>
              </w:rPr>
              <w:t>3.8</w:t>
            </w:r>
            <w:r>
              <w:rPr>
                <w:szCs w:val="22"/>
              </w:rPr>
              <w:tab/>
            </w:r>
            <w:r w:rsidRPr="00A70D6E">
              <w:rPr>
                <w:rStyle w:val="Hyperlink"/>
              </w:rPr>
              <w:t>Random I/O</w:t>
            </w:r>
            <w:r>
              <w:rPr>
                <w:webHidden/>
              </w:rPr>
              <w:tab/>
            </w:r>
            <w:r>
              <w:rPr>
                <w:webHidden/>
              </w:rPr>
              <w:fldChar w:fldCharType="begin"/>
            </w:r>
            <w:r>
              <w:rPr>
                <w:webHidden/>
              </w:rPr>
              <w:instrText xml:space="preserve"> PAGEREF _Toc401585749 \h </w:instrText>
            </w:r>
            <w:r>
              <w:rPr>
                <w:webHidden/>
              </w:rPr>
            </w:r>
            <w:r>
              <w:rPr>
                <w:webHidden/>
              </w:rPr>
              <w:fldChar w:fldCharType="separate"/>
            </w:r>
            <w:r w:rsidR="008D3E99">
              <w:rPr>
                <w:webHidden/>
              </w:rPr>
              <w:t>9</w:t>
            </w:r>
            <w:r>
              <w:rPr>
                <w:webHidden/>
              </w:rPr>
              <w:fldChar w:fldCharType="end"/>
            </w:r>
          </w:hyperlink>
        </w:p>
        <w:p w14:paraId="2267F09D" w14:textId="77777777" w:rsidR="00CD644A" w:rsidRDefault="00CD644A">
          <w:pPr>
            <w:pStyle w:val="TOC2"/>
            <w:rPr>
              <w:szCs w:val="22"/>
            </w:rPr>
          </w:pPr>
          <w:hyperlink w:anchor="_Toc401585750" w:history="1">
            <w:r w:rsidRPr="00A70D6E">
              <w:rPr>
                <w:rStyle w:val="Hyperlink"/>
              </w:rPr>
              <w:t>3.9</w:t>
            </w:r>
            <w:r>
              <w:rPr>
                <w:szCs w:val="22"/>
              </w:rPr>
              <w:tab/>
            </w:r>
            <w:r w:rsidRPr="00A70D6E">
              <w:rPr>
                <w:rStyle w:val="Hyperlink"/>
              </w:rPr>
              <w:t>Sequential I/O</w:t>
            </w:r>
            <w:r>
              <w:rPr>
                <w:webHidden/>
              </w:rPr>
              <w:tab/>
            </w:r>
            <w:r>
              <w:rPr>
                <w:webHidden/>
              </w:rPr>
              <w:fldChar w:fldCharType="begin"/>
            </w:r>
            <w:r>
              <w:rPr>
                <w:webHidden/>
              </w:rPr>
              <w:instrText xml:space="preserve"> PAGEREF _Toc401585750 \h </w:instrText>
            </w:r>
            <w:r>
              <w:rPr>
                <w:webHidden/>
              </w:rPr>
            </w:r>
            <w:r>
              <w:rPr>
                <w:webHidden/>
              </w:rPr>
              <w:fldChar w:fldCharType="separate"/>
            </w:r>
            <w:r w:rsidR="008D3E99">
              <w:rPr>
                <w:webHidden/>
              </w:rPr>
              <w:t>9</w:t>
            </w:r>
            <w:r>
              <w:rPr>
                <w:webHidden/>
              </w:rPr>
              <w:fldChar w:fldCharType="end"/>
            </w:r>
          </w:hyperlink>
        </w:p>
        <w:p w14:paraId="08868D35" w14:textId="77777777" w:rsidR="00CD644A" w:rsidRDefault="00CD644A">
          <w:pPr>
            <w:pStyle w:val="TOC2"/>
            <w:rPr>
              <w:szCs w:val="22"/>
            </w:rPr>
          </w:pPr>
          <w:hyperlink w:anchor="_Toc401585751" w:history="1">
            <w:r w:rsidRPr="00A70D6E">
              <w:rPr>
                <w:rStyle w:val="Hyperlink"/>
              </w:rPr>
              <w:t>3.10</w:t>
            </w:r>
            <w:r>
              <w:rPr>
                <w:szCs w:val="22"/>
              </w:rPr>
              <w:tab/>
            </w:r>
            <w:r w:rsidRPr="00A70D6E">
              <w:rPr>
                <w:rStyle w:val="Hyperlink"/>
              </w:rPr>
              <w:t>Write Test</w:t>
            </w:r>
            <w:r>
              <w:rPr>
                <w:webHidden/>
              </w:rPr>
              <w:tab/>
            </w:r>
            <w:r>
              <w:rPr>
                <w:webHidden/>
              </w:rPr>
              <w:fldChar w:fldCharType="begin"/>
            </w:r>
            <w:r>
              <w:rPr>
                <w:webHidden/>
              </w:rPr>
              <w:instrText xml:space="preserve"> PAGEREF _Toc401585751 \h </w:instrText>
            </w:r>
            <w:r>
              <w:rPr>
                <w:webHidden/>
              </w:rPr>
            </w:r>
            <w:r>
              <w:rPr>
                <w:webHidden/>
              </w:rPr>
              <w:fldChar w:fldCharType="separate"/>
            </w:r>
            <w:r w:rsidR="008D3E99">
              <w:rPr>
                <w:webHidden/>
              </w:rPr>
              <w:t>9</w:t>
            </w:r>
            <w:r>
              <w:rPr>
                <w:webHidden/>
              </w:rPr>
              <w:fldChar w:fldCharType="end"/>
            </w:r>
          </w:hyperlink>
        </w:p>
        <w:p w14:paraId="2CE3D963" w14:textId="77777777" w:rsidR="00CD644A" w:rsidRDefault="00CD644A">
          <w:pPr>
            <w:pStyle w:val="TOC2"/>
            <w:rPr>
              <w:szCs w:val="22"/>
            </w:rPr>
          </w:pPr>
          <w:hyperlink w:anchor="_Toc401585752" w:history="1">
            <w:r w:rsidRPr="00A70D6E">
              <w:rPr>
                <w:rStyle w:val="Hyperlink"/>
              </w:rPr>
              <w:t>3.11</w:t>
            </w:r>
            <w:r>
              <w:rPr>
                <w:szCs w:val="22"/>
              </w:rPr>
              <w:tab/>
            </w:r>
            <w:r w:rsidRPr="00A70D6E">
              <w:rPr>
                <w:rStyle w:val="Hyperlink"/>
              </w:rPr>
              <w:t>Base Target Offset</w:t>
            </w:r>
            <w:r>
              <w:rPr>
                <w:webHidden/>
              </w:rPr>
              <w:tab/>
            </w:r>
            <w:r>
              <w:rPr>
                <w:webHidden/>
              </w:rPr>
              <w:fldChar w:fldCharType="begin"/>
            </w:r>
            <w:r>
              <w:rPr>
                <w:webHidden/>
              </w:rPr>
              <w:instrText xml:space="preserve"> PAGEREF _Toc401585752 \h </w:instrText>
            </w:r>
            <w:r>
              <w:rPr>
                <w:webHidden/>
              </w:rPr>
            </w:r>
            <w:r>
              <w:rPr>
                <w:webHidden/>
              </w:rPr>
              <w:fldChar w:fldCharType="separate"/>
            </w:r>
            <w:r w:rsidR="008D3E99">
              <w:rPr>
                <w:webHidden/>
              </w:rPr>
              <w:t>9</w:t>
            </w:r>
            <w:r>
              <w:rPr>
                <w:webHidden/>
              </w:rPr>
              <w:fldChar w:fldCharType="end"/>
            </w:r>
          </w:hyperlink>
        </w:p>
        <w:p w14:paraId="3C17681B" w14:textId="77777777" w:rsidR="00CD644A" w:rsidRDefault="00CD644A">
          <w:pPr>
            <w:pStyle w:val="TOC2"/>
            <w:rPr>
              <w:szCs w:val="22"/>
            </w:rPr>
          </w:pPr>
          <w:hyperlink w:anchor="_Toc401585753" w:history="1">
            <w:r w:rsidRPr="00A70D6E">
              <w:rPr>
                <w:rStyle w:val="Hyperlink"/>
              </w:rPr>
              <w:t>3.12</w:t>
            </w:r>
            <w:r>
              <w:rPr>
                <w:szCs w:val="22"/>
              </w:rPr>
              <w:tab/>
            </w:r>
            <w:r w:rsidRPr="00A70D6E">
              <w:rPr>
                <w:rStyle w:val="Hyperlink"/>
              </w:rPr>
              <w:t>Target Size</w:t>
            </w:r>
            <w:r>
              <w:rPr>
                <w:webHidden/>
              </w:rPr>
              <w:tab/>
            </w:r>
            <w:r>
              <w:rPr>
                <w:webHidden/>
              </w:rPr>
              <w:fldChar w:fldCharType="begin"/>
            </w:r>
            <w:r>
              <w:rPr>
                <w:webHidden/>
              </w:rPr>
              <w:instrText xml:space="preserve"> PAGEREF _Toc401585753 \h </w:instrText>
            </w:r>
            <w:r>
              <w:rPr>
                <w:webHidden/>
              </w:rPr>
            </w:r>
            <w:r>
              <w:rPr>
                <w:webHidden/>
              </w:rPr>
              <w:fldChar w:fldCharType="separate"/>
            </w:r>
            <w:r w:rsidR="008D3E99">
              <w:rPr>
                <w:webHidden/>
              </w:rPr>
              <w:t>9</w:t>
            </w:r>
            <w:r>
              <w:rPr>
                <w:webHidden/>
              </w:rPr>
              <w:fldChar w:fldCharType="end"/>
            </w:r>
          </w:hyperlink>
        </w:p>
        <w:p w14:paraId="6901B60A" w14:textId="77777777" w:rsidR="00CD644A" w:rsidRDefault="00CD644A">
          <w:pPr>
            <w:pStyle w:val="TOC2"/>
            <w:rPr>
              <w:szCs w:val="22"/>
            </w:rPr>
          </w:pPr>
          <w:hyperlink w:anchor="_Toc401585754" w:history="1">
            <w:r w:rsidRPr="00A70D6E">
              <w:rPr>
                <w:rStyle w:val="Hyperlink"/>
              </w:rPr>
              <w:t>3.13</w:t>
            </w:r>
            <w:r>
              <w:rPr>
                <w:szCs w:val="22"/>
              </w:rPr>
              <w:tab/>
            </w:r>
            <w:r w:rsidRPr="00A70D6E">
              <w:rPr>
                <w:rStyle w:val="Hyperlink"/>
              </w:rPr>
              <w:t>Total Number of Threads</w:t>
            </w:r>
            <w:r>
              <w:rPr>
                <w:webHidden/>
              </w:rPr>
              <w:tab/>
            </w:r>
            <w:r>
              <w:rPr>
                <w:webHidden/>
              </w:rPr>
              <w:fldChar w:fldCharType="begin"/>
            </w:r>
            <w:r>
              <w:rPr>
                <w:webHidden/>
              </w:rPr>
              <w:instrText xml:space="preserve"> PAGEREF _Toc401585754 \h </w:instrText>
            </w:r>
            <w:r>
              <w:rPr>
                <w:webHidden/>
              </w:rPr>
            </w:r>
            <w:r>
              <w:rPr>
                <w:webHidden/>
              </w:rPr>
              <w:fldChar w:fldCharType="separate"/>
            </w:r>
            <w:r w:rsidR="008D3E99">
              <w:rPr>
                <w:webHidden/>
              </w:rPr>
              <w:t>10</w:t>
            </w:r>
            <w:r>
              <w:rPr>
                <w:webHidden/>
              </w:rPr>
              <w:fldChar w:fldCharType="end"/>
            </w:r>
          </w:hyperlink>
        </w:p>
        <w:p w14:paraId="01B17C7F" w14:textId="77777777" w:rsidR="00CD644A" w:rsidRDefault="00CD644A">
          <w:pPr>
            <w:pStyle w:val="TOC2"/>
            <w:rPr>
              <w:szCs w:val="22"/>
            </w:rPr>
          </w:pPr>
          <w:hyperlink w:anchor="_Toc401585755" w:history="1">
            <w:r w:rsidRPr="00A70D6E">
              <w:rPr>
                <w:rStyle w:val="Hyperlink"/>
              </w:rPr>
              <w:t>3.14</w:t>
            </w:r>
            <w:r>
              <w:rPr>
                <w:szCs w:val="22"/>
              </w:rPr>
              <w:tab/>
            </w:r>
            <w:r w:rsidRPr="00A70D6E">
              <w:rPr>
                <w:rStyle w:val="Hyperlink"/>
              </w:rPr>
              <w:t>Access From Multiple Threads &amp; Thread Stride</w:t>
            </w:r>
            <w:r>
              <w:rPr>
                <w:webHidden/>
              </w:rPr>
              <w:tab/>
            </w:r>
            <w:r>
              <w:rPr>
                <w:webHidden/>
              </w:rPr>
              <w:fldChar w:fldCharType="begin"/>
            </w:r>
            <w:r>
              <w:rPr>
                <w:webHidden/>
              </w:rPr>
              <w:instrText xml:space="preserve"> PAGEREF _Toc401585755 \h </w:instrText>
            </w:r>
            <w:r>
              <w:rPr>
                <w:webHidden/>
              </w:rPr>
            </w:r>
            <w:r>
              <w:rPr>
                <w:webHidden/>
              </w:rPr>
              <w:fldChar w:fldCharType="separate"/>
            </w:r>
            <w:r w:rsidR="008D3E99">
              <w:rPr>
                <w:webHidden/>
              </w:rPr>
              <w:t>10</w:t>
            </w:r>
            <w:r>
              <w:rPr>
                <w:webHidden/>
              </w:rPr>
              <w:fldChar w:fldCharType="end"/>
            </w:r>
          </w:hyperlink>
        </w:p>
        <w:p w14:paraId="1101C5F8" w14:textId="77777777" w:rsidR="00CD644A" w:rsidRDefault="00CD644A">
          <w:pPr>
            <w:pStyle w:val="TOC2"/>
            <w:rPr>
              <w:szCs w:val="22"/>
            </w:rPr>
          </w:pPr>
          <w:hyperlink w:anchor="_Toc401585756" w:history="1">
            <w:r w:rsidRPr="00A70D6E">
              <w:rPr>
                <w:rStyle w:val="Hyperlink"/>
              </w:rPr>
              <w:t>3.15</w:t>
            </w:r>
            <w:r>
              <w:rPr>
                <w:szCs w:val="22"/>
              </w:rPr>
              <w:tab/>
            </w:r>
            <w:r w:rsidRPr="00A70D6E">
              <w:rPr>
                <w:rStyle w:val="Hyperlink"/>
              </w:rPr>
              <w:t>Number of Outstanding I/O Requests</w:t>
            </w:r>
            <w:r>
              <w:rPr>
                <w:webHidden/>
              </w:rPr>
              <w:tab/>
            </w:r>
            <w:r>
              <w:rPr>
                <w:webHidden/>
              </w:rPr>
              <w:fldChar w:fldCharType="begin"/>
            </w:r>
            <w:r>
              <w:rPr>
                <w:webHidden/>
              </w:rPr>
              <w:instrText xml:space="preserve"> PAGEREF _Toc401585756 \h </w:instrText>
            </w:r>
            <w:r>
              <w:rPr>
                <w:webHidden/>
              </w:rPr>
            </w:r>
            <w:r>
              <w:rPr>
                <w:webHidden/>
              </w:rPr>
              <w:fldChar w:fldCharType="separate"/>
            </w:r>
            <w:r w:rsidR="008D3E99">
              <w:rPr>
                <w:webHidden/>
              </w:rPr>
              <w:t>12</w:t>
            </w:r>
            <w:r>
              <w:rPr>
                <w:webHidden/>
              </w:rPr>
              <w:fldChar w:fldCharType="end"/>
            </w:r>
          </w:hyperlink>
        </w:p>
        <w:p w14:paraId="0C14668F" w14:textId="77777777" w:rsidR="00CD644A" w:rsidRDefault="00CD644A">
          <w:pPr>
            <w:pStyle w:val="TOC2"/>
            <w:rPr>
              <w:szCs w:val="22"/>
            </w:rPr>
          </w:pPr>
          <w:hyperlink w:anchor="_Toc401585757" w:history="1">
            <w:r w:rsidRPr="00A70D6E">
              <w:rPr>
                <w:rStyle w:val="Hyperlink"/>
              </w:rPr>
              <w:t>3.16</w:t>
            </w:r>
            <w:r>
              <w:rPr>
                <w:szCs w:val="22"/>
              </w:rPr>
              <w:tab/>
            </w:r>
            <w:r w:rsidRPr="00A70D6E">
              <w:rPr>
                <w:rStyle w:val="Hyperlink"/>
              </w:rPr>
              <w:t>Balanced Queues</w:t>
            </w:r>
            <w:r>
              <w:rPr>
                <w:webHidden/>
              </w:rPr>
              <w:tab/>
            </w:r>
            <w:r>
              <w:rPr>
                <w:webHidden/>
              </w:rPr>
              <w:fldChar w:fldCharType="begin"/>
            </w:r>
            <w:r>
              <w:rPr>
                <w:webHidden/>
              </w:rPr>
              <w:instrText xml:space="preserve"> PAGEREF _Toc401585757 \h </w:instrText>
            </w:r>
            <w:r>
              <w:rPr>
                <w:webHidden/>
              </w:rPr>
            </w:r>
            <w:r>
              <w:rPr>
                <w:webHidden/>
              </w:rPr>
              <w:fldChar w:fldCharType="separate"/>
            </w:r>
            <w:r w:rsidR="008D3E99">
              <w:rPr>
                <w:webHidden/>
              </w:rPr>
              <w:t>13</w:t>
            </w:r>
            <w:r>
              <w:rPr>
                <w:webHidden/>
              </w:rPr>
              <w:fldChar w:fldCharType="end"/>
            </w:r>
          </w:hyperlink>
        </w:p>
        <w:p w14:paraId="05AF2D8E" w14:textId="77777777" w:rsidR="00CD644A" w:rsidRDefault="00CD644A">
          <w:pPr>
            <w:pStyle w:val="TOC2"/>
            <w:rPr>
              <w:szCs w:val="22"/>
            </w:rPr>
          </w:pPr>
          <w:hyperlink w:anchor="_Toc401585758" w:history="1">
            <w:r w:rsidRPr="00A70D6E">
              <w:rPr>
                <w:rStyle w:val="Hyperlink"/>
              </w:rPr>
              <w:t>3.17</w:t>
            </w:r>
            <w:r>
              <w:rPr>
                <w:szCs w:val="22"/>
              </w:rPr>
              <w:tab/>
            </w:r>
            <w:r w:rsidRPr="00A70D6E">
              <w:rPr>
                <w:rStyle w:val="Hyperlink"/>
              </w:rPr>
              <w:t>Think Time and IO Bursts</w:t>
            </w:r>
            <w:r>
              <w:rPr>
                <w:webHidden/>
              </w:rPr>
              <w:tab/>
            </w:r>
            <w:r>
              <w:rPr>
                <w:webHidden/>
              </w:rPr>
              <w:fldChar w:fldCharType="begin"/>
            </w:r>
            <w:r>
              <w:rPr>
                <w:webHidden/>
              </w:rPr>
              <w:instrText xml:space="preserve"> PAGEREF _Toc401585758 \h </w:instrText>
            </w:r>
            <w:r>
              <w:rPr>
                <w:webHidden/>
              </w:rPr>
            </w:r>
            <w:r>
              <w:rPr>
                <w:webHidden/>
              </w:rPr>
              <w:fldChar w:fldCharType="separate"/>
            </w:r>
            <w:r w:rsidR="008D3E99">
              <w:rPr>
                <w:webHidden/>
              </w:rPr>
              <w:t>14</w:t>
            </w:r>
            <w:r>
              <w:rPr>
                <w:webHidden/>
              </w:rPr>
              <w:fldChar w:fldCharType="end"/>
            </w:r>
          </w:hyperlink>
        </w:p>
        <w:p w14:paraId="2C735D81" w14:textId="77777777" w:rsidR="00CD644A" w:rsidRDefault="00CD644A">
          <w:pPr>
            <w:pStyle w:val="TOC2"/>
            <w:rPr>
              <w:szCs w:val="22"/>
            </w:rPr>
          </w:pPr>
          <w:hyperlink w:anchor="_Toc401585759" w:history="1">
            <w:r w:rsidRPr="00A70D6E">
              <w:rPr>
                <w:rStyle w:val="Hyperlink"/>
              </w:rPr>
              <w:t>3.18</w:t>
            </w:r>
            <w:r>
              <w:rPr>
                <w:szCs w:val="22"/>
              </w:rPr>
              <w:tab/>
            </w:r>
            <w:r w:rsidRPr="00A70D6E">
              <w:rPr>
                <w:rStyle w:val="Hyperlink"/>
              </w:rPr>
              <w:t>Rate Limits</w:t>
            </w:r>
            <w:r>
              <w:rPr>
                <w:webHidden/>
              </w:rPr>
              <w:tab/>
            </w:r>
            <w:r>
              <w:rPr>
                <w:webHidden/>
              </w:rPr>
              <w:fldChar w:fldCharType="begin"/>
            </w:r>
            <w:r>
              <w:rPr>
                <w:webHidden/>
              </w:rPr>
              <w:instrText xml:space="preserve"> PAGEREF _Toc401585759 \h </w:instrText>
            </w:r>
            <w:r>
              <w:rPr>
                <w:webHidden/>
              </w:rPr>
            </w:r>
            <w:r>
              <w:rPr>
                <w:webHidden/>
              </w:rPr>
              <w:fldChar w:fldCharType="separate"/>
            </w:r>
            <w:r w:rsidR="008D3E99">
              <w:rPr>
                <w:webHidden/>
              </w:rPr>
              <w:t>14</w:t>
            </w:r>
            <w:r>
              <w:rPr>
                <w:webHidden/>
              </w:rPr>
              <w:fldChar w:fldCharType="end"/>
            </w:r>
          </w:hyperlink>
        </w:p>
        <w:p w14:paraId="60D6EB30" w14:textId="77777777" w:rsidR="00CD644A" w:rsidRDefault="00CD644A">
          <w:pPr>
            <w:pStyle w:val="TOC2"/>
            <w:rPr>
              <w:szCs w:val="22"/>
            </w:rPr>
          </w:pPr>
          <w:hyperlink w:anchor="_Toc401585760" w:history="1">
            <w:r w:rsidRPr="00A70D6E">
              <w:rPr>
                <w:rStyle w:val="Hyperlink"/>
              </w:rPr>
              <w:t>3.19</w:t>
            </w:r>
            <w:r>
              <w:rPr>
                <w:szCs w:val="22"/>
              </w:rPr>
              <w:tab/>
            </w:r>
            <w:r w:rsidRPr="00A70D6E">
              <w:rPr>
                <w:rStyle w:val="Hyperlink"/>
              </w:rPr>
              <w:t>Completion Routines</w:t>
            </w:r>
            <w:r>
              <w:rPr>
                <w:webHidden/>
              </w:rPr>
              <w:tab/>
            </w:r>
            <w:r>
              <w:rPr>
                <w:webHidden/>
              </w:rPr>
              <w:fldChar w:fldCharType="begin"/>
            </w:r>
            <w:r>
              <w:rPr>
                <w:webHidden/>
              </w:rPr>
              <w:instrText xml:space="preserve"> PAGEREF _Toc401585760 \h </w:instrText>
            </w:r>
            <w:r>
              <w:rPr>
                <w:webHidden/>
              </w:rPr>
            </w:r>
            <w:r>
              <w:rPr>
                <w:webHidden/>
              </w:rPr>
              <w:fldChar w:fldCharType="separate"/>
            </w:r>
            <w:r w:rsidR="008D3E99">
              <w:rPr>
                <w:webHidden/>
              </w:rPr>
              <w:t>15</w:t>
            </w:r>
            <w:r>
              <w:rPr>
                <w:webHidden/>
              </w:rPr>
              <w:fldChar w:fldCharType="end"/>
            </w:r>
          </w:hyperlink>
        </w:p>
        <w:p w14:paraId="30097BA9" w14:textId="77777777" w:rsidR="00CD644A" w:rsidRDefault="00CD644A">
          <w:pPr>
            <w:pStyle w:val="TOC2"/>
            <w:rPr>
              <w:szCs w:val="22"/>
            </w:rPr>
          </w:pPr>
          <w:hyperlink w:anchor="_Toc401585761" w:history="1">
            <w:r w:rsidRPr="00A70D6E">
              <w:rPr>
                <w:rStyle w:val="Hyperlink"/>
              </w:rPr>
              <w:t>3.20</w:t>
            </w:r>
            <w:r>
              <w:rPr>
                <w:szCs w:val="22"/>
              </w:rPr>
              <w:tab/>
            </w:r>
            <w:r w:rsidRPr="00A70D6E">
              <w:rPr>
                <w:rStyle w:val="Hyperlink"/>
              </w:rPr>
              <w:t>CPU Affinity</w:t>
            </w:r>
            <w:r>
              <w:rPr>
                <w:webHidden/>
              </w:rPr>
              <w:tab/>
            </w:r>
            <w:r>
              <w:rPr>
                <w:webHidden/>
              </w:rPr>
              <w:fldChar w:fldCharType="begin"/>
            </w:r>
            <w:r>
              <w:rPr>
                <w:webHidden/>
              </w:rPr>
              <w:instrText xml:space="preserve"> PAGEREF _Toc401585761 \h </w:instrText>
            </w:r>
            <w:r>
              <w:rPr>
                <w:webHidden/>
              </w:rPr>
            </w:r>
            <w:r>
              <w:rPr>
                <w:webHidden/>
              </w:rPr>
              <w:fldChar w:fldCharType="separate"/>
            </w:r>
            <w:r w:rsidR="008D3E99">
              <w:rPr>
                <w:webHidden/>
              </w:rPr>
              <w:t>15</w:t>
            </w:r>
            <w:r>
              <w:rPr>
                <w:webHidden/>
              </w:rPr>
              <w:fldChar w:fldCharType="end"/>
            </w:r>
          </w:hyperlink>
        </w:p>
        <w:p w14:paraId="76D9D975" w14:textId="77777777" w:rsidR="00CD644A" w:rsidRDefault="00CD644A">
          <w:pPr>
            <w:pStyle w:val="TOC2"/>
            <w:rPr>
              <w:szCs w:val="22"/>
            </w:rPr>
          </w:pPr>
          <w:hyperlink w:anchor="_Toc401585762" w:history="1">
            <w:r w:rsidRPr="00A70D6E">
              <w:rPr>
                <w:rStyle w:val="Hyperlink"/>
              </w:rPr>
              <w:t>3.21</w:t>
            </w:r>
            <w:r>
              <w:rPr>
                <w:szCs w:val="22"/>
              </w:rPr>
              <w:tab/>
            </w:r>
            <w:r w:rsidRPr="00A70D6E">
              <w:rPr>
                <w:rStyle w:val="Hyperlink"/>
              </w:rPr>
              <w:t>File Creation</w:t>
            </w:r>
            <w:r>
              <w:rPr>
                <w:webHidden/>
              </w:rPr>
              <w:tab/>
            </w:r>
            <w:r>
              <w:rPr>
                <w:webHidden/>
              </w:rPr>
              <w:fldChar w:fldCharType="begin"/>
            </w:r>
            <w:r>
              <w:rPr>
                <w:webHidden/>
              </w:rPr>
              <w:instrText xml:space="preserve"> PAGEREF _Toc401585762 \h </w:instrText>
            </w:r>
            <w:r>
              <w:rPr>
                <w:webHidden/>
              </w:rPr>
            </w:r>
            <w:r>
              <w:rPr>
                <w:webHidden/>
              </w:rPr>
              <w:fldChar w:fldCharType="separate"/>
            </w:r>
            <w:r w:rsidR="008D3E99">
              <w:rPr>
                <w:webHidden/>
              </w:rPr>
              <w:t>15</w:t>
            </w:r>
            <w:r>
              <w:rPr>
                <w:webHidden/>
              </w:rPr>
              <w:fldChar w:fldCharType="end"/>
            </w:r>
          </w:hyperlink>
        </w:p>
        <w:p w14:paraId="1E786042" w14:textId="77777777" w:rsidR="00CD644A" w:rsidRDefault="00CD644A">
          <w:pPr>
            <w:pStyle w:val="TOC2"/>
            <w:rPr>
              <w:szCs w:val="22"/>
            </w:rPr>
          </w:pPr>
          <w:hyperlink w:anchor="_Toc401585763" w:history="1">
            <w:r w:rsidRPr="00A70D6E">
              <w:rPr>
                <w:rStyle w:val="Hyperlink"/>
              </w:rPr>
              <w:t>3.22</w:t>
            </w:r>
            <w:r>
              <w:rPr>
                <w:szCs w:val="22"/>
              </w:rPr>
              <w:tab/>
            </w:r>
            <w:r w:rsidRPr="00A70D6E">
              <w:rPr>
                <w:rStyle w:val="Hyperlink"/>
              </w:rPr>
              <w:t>Buffers for Read and Write Operations</w:t>
            </w:r>
            <w:r>
              <w:rPr>
                <w:webHidden/>
              </w:rPr>
              <w:tab/>
            </w:r>
            <w:r>
              <w:rPr>
                <w:webHidden/>
              </w:rPr>
              <w:fldChar w:fldCharType="begin"/>
            </w:r>
            <w:r>
              <w:rPr>
                <w:webHidden/>
              </w:rPr>
              <w:instrText xml:space="preserve"> PAGEREF _Toc401585763 \h </w:instrText>
            </w:r>
            <w:r>
              <w:rPr>
                <w:webHidden/>
              </w:rPr>
            </w:r>
            <w:r>
              <w:rPr>
                <w:webHidden/>
              </w:rPr>
              <w:fldChar w:fldCharType="separate"/>
            </w:r>
            <w:r w:rsidR="008D3E99">
              <w:rPr>
                <w:webHidden/>
              </w:rPr>
              <w:t>16</w:t>
            </w:r>
            <w:r>
              <w:rPr>
                <w:webHidden/>
              </w:rPr>
              <w:fldChar w:fldCharType="end"/>
            </w:r>
          </w:hyperlink>
        </w:p>
        <w:p w14:paraId="0B11761B" w14:textId="77777777" w:rsidR="00CD644A" w:rsidRDefault="00CD644A">
          <w:pPr>
            <w:pStyle w:val="TOC2"/>
            <w:rPr>
              <w:szCs w:val="22"/>
            </w:rPr>
          </w:pPr>
          <w:hyperlink w:anchor="_Toc401585764" w:history="1">
            <w:r w:rsidRPr="00A70D6E">
              <w:rPr>
                <w:rStyle w:val="Hyperlink"/>
              </w:rPr>
              <w:t>3.23</w:t>
            </w:r>
            <w:r>
              <w:rPr>
                <w:szCs w:val="22"/>
              </w:rPr>
              <w:tab/>
            </w:r>
            <w:r w:rsidRPr="00A70D6E">
              <w:rPr>
                <w:rStyle w:val="Hyperlink"/>
              </w:rPr>
              <w:t>Performance Counters</w:t>
            </w:r>
            <w:r>
              <w:rPr>
                <w:webHidden/>
              </w:rPr>
              <w:tab/>
            </w:r>
            <w:r>
              <w:rPr>
                <w:webHidden/>
              </w:rPr>
              <w:fldChar w:fldCharType="begin"/>
            </w:r>
            <w:r>
              <w:rPr>
                <w:webHidden/>
              </w:rPr>
              <w:instrText xml:space="preserve"> PAGEREF _Toc401585764 \h </w:instrText>
            </w:r>
            <w:r>
              <w:rPr>
                <w:webHidden/>
              </w:rPr>
            </w:r>
            <w:r>
              <w:rPr>
                <w:webHidden/>
              </w:rPr>
              <w:fldChar w:fldCharType="separate"/>
            </w:r>
            <w:r w:rsidR="008D3E99">
              <w:rPr>
                <w:webHidden/>
              </w:rPr>
              <w:t>17</w:t>
            </w:r>
            <w:r>
              <w:rPr>
                <w:webHidden/>
              </w:rPr>
              <w:fldChar w:fldCharType="end"/>
            </w:r>
          </w:hyperlink>
        </w:p>
        <w:p w14:paraId="37ECB124" w14:textId="77777777" w:rsidR="00CD644A" w:rsidRDefault="00CD644A">
          <w:pPr>
            <w:pStyle w:val="TOC2"/>
            <w:rPr>
              <w:szCs w:val="22"/>
            </w:rPr>
          </w:pPr>
          <w:hyperlink w:anchor="_Toc401585765" w:history="1">
            <w:r w:rsidRPr="00A70D6E">
              <w:rPr>
                <w:rStyle w:val="Hyperlink"/>
              </w:rPr>
              <w:t>3.24</w:t>
            </w:r>
            <w:r>
              <w:rPr>
                <w:szCs w:val="22"/>
              </w:rPr>
              <w:tab/>
            </w:r>
            <w:r w:rsidRPr="00A70D6E">
              <w:rPr>
                <w:rStyle w:val="Hyperlink"/>
              </w:rPr>
              <w:t>Progress Indicator</w:t>
            </w:r>
            <w:r>
              <w:rPr>
                <w:webHidden/>
              </w:rPr>
              <w:tab/>
            </w:r>
            <w:r>
              <w:rPr>
                <w:webHidden/>
              </w:rPr>
              <w:fldChar w:fldCharType="begin"/>
            </w:r>
            <w:r>
              <w:rPr>
                <w:webHidden/>
              </w:rPr>
              <w:instrText xml:space="preserve"> PAGEREF _Toc401585765 \h </w:instrText>
            </w:r>
            <w:r>
              <w:rPr>
                <w:webHidden/>
              </w:rPr>
            </w:r>
            <w:r>
              <w:rPr>
                <w:webHidden/>
              </w:rPr>
              <w:fldChar w:fldCharType="separate"/>
            </w:r>
            <w:r w:rsidR="008D3E99">
              <w:rPr>
                <w:webHidden/>
              </w:rPr>
              <w:t>18</w:t>
            </w:r>
            <w:r>
              <w:rPr>
                <w:webHidden/>
              </w:rPr>
              <w:fldChar w:fldCharType="end"/>
            </w:r>
          </w:hyperlink>
        </w:p>
        <w:p w14:paraId="0E5488EC" w14:textId="77777777" w:rsidR="00CD644A" w:rsidRDefault="00CD644A">
          <w:pPr>
            <w:pStyle w:val="TOC2"/>
            <w:rPr>
              <w:szCs w:val="22"/>
            </w:rPr>
          </w:pPr>
          <w:hyperlink w:anchor="_Toc401585766" w:history="1">
            <w:r w:rsidRPr="00A70D6E">
              <w:rPr>
                <w:rStyle w:val="Hyperlink"/>
              </w:rPr>
              <w:t>3.25</w:t>
            </w:r>
            <w:r>
              <w:rPr>
                <w:szCs w:val="22"/>
              </w:rPr>
              <w:tab/>
            </w:r>
            <w:r w:rsidRPr="00A70D6E">
              <w:rPr>
                <w:rStyle w:val="Hyperlink"/>
              </w:rPr>
              <w:t>Random Seed</w:t>
            </w:r>
            <w:r>
              <w:rPr>
                <w:webHidden/>
              </w:rPr>
              <w:tab/>
            </w:r>
            <w:r>
              <w:rPr>
                <w:webHidden/>
              </w:rPr>
              <w:fldChar w:fldCharType="begin"/>
            </w:r>
            <w:r>
              <w:rPr>
                <w:webHidden/>
              </w:rPr>
              <w:instrText xml:space="preserve"> PAGEREF _Toc401585766 \h </w:instrText>
            </w:r>
            <w:r>
              <w:rPr>
                <w:webHidden/>
              </w:rPr>
            </w:r>
            <w:r>
              <w:rPr>
                <w:webHidden/>
              </w:rPr>
              <w:fldChar w:fldCharType="separate"/>
            </w:r>
            <w:r w:rsidR="008D3E99">
              <w:rPr>
                <w:webHidden/>
              </w:rPr>
              <w:t>18</w:t>
            </w:r>
            <w:r>
              <w:rPr>
                <w:webHidden/>
              </w:rPr>
              <w:fldChar w:fldCharType="end"/>
            </w:r>
          </w:hyperlink>
        </w:p>
        <w:p w14:paraId="5C158D37" w14:textId="77777777" w:rsidR="00CD644A" w:rsidRDefault="00CD644A">
          <w:pPr>
            <w:pStyle w:val="TOC2"/>
            <w:rPr>
              <w:szCs w:val="22"/>
            </w:rPr>
          </w:pPr>
          <w:hyperlink w:anchor="_Toc401585767" w:history="1">
            <w:r w:rsidRPr="00A70D6E">
              <w:rPr>
                <w:rStyle w:val="Hyperlink"/>
              </w:rPr>
              <w:t>3.26</w:t>
            </w:r>
            <w:r>
              <w:rPr>
                <w:szCs w:val="22"/>
              </w:rPr>
              <w:tab/>
            </w:r>
            <w:r w:rsidRPr="00A70D6E">
              <w:rPr>
                <w:rStyle w:val="Hyperlink"/>
              </w:rPr>
              <w:t>Verbose Mode</w:t>
            </w:r>
            <w:r>
              <w:rPr>
                <w:webHidden/>
              </w:rPr>
              <w:tab/>
            </w:r>
            <w:r>
              <w:rPr>
                <w:webHidden/>
              </w:rPr>
              <w:fldChar w:fldCharType="begin"/>
            </w:r>
            <w:r>
              <w:rPr>
                <w:webHidden/>
              </w:rPr>
              <w:instrText xml:space="preserve"> PAGEREF _Toc401585767 \h </w:instrText>
            </w:r>
            <w:r>
              <w:rPr>
                <w:webHidden/>
              </w:rPr>
            </w:r>
            <w:r>
              <w:rPr>
                <w:webHidden/>
              </w:rPr>
              <w:fldChar w:fldCharType="separate"/>
            </w:r>
            <w:r w:rsidR="008D3E99">
              <w:rPr>
                <w:webHidden/>
              </w:rPr>
              <w:t>18</w:t>
            </w:r>
            <w:r>
              <w:rPr>
                <w:webHidden/>
              </w:rPr>
              <w:fldChar w:fldCharType="end"/>
            </w:r>
          </w:hyperlink>
        </w:p>
        <w:p w14:paraId="41D75BC2" w14:textId="77777777" w:rsidR="00CD644A" w:rsidRDefault="00CD644A">
          <w:pPr>
            <w:pStyle w:val="TOC2"/>
            <w:rPr>
              <w:szCs w:val="22"/>
            </w:rPr>
          </w:pPr>
          <w:hyperlink w:anchor="_Toc401585768" w:history="1">
            <w:r w:rsidRPr="00A70D6E">
              <w:rPr>
                <w:rStyle w:val="Hyperlink"/>
              </w:rPr>
              <w:t>3.27</w:t>
            </w:r>
            <w:r>
              <w:rPr>
                <w:szCs w:val="22"/>
              </w:rPr>
              <w:tab/>
            </w:r>
            <w:r w:rsidRPr="00A70D6E">
              <w:rPr>
                <w:rStyle w:val="Hyperlink"/>
              </w:rPr>
              <w:t>Canceling a Test Run (CTRL+C)</w:t>
            </w:r>
            <w:r>
              <w:rPr>
                <w:webHidden/>
              </w:rPr>
              <w:tab/>
            </w:r>
            <w:r>
              <w:rPr>
                <w:webHidden/>
              </w:rPr>
              <w:fldChar w:fldCharType="begin"/>
            </w:r>
            <w:r>
              <w:rPr>
                <w:webHidden/>
              </w:rPr>
              <w:instrText xml:space="preserve"> PAGEREF _Toc401585768 \h </w:instrText>
            </w:r>
            <w:r>
              <w:rPr>
                <w:webHidden/>
              </w:rPr>
            </w:r>
            <w:r>
              <w:rPr>
                <w:webHidden/>
              </w:rPr>
              <w:fldChar w:fldCharType="separate"/>
            </w:r>
            <w:r w:rsidR="008D3E99">
              <w:rPr>
                <w:webHidden/>
              </w:rPr>
              <w:t>18</w:t>
            </w:r>
            <w:r>
              <w:rPr>
                <w:webHidden/>
              </w:rPr>
              <w:fldChar w:fldCharType="end"/>
            </w:r>
          </w:hyperlink>
        </w:p>
        <w:p w14:paraId="7DE80713" w14:textId="77777777" w:rsidR="00CD644A" w:rsidRDefault="00CD644A">
          <w:pPr>
            <w:pStyle w:val="TOC2"/>
            <w:rPr>
              <w:szCs w:val="22"/>
            </w:rPr>
          </w:pPr>
          <w:hyperlink w:anchor="_Toc401585769" w:history="1">
            <w:r w:rsidRPr="00A70D6E">
              <w:rPr>
                <w:rStyle w:val="Hyperlink"/>
              </w:rPr>
              <w:t>3.28</w:t>
            </w:r>
            <w:r>
              <w:rPr>
                <w:szCs w:val="22"/>
              </w:rPr>
              <w:tab/>
            </w:r>
            <w:r w:rsidRPr="00A70D6E">
              <w:rPr>
                <w:rStyle w:val="Hyperlink"/>
              </w:rPr>
              <w:t>External Synchronization</w:t>
            </w:r>
            <w:r>
              <w:rPr>
                <w:webHidden/>
              </w:rPr>
              <w:tab/>
            </w:r>
            <w:r>
              <w:rPr>
                <w:webHidden/>
              </w:rPr>
              <w:fldChar w:fldCharType="begin"/>
            </w:r>
            <w:r>
              <w:rPr>
                <w:webHidden/>
              </w:rPr>
              <w:instrText xml:space="preserve"> PAGEREF _Toc401585769 \h </w:instrText>
            </w:r>
            <w:r>
              <w:rPr>
                <w:webHidden/>
              </w:rPr>
            </w:r>
            <w:r>
              <w:rPr>
                <w:webHidden/>
              </w:rPr>
              <w:fldChar w:fldCharType="separate"/>
            </w:r>
            <w:r w:rsidR="008D3E99">
              <w:rPr>
                <w:webHidden/>
              </w:rPr>
              <w:t>19</w:t>
            </w:r>
            <w:r>
              <w:rPr>
                <w:webHidden/>
              </w:rPr>
              <w:fldChar w:fldCharType="end"/>
            </w:r>
          </w:hyperlink>
        </w:p>
        <w:p w14:paraId="49646FCB" w14:textId="77777777" w:rsidR="00CD644A" w:rsidRDefault="00CD644A">
          <w:pPr>
            <w:pStyle w:val="TOC2"/>
            <w:rPr>
              <w:szCs w:val="22"/>
            </w:rPr>
          </w:pPr>
          <w:hyperlink w:anchor="_Toc401585770" w:history="1">
            <w:r w:rsidRPr="00A70D6E">
              <w:rPr>
                <w:rStyle w:val="Hyperlink"/>
              </w:rPr>
              <w:t>3.29</w:t>
            </w:r>
            <w:r>
              <w:rPr>
                <w:szCs w:val="22"/>
              </w:rPr>
              <w:tab/>
            </w:r>
            <w:r w:rsidRPr="00A70D6E">
              <w:rPr>
                <w:rStyle w:val="Hyperlink"/>
              </w:rPr>
              <w:t>XML Profile</w:t>
            </w:r>
            <w:r>
              <w:rPr>
                <w:webHidden/>
              </w:rPr>
              <w:tab/>
            </w:r>
            <w:r>
              <w:rPr>
                <w:webHidden/>
              </w:rPr>
              <w:fldChar w:fldCharType="begin"/>
            </w:r>
            <w:r>
              <w:rPr>
                <w:webHidden/>
              </w:rPr>
              <w:instrText xml:space="preserve"> PAGEREF _Toc401585770 \h </w:instrText>
            </w:r>
            <w:r>
              <w:rPr>
                <w:webHidden/>
              </w:rPr>
            </w:r>
            <w:r>
              <w:rPr>
                <w:webHidden/>
              </w:rPr>
              <w:fldChar w:fldCharType="separate"/>
            </w:r>
            <w:r w:rsidR="008D3E99">
              <w:rPr>
                <w:webHidden/>
              </w:rPr>
              <w:t>19</w:t>
            </w:r>
            <w:r>
              <w:rPr>
                <w:webHidden/>
              </w:rPr>
              <w:fldChar w:fldCharType="end"/>
            </w:r>
          </w:hyperlink>
        </w:p>
        <w:p w14:paraId="2D219D62" w14:textId="77777777" w:rsidR="00CD644A" w:rsidRDefault="00CD644A">
          <w:pPr>
            <w:pStyle w:val="TOC1"/>
            <w:rPr>
              <w:b w:val="0"/>
              <w:noProof/>
              <w:szCs w:val="22"/>
            </w:rPr>
          </w:pPr>
          <w:hyperlink w:anchor="_Toc401585771" w:history="1">
            <w:r w:rsidRPr="00A70D6E">
              <w:rPr>
                <w:rStyle w:val="Hyperlink"/>
                <w:noProof/>
              </w:rPr>
              <w:t>4</w:t>
            </w:r>
            <w:r>
              <w:rPr>
                <w:b w:val="0"/>
                <w:noProof/>
                <w:szCs w:val="22"/>
              </w:rPr>
              <w:tab/>
            </w:r>
            <w:r w:rsidRPr="00A70D6E">
              <w:rPr>
                <w:rStyle w:val="Hyperlink"/>
                <w:noProof/>
              </w:rPr>
              <w:t>Results</w:t>
            </w:r>
            <w:r>
              <w:rPr>
                <w:noProof/>
                <w:webHidden/>
              </w:rPr>
              <w:tab/>
            </w:r>
            <w:r>
              <w:rPr>
                <w:noProof/>
                <w:webHidden/>
              </w:rPr>
              <w:fldChar w:fldCharType="begin"/>
            </w:r>
            <w:r>
              <w:rPr>
                <w:noProof/>
                <w:webHidden/>
              </w:rPr>
              <w:instrText xml:space="preserve"> PAGEREF _Toc401585771 \h </w:instrText>
            </w:r>
            <w:r>
              <w:rPr>
                <w:noProof/>
                <w:webHidden/>
              </w:rPr>
            </w:r>
            <w:r>
              <w:rPr>
                <w:noProof/>
                <w:webHidden/>
              </w:rPr>
              <w:fldChar w:fldCharType="separate"/>
            </w:r>
            <w:r w:rsidR="008D3E99">
              <w:rPr>
                <w:noProof/>
                <w:webHidden/>
              </w:rPr>
              <w:t>20</w:t>
            </w:r>
            <w:r>
              <w:rPr>
                <w:noProof/>
                <w:webHidden/>
              </w:rPr>
              <w:fldChar w:fldCharType="end"/>
            </w:r>
          </w:hyperlink>
        </w:p>
        <w:p w14:paraId="7D9F7BE2" w14:textId="77777777" w:rsidR="00CD644A" w:rsidRDefault="00CD644A">
          <w:pPr>
            <w:pStyle w:val="TOC2"/>
            <w:rPr>
              <w:szCs w:val="22"/>
            </w:rPr>
          </w:pPr>
          <w:hyperlink w:anchor="_Toc401585772" w:history="1">
            <w:r w:rsidRPr="00A70D6E">
              <w:rPr>
                <w:rStyle w:val="Hyperlink"/>
              </w:rPr>
              <w:t>4.1</w:t>
            </w:r>
            <w:r>
              <w:rPr>
                <w:szCs w:val="22"/>
              </w:rPr>
              <w:tab/>
            </w:r>
            <w:r w:rsidRPr="00A70D6E">
              <w:rPr>
                <w:rStyle w:val="Hyperlink"/>
              </w:rPr>
              <w:t>Latency</w:t>
            </w:r>
            <w:r>
              <w:rPr>
                <w:webHidden/>
              </w:rPr>
              <w:tab/>
            </w:r>
            <w:r>
              <w:rPr>
                <w:webHidden/>
              </w:rPr>
              <w:fldChar w:fldCharType="begin"/>
            </w:r>
            <w:r>
              <w:rPr>
                <w:webHidden/>
              </w:rPr>
              <w:instrText xml:space="preserve"> PAGEREF _Toc401585772 \h </w:instrText>
            </w:r>
            <w:r>
              <w:rPr>
                <w:webHidden/>
              </w:rPr>
            </w:r>
            <w:r>
              <w:rPr>
                <w:webHidden/>
              </w:rPr>
              <w:fldChar w:fldCharType="separate"/>
            </w:r>
            <w:r w:rsidR="008D3E99">
              <w:rPr>
                <w:webHidden/>
              </w:rPr>
              <w:t>20</w:t>
            </w:r>
            <w:r>
              <w:rPr>
                <w:webHidden/>
              </w:rPr>
              <w:fldChar w:fldCharType="end"/>
            </w:r>
          </w:hyperlink>
        </w:p>
        <w:p w14:paraId="6A6091A6" w14:textId="77777777" w:rsidR="00CD644A" w:rsidRDefault="00CD644A">
          <w:pPr>
            <w:pStyle w:val="TOC2"/>
            <w:rPr>
              <w:szCs w:val="22"/>
            </w:rPr>
          </w:pPr>
          <w:hyperlink w:anchor="_Toc401585773" w:history="1">
            <w:r w:rsidRPr="00A70D6E">
              <w:rPr>
                <w:rStyle w:val="Hyperlink"/>
              </w:rPr>
              <w:t>4.2</w:t>
            </w:r>
            <w:r>
              <w:rPr>
                <w:szCs w:val="22"/>
              </w:rPr>
              <w:tab/>
            </w:r>
            <w:r w:rsidRPr="00A70D6E">
              <w:rPr>
                <w:rStyle w:val="Hyperlink"/>
              </w:rPr>
              <w:t>IOPs Statistics</w:t>
            </w:r>
            <w:r>
              <w:rPr>
                <w:webHidden/>
              </w:rPr>
              <w:tab/>
            </w:r>
            <w:r>
              <w:rPr>
                <w:webHidden/>
              </w:rPr>
              <w:fldChar w:fldCharType="begin"/>
            </w:r>
            <w:r>
              <w:rPr>
                <w:webHidden/>
              </w:rPr>
              <w:instrText xml:space="preserve"> PAGEREF _Toc401585773 \h </w:instrText>
            </w:r>
            <w:r>
              <w:rPr>
                <w:webHidden/>
              </w:rPr>
            </w:r>
            <w:r>
              <w:rPr>
                <w:webHidden/>
              </w:rPr>
              <w:fldChar w:fldCharType="separate"/>
            </w:r>
            <w:r w:rsidR="008D3E99">
              <w:rPr>
                <w:webHidden/>
              </w:rPr>
              <w:t>21</w:t>
            </w:r>
            <w:r>
              <w:rPr>
                <w:webHidden/>
              </w:rPr>
              <w:fldChar w:fldCharType="end"/>
            </w:r>
          </w:hyperlink>
        </w:p>
        <w:p w14:paraId="15C07396" w14:textId="77777777" w:rsidR="00CD644A" w:rsidRDefault="00CD644A">
          <w:pPr>
            <w:pStyle w:val="TOC1"/>
            <w:rPr>
              <w:b w:val="0"/>
              <w:noProof/>
              <w:szCs w:val="22"/>
            </w:rPr>
          </w:pPr>
          <w:hyperlink w:anchor="_Toc401585774" w:history="1">
            <w:r w:rsidRPr="00A70D6E">
              <w:rPr>
                <w:rStyle w:val="Hyperlink"/>
                <w:noProof/>
              </w:rPr>
              <w:t>5</w:t>
            </w:r>
            <w:r>
              <w:rPr>
                <w:b w:val="0"/>
                <w:noProof/>
                <w:szCs w:val="22"/>
              </w:rPr>
              <w:tab/>
            </w:r>
            <w:r w:rsidRPr="00A70D6E">
              <w:rPr>
                <w:rStyle w:val="Hyperlink"/>
                <w:noProof/>
              </w:rPr>
              <w:t>Future Improvements</w:t>
            </w:r>
            <w:r>
              <w:rPr>
                <w:noProof/>
                <w:webHidden/>
              </w:rPr>
              <w:tab/>
            </w:r>
            <w:r>
              <w:rPr>
                <w:noProof/>
                <w:webHidden/>
              </w:rPr>
              <w:fldChar w:fldCharType="begin"/>
            </w:r>
            <w:r>
              <w:rPr>
                <w:noProof/>
                <w:webHidden/>
              </w:rPr>
              <w:instrText xml:space="preserve"> PAGEREF _Toc401585774 \h </w:instrText>
            </w:r>
            <w:r>
              <w:rPr>
                <w:noProof/>
                <w:webHidden/>
              </w:rPr>
            </w:r>
            <w:r>
              <w:rPr>
                <w:noProof/>
                <w:webHidden/>
              </w:rPr>
              <w:fldChar w:fldCharType="separate"/>
            </w:r>
            <w:r w:rsidR="008D3E99">
              <w:rPr>
                <w:noProof/>
                <w:webHidden/>
              </w:rPr>
              <w:t>21</w:t>
            </w:r>
            <w:r>
              <w:rPr>
                <w:noProof/>
                <w:webHidden/>
              </w:rPr>
              <w:fldChar w:fldCharType="end"/>
            </w:r>
          </w:hyperlink>
        </w:p>
        <w:p w14:paraId="131EF2A6" w14:textId="77777777" w:rsidR="00CD644A" w:rsidRDefault="00CD644A">
          <w:pPr>
            <w:pStyle w:val="TOC2"/>
            <w:rPr>
              <w:szCs w:val="22"/>
            </w:rPr>
          </w:pPr>
          <w:hyperlink w:anchor="_Toc401585775" w:history="1">
            <w:r w:rsidRPr="00A70D6E">
              <w:rPr>
                <w:rStyle w:val="Hyperlink"/>
              </w:rPr>
              <w:t>5.1</w:t>
            </w:r>
            <w:r>
              <w:rPr>
                <w:szCs w:val="22"/>
              </w:rPr>
              <w:tab/>
            </w:r>
            <w:r w:rsidRPr="00A70D6E">
              <w:rPr>
                <w:rStyle w:val="Hyperlink"/>
              </w:rPr>
              <w:t>Verification of Written Data</w:t>
            </w:r>
            <w:r>
              <w:rPr>
                <w:webHidden/>
              </w:rPr>
              <w:tab/>
            </w:r>
            <w:r>
              <w:rPr>
                <w:webHidden/>
              </w:rPr>
              <w:fldChar w:fldCharType="begin"/>
            </w:r>
            <w:r>
              <w:rPr>
                <w:webHidden/>
              </w:rPr>
              <w:instrText xml:space="preserve"> PAGEREF _Toc401585775 \h </w:instrText>
            </w:r>
            <w:r>
              <w:rPr>
                <w:webHidden/>
              </w:rPr>
            </w:r>
            <w:r>
              <w:rPr>
                <w:webHidden/>
              </w:rPr>
              <w:fldChar w:fldCharType="separate"/>
            </w:r>
            <w:r w:rsidR="008D3E99">
              <w:rPr>
                <w:webHidden/>
              </w:rPr>
              <w:t>21</w:t>
            </w:r>
            <w:r>
              <w:rPr>
                <w:webHidden/>
              </w:rPr>
              <w:fldChar w:fldCharType="end"/>
            </w:r>
          </w:hyperlink>
        </w:p>
        <w:p w14:paraId="254F83C7" w14:textId="77777777" w:rsidR="00CD644A" w:rsidRDefault="00CD644A">
          <w:pPr>
            <w:pStyle w:val="TOC2"/>
            <w:rPr>
              <w:szCs w:val="22"/>
            </w:rPr>
          </w:pPr>
          <w:hyperlink w:anchor="_Toc401585776" w:history="1">
            <w:r w:rsidRPr="00A70D6E">
              <w:rPr>
                <w:rStyle w:val="Hyperlink"/>
              </w:rPr>
              <w:t>5.2</w:t>
            </w:r>
            <w:r>
              <w:rPr>
                <w:szCs w:val="22"/>
              </w:rPr>
              <w:tab/>
            </w:r>
            <w:r w:rsidRPr="00A70D6E">
              <w:rPr>
                <w:rStyle w:val="Hyperlink"/>
              </w:rPr>
              <w:t>Dynamic Warm-up</w:t>
            </w:r>
            <w:r>
              <w:rPr>
                <w:webHidden/>
              </w:rPr>
              <w:tab/>
            </w:r>
            <w:r>
              <w:rPr>
                <w:webHidden/>
              </w:rPr>
              <w:fldChar w:fldCharType="begin"/>
            </w:r>
            <w:r>
              <w:rPr>
                <w:webHidden/>
              </w:rPr>
              <w:instrText xml:space="preserve"> PAGEREF _Toc401585776 \h </w:instrText>
            </w:r>
            <w:r>
              <w:rPr>
                <w:webHidden/>
              </w:rPr>
            </w:r>
            <w:r>
              <w:rPr>
                <w:webHidden/>
              </w:rPr>
              <w:fldChar w:fldCharType="separate"/>
            </w:r>
            <w:r w:rsidR="008D3E99">
              <w:rPr>
                <w:webHidden/>
              </w:rPr>
              <w:t>21</w:t>
            </w:r>
            <w:r>
              <w:rPr>
                <w:webHidden/>
              </w:rPr>
              <w:fldChar w:fldCharType="end"/>
            </w:r>
          </w:hyperlink>
        </w:p>
        <w:p w14:paraId="767F28FB" w14:textId="77777777" w:rsidR="00CD644A" w:rsidRDefault="00CD644A">
          <w:pPr>
            <w:pStyle w:val="TOC1"/>
            <w:rPr>
              <w:b w:val="0"/>
              <w:noProof/>
              <w:szCs w:val="22"/>
            </w:rPr>
          </w:pPr>
          <w:hyperlink w:anchor="_Toc401585777" w:history="1">
            <w:r w:rsidRPr="00A70D6E">
              <w:rPr>
                <w:rStyle w:val="Hyperlink"/>
                <w:noProof/>
              </w:rPr>
              <w:t>6</w:t>
            </w:r>
            <w:r>
              <w:rPr>
                <w:b w:val="0"/>
                <w:noProof/>
                <w:szCs w:val="22"/>
              </w:rPr>
              <w:tab/>
            </w:r>
            <w:r w:rsidRPr="00A70D6E">
              <w:rPr>
                <w:rStyle w:val="Hyperlink"/>
                <w:noProof/>
              </w:rPr>
              <w:t>Acknowledgments</w:t>
            </w:r>
            <w:r>
              <w:rPr>
                <w:noProof/>
                <w:webHidden/>
              </w:rPr>
              <w:tab/>
            </w:r>
            <w:r>
              <w:rPr>
                <w:noProof/>
                <w:webHidden/>
              </w:rPr>
              <w:fldChar w:fldCharType="begin"/>
            </w:r>
            <w:r>
              <w:rPr>
                <w:noProof/>
                <w:webHidden/>
              </w:rPr>
              <w:instrText xml:space="preserve"> PAGEREF _Toc401585777 \h </w:instrText>
            </w:r>
            <w:r>
              <w:rPr>
                <w:noProof/>
                <w:webHidden/>
              </w:rPr>
            </w:r>
            <w:r>
              <w:rPr>
                <w:noProof/>
                <w:webHidden/>
              </w:rPr>
              <w:fldChar w:fldCharType="separate"/>
            </w:r>
            <w:r w:rsidR="008D3E99">
              <w:rPr>
                <w:noProof/>
                <w:webHidden/>
              </w:rPr>
              <w:t>22</w:t>
            </w:r>
            <w:r>
              <w:rPr>
                <w:noProof/>
                <w:webHidden/>
              </w:rPr>
              <w:fldChar w:fldCharType="end"/>
            </w:r>
          </w:hyperlink>
        </w:p>
        <w:p w14:paraId="07540E29" w14:textId="77777777" w:rsidR="00CD644A" w:rsidRDefault="00CD644A">
          <w:pPr>
            <w:pStyle w:val="TOC1"/>
            <w:rPr>
              <w:b w:val="0"/>
              <w:noProof/>
              <w:szCs w:val="22"/>
            </w:rPr>
          </w:pPr>
          <w:hyperlink w:anchor="_Toc401585778" w:history="1">
            <w:r w:rsidRPr="00A70D6E">
              <w:rPr>
                <w:rStyle w:val="Hyperlink"/>
                <w:noProof/>
              </w:rPr>
              <w:t>7</w:t>
            </w:r>
            <w:r>
              <w:rPr>
                <w:b w:val="0"/>
                <w:noProof/>
                <w:szCs w:val="22"/>
              </w:rPr>
              <w:tab/>
            </w:r>
            <w:r w:rsidRPr="00A70D6E">
              <w:rPr>
                <w:rStyle w:val="Hyperlink"/>
                <w:noProof/>
              </w:rPr>
              <w:t>Examples</w:t>
            </w:r>
            <w:r>
              <w:rPr>
                <w:noProof/>
                <w:webHidden/>
              </w:rPr>
              <w:tab/>
            </w:r>
            <w:r>
              <w:rPr>
                <w:noProof/>
                <w:webHidden/>
              </w:rPr>
              <w:fldChar w:fldCharType="begin"/>
            </w:r>
            <w:r>
              <w:rPr>
                <w:noProof/>
                <w:webHidden/>
              </w:rPr>
              <w:instrText xml:space="preserve"> PAGEREF _Toc401585778 \h </w:instrText>
            </w:r>
            <w:r>
              <w:rPr>
                <w:noProof/>
                <w:webHidden/>
              </w:rPr>
            </w:r>
            <w:r>
              <w:rPr>
                <w:noProof/>
                <w:webHidden/>
              </w:rPr>
              <w:fldChar w:fldCharType="separate"/>
            </w:r>
            <w:r w:rsidR="008D3E99">
              <w:rPr>
                <w:noProof/>
                <w:webHidden/>
              </w:rPr>
              <w:t>22</w:t>
            </w:r>
            <w:r>
              <w:rPr>
                <w:noProof/>
                <w:webHidden/>
              </w:rPr>
              <w:fldChar w:fldCharType="end"/>
            </w:r>
          </w:hyperlink>
        </w:p>
        <w:p w14:paraId="3EB000CE" w14:textId="77777777" w:rsidR="00CD644A" w:rsidRDefault="00CD644A">
          <w:pPr>
            <w:pStyle w:val="TOC2"/>
            <w:rPr>
              <w:szCs w:val="22"/>
            </w:rPr>
          </w:pPr>
          <w:hyperlink w:anchor="_Toc401585779" w:history="1">
            <w:r w:rsidRPr="00A70D6E">
              <w:rPr>
                <w:rStyle w:val="Hyperlink"/>
              </w:rPr>
              <w:t>7.1</w:t>
            </w:r>
            <w:r>
              <w:rPr>
                <w:szCs w:val="22"/>
              </w:rPr>
              <w:tab/>
            </w:r>
            <w:r w:rsidRPr="00A70D6E">
              <w:rPr>
                <w:rStyle w:val="Hyperlink"/>
              </w:rPr>
              <w:t>XML Result Processing</w:t>
            </w:r>
            <w:r>
              <w:rPr>
                <w:webHidden/>
              </w:rPr>
              <w:tab/>
            </w:r>
            <w:r>
              <w:rPr>
                <w:webHidden/>
              </w:rPr>
              <w:fldChar w:fldCharType="begin"/>
            </w:r>
            <w:r>
              <w:rPr>
                <w:webHidden/>
              </w:rPr>
              <w:instrText xml:space="preserve"> PAGEREF _Toc401585779 \h </w:instrText>
            </w:r>
            <w:r>
              <w:rPr>
                <w:webHidden/>
              </w:rPr>
            </w:r>
            <w:r>
              <w:rPr>
                <w:webHidden/>
              </w:rPr>
              <w:fldChar w:fldCharType="separate"/>
            </w:r>
            <w:r w:rsidR="008D3E99">
              <w:rPr>
                <w:webHidden/>
              </w:rPr>
              <w:t>22</w:t>
            </w:r>
            <w:r>
              <w:rPr>
                <w:webHidden/>
              </w:rPr>
              <w:fldChar w:fldCharType="end"/>
            </w:r>
          </w:hyperlink>
        </w:p>
        <w:p w14:paraId="011BA460" w14:textId="77777777" w:rsidR="00CD644A" w:rsidRDefault="00CD644A">
          <w:pPr>
            <w:pStyle w:val="TOC2"/>
            <w:rPr>
              <w:szCs w:val="22"/>
            </w:rPr>
          </w:pPr>
          <w:hyperlink w:anchor="_Toc401585780" w:history="1">
            <w:r w:rsidRPr="00A70D6E">
              <w:rPr>
                <w:rStyle w:val="Hyperlink"/>
              </w:rPr>
              <w:t>7.2</w:t>
            </w:r>
            <w:r>
              <w:rPr>
                <w:szCs w:val="22"/>
              </w:rPr>
              <w:tab/>
            </w:r>
            <w:r w:rsidRPr="00A70D6E">
              <w:rPr>
                <w:rStyle w:val="Hyperlink"/>
              </w:rPr>
              <w:t>Sample Command Lines</w:t>
            </w:r>
            <w:r>
              <w:rPr>
                <w:webHidden/>
              </w:rPr>
              <w:tab/>
            </w:r>
            <w:r>
              <w:rPr>
                <w:webHidden/>
              </w:rPr>
              <w:fldChar w:fldCharType="begin"/>
            </w:r>
            <w:r>
              <w:rPr>
                <w:webHidden/>
              </w:rPr>
              <w:instrText xml:space="preserve"> PAGEREF _Toc401585780 \h </w:instrText>
            </w:r>
            <w:r>
              <w:rPr>
                <w:webHidden/>
              </w:rPr>
            </w:r>
            <w:r>
              <w:rPr>
                <w:webHidden/>
              </w:rPr>
              <w:fldChar w:fldCharType="separate"/>
            </w:r>
            <w:r w:rsidR="008D3E99">
              <w:rPr>
                <w:webHidden/>
              </w:rPr>
              <w:t>23</w:t>
            </w:r>
            <w:r>
              <w:rPr>
                <w:webHidden/>
              </w:rPr>
              <w:fldChar w:fldCharType="end"/>
            </w:r>
          </w:hyperlink>
        </w:p>
        <w:p w14:paraId="0389D8F3" w14:textId="77777777" w:rsidR="00681C78" w:rsidRDefault="00A735DD" w:rsidP="00A735DD">
          <w:pPr>
            <w:pStyle w:val="TOC1"/>
            <w:rPr>
              <w:noProof/>
            </w:rPr>
          </w:pPr>
          <w:r>
            <w:rPr>
              <w:b w:val="0"/>
            </w:rPr>
            <w:fldChar w:fldCharType="end"/>
          </w:r>
        </w:p>
      </w:sdtContent>
    </w:sdt>
    <w:bookmarkStart w:id="1" w:name="_Toc114324804" w:displacedByCustomXml="prev"/>
    <w:bookmarkEnd w:id="1" w:displacedByCustomXml="prev"/>
    <w:bookmarkStart w:id="2" w:name="_Toc114324732" w:displacedByCustomXml="prev"/>
    <w:bookmarkEnd w:id="2" w:displacedByCustomXml="prev"/>
    <w:bookmarkStart w:id="3" w:name="_Toc400017341" w:displacedByCustomXml="prev"/>
    <w:p w14:paraId="5A54929B" w14:textId="77777777" w:rsidR="00E23C9F" w:rsidRDefault="00E23C9F" w:rsidP="00681C78">
      <w:pPr>
        <w:pStyle w:val="Heading1"/>
      </w:pPr>
      <w:bookmarkStart w:id="4" w:name="_Toc401585740"/>
      <w:r>
        <w:t>High-level vision</w:t>
      </w:r>
      <w:bookmarkEnd w:id="4"/>
      <w:bookmarkEnd w:id="3"/>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Pr="00786974"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1E60C7EE" w14:textId="77777777" w:rsidR="003B2491" w:rsidRDefault="003B2491" w:rsidP="00681C78">
      <w:pPr>
        <w:pStyle w:val="Heading1"/>
      </w:pPr>
      <w:bookmarkStart w:id="5" w:name="_Toc400017342"/>
      <w:bookmarkStart w:id="6" w:name="_Ref400018503"/>
      <w:bookmarkStart w:id="7" w:name="_Ref400534310"/>
      <w:bookmarkStart w:id="8" w:name="_Toc401585741"/>
      <w:r>
        <w:t>Functionality</w:t>
      </w:r>
      <w:bookmarkEnd w:id="5"/>
      <w:bookmarkEnd w:id="6"/>
      <w:bookmarkEnd w:id="7"/>
      <w:bookmarkEnd w:id="8"/>
    </w:p>
    <w:p w14:paraId="01E2C2A4" w14:textId="77777777" w:rsidR="008779DD" w:rsidRDefault="008779DD" w:rsidP="00681C78">
      <w:pPr>
        <w:pStyle w:val="Heading2"/>
      </w:pPr>
      <w:bookmarkStart w:id="9" w:name="_Toc400017343"/>
      <w:bookmarkStart w:id="10" w:name="_Toc401585742"/>
      <w:r>
        <w:t>Usage</w:t>
      </w:r>
      <w:bookmarkEnd w:id="9"/>
      <w:bookmarkEnd w:id="10"/>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 ]</w:t>
      </w:r>
    </w:p>
    <w:p w14:paraId="5CA594EA" w14:textId="37853189" w:rsidR="00444079" w:rsidRDefault="008779DD" w:rsidP="00681C78">
      <w:r>
        <w:t>All available options</w:t>
      </w:r>
      <w:r w:rsidR="0060647B">
        <w:t xml:space="preserve"> and parameters</w:t>
      </w:r>
      <w:r>
        <w:t xml:space="preserve"> are </w:t>
      </w:r>
      <w:r w:rsidR="00CA07DD">
        <w:t>enumerated in</w:t>
      </w:r>
      <w:r w:rsidR="00811698">
        <w:t xml:space="preserve"> </w:t>
      </w:r>
      <w:r w:rsidR="00811698">
        <w:fldChar w:fldCharType="begin"/>
      </w:r>
      <w:r w:rsidR="00811698">
        <w:instrText xml:space="preserve"> REF _Ref400018441 \h </w:instrText>
      </w:r>
      <w:r w:rsidR="00811698">
        <w:fldChar w:fldCharType="separate"/>
      </w:r>
      <w:r w:rsidR="008D3E99" w:rsidRPr="0017015C">
        <w:t xml:space="preserve">Table </w:t>
      </w:r>
      <w:r w:rsidR="008D3E99">
        <w:rPr>
          <w:noProof/>
        </w:rPr>
        <w:t>1</w:t>
      </w:r>
      <w:r w:rsidR="00811698">
        <w:fldChar w:fldCharType="end"/>
      </w:r>
      <w:r w:rsidR="00811698">
        <w:t xml:space="preserve"> </w:t>
      </w:r>
      <w:r w:rsidR="003B54E8">
        <w:t>through</w:t>
      </w:r>
      <w:r w:rsidR="00811698">
        <w:t xml:space="preserve"> </w:t>
      </w:r>
      <w:r w:rsidR="00811698">
        <w:fldChar w:fldCharType="begin"/>
      </w:r>
      <w:r w:rsidR="00811698">
        <w:instrText xml:space="preserve"> REF _Ref400018449 \h </w:instrText>
      </w:r>
      <w:r w:rsidR="00811698">
        <w:fldChar w:fldCharType="separate"/>
      </w:r>
      <w:r w:rsidR="008D3E99" w:rsidRPr="00314C74">
        <w:t xml:space="preserve">Table </w:t>
      </w:r>
      <w:r w:rsidR="008D3E99">
        <w:rPr>
          <w:noProof/>
        </w:rPr>
        <w:t>3</w:t>
      </w:r>
      <w:r w:rsidR="00811698">
        <w:fldChar w:fldCharType="end"/>
      </w:r>
      <w:r w:rsidR="00811698">
        <w:t xml:space="preserve"> below</w:t>
      </w:r>
      <w:r w:rsidR="00B41357">
        <w:t xml:space="preserve">, </w:t>
      </w:r>
      <w:r w:rsidR="00CA07DD">
        <w:t xml:space="preserve">and </w:t>
      </w:r>
      <w:r w:rsidR="00811698">
        <w:t>more completely</w:t>
      </w:r>
      <w:r w:rsidR="00A0070C">
        <w:t xml:space="preserve"> </w:t>
      </w:r>
      <w:r>
        <w:t xml:space="preserve">described </w:t>
      </w:r>
      <w:r w:rsidR="00CA07DD">
        <w:t xml:space="preserve">in </w:t>
      </w:r>
      <w:r w:rsidR="00811698">
        <w:t xml:space="preserve">Section </w:t>
      </w:r>
      <w:r w:rsidR="00811698">
        <w:fldChar w:fldCharType="begin"/>
      </w:r>
      <w:r w:rsidR="00811698">
        <w:instrText xml:space="preserve"> REF _Ref400018503 \r \h </w:instrText>
      </w:r>
      <w:r w:rsidR="00811698">
        <w:fldChar w:fldCharType="separate"/>
      </w:r>
      <w:r w:rsidR="008D3E99">
        <w:t>3</w:t>
      </w:r>
      <w:r w:rsidR="00811698">
        <w:fldChar w:fldCharType="end"/>
      </w:r>
      <w:r w:rsidR="00811698">
        <w:t>.</w:t>
      </w:r>
      <w:r>
        <w:t xml:space="preserve"> </w:t>
      </w:r>
      <w:r w:rsidR="00965054">
        <w:t>Test</w:t>
      </w:r>
      <w:r w:rsidR="000D6A4C">
        <w:t xml:space="preserve"> targets</w:t>
      </w:r>
      <w:r w:rsidR="000D6A4C">
        <w:t xml:space="preserve"> </w:t>
      </w:r>
      <w:r w:rsidR="00B5574C">
        <w:t xml:space="preserve">can be </w:t>
      </w:r>
      <w:r>
        <w:t>regular file</w:t>
      </w:r>
      <w:r w:rsidR="000D6A4C">
        <w:t>s</w:t>
      </w:r>
      <w:r>
        <w:t xml:space="preserve"> (</w:t>
      </w:r>
      <w:r w:rsidR="00A0070C">
        <w:t>C</w:t>
      </w:r>
      <w:r w:rsidR="00811698">
        <w:t>:\testfile.dat</w:t>
      </w:r>
      <w:r>
        <w:t>), partition</w:t>
      </w:r>
      <w:r w:rsidR="000D6A4C">
        <w:t>s</w:t>
      </w:r>
      <w:r>
        <w:t xml:space="preserve"> (</w:t>
      </w:r>
      <w:r w:rsidR="000022F6">
        <w:t>C</w:t>
      </w:r>
      <w:r>
        <w:t>:)</w:t>
      </w:r>
      <w:r w:rsidR="00A0070C">
        <w:t>,</w:t>
      </w:r>
      <w:r>
        <w:t xml:space="preserve"> o</w:t>
      </w:r>
      <w:r w:rsidR="00572902">
        <w:t>r</w:t>
      </w:r>
      <w:r>
        <w:t xml:space="preserve">  physical drive</w:t>
      </w:r>
      <w:r w:rsidR="000D6A4C">
        <w:t>s</w:t>
      </w:r>
      <w:r>
        <w:t xml:space="preserve"> (#1).</w:t>
      </w:r>
      <w:r w:rsidR="00214583">
        <w:t xml:space="preserve"> Parameters can be specified as command line options or in an XML file.</w:t>
      </w:r>
    </w:p>
    <w:p w14:paraId="574EB25E" w14:textId="77777777" w:rsidR="008779DD" w:rsidRDefault="00084E11" w:rsidP="00681C78">
      <w:r>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r w:rsidR="008779DD">
        <w:t>O</w:t>
      </w:r>
      <w:r w:rsidR="004967DF">
        <w:t>s</w:t>
      </w:r>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77777777" w:rsidR="00B7235D" w:rsidRPr="0017015C" w:rsidRDefault="00B7235D" w:rsidP="00681C78">
      <w:pPr>
        <w:pStyle w:val="TableTitle"/>
      </w:pPr>
      <w:bookmarkStart w:id="11" w:name="_Ref400018441"/>
      <w:r w:rsidRPr="0017015C">
        <w:t xml:space="preserve">Table </w:t>
      </w:r>
      <w:fldSimple w:instr=" SEQ Table \* ARABIC ">
        <w:r w:rsidR="008D3E99">
          <w:rPr>
            <w:noProof/>
          </w:rPr>
          <w:t>1</w:t>
        </w:r>
      </w:fldSimple>
      <w:bookmarkEnd w:id="11"/>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74BEE" w:rsidRPr="00F64553" w14:paraId="28AB9DA7" w14:textId="77777777" w:rsidTr="009932B6">
        <w:tc>
          <w:tcPr>
            <w:tcW w:w="3127" w:type="dxa"/>
            <w:shd w:val="clear" w:color="auto" w:fill="auto"/>
          </w:tcPr>
          <w:p w14:paraId="58E613A9" w14:textId="77777777" w:rsidR="00974BEE" w:rsidRPr="0017015C" w:rsidRDefault="00974BEE" w:rsidP="00681C78">
            <w:pPr>
              <w:rPr>
                <w:rStyle w:val="CodeInline"/>
              </w:rPr>
            </w:pPr>
            <w:r w:rsidRPr="0017015C">
              <w:rPr>
                <w:rStyle w:val="CodeInline"/>
              </w:rPr>
              <w:t>-a#[,#[...]]</w:t>
            </w:r>
          </w:p>
        </w:tc>
        <w:tc>
          <w:tcPr>
            <w:tcW w:w="5755" w:type="dxa"/>
            <w:shd w:val="clear" w:color="auto" w:fill="auto"/>
          </w:tcPr>
          <w:p w14:paraId="0D8D2BC4" w14:textId="77777777" w:rsidR="005D574E" w:rsidRDefault="00107024" w:rsidP="00681C78">
            <w:r w:rsidRPr="00F64553">
              <w:t>A</w:t>
            </w:r>
            <w:r w:rsidR="00974BEE" w:rsidRPr="00F64553">
              <w:t xml:space="preserve">dvanced CPU affinity </w:t>
            </w:r>
            <w:r w:rsidR="001068FC" w:rsidRPr="00F64553">
              <w:t>–</w:t>
            </w:r>
            <w:r w:rsidR="00974BEE" w:rsidRPr="00F64553">
              <w:t xml:space="preserve"> </w:t>
            </w:r>
            <w:r w:rsidR="00974BEE" w:rsidRPr="0045273A">
              <w:t>affinitize</w:t>
            </w:r>
            <w:r w:rsidR="00974BEE" w:rsidRPr="00F64553">
              <w:t xml:space="preserve"> threads to CPUs </w:t>
            </w:r>
            <w:r w:rsidR="00106E40" w:rsidRPr="00F64553">
              <w:t>provided</w:t>
            </w:r>
            <w:r w:rsidR="00974BEE" w:rsidRPr="00F64553">
              <w:t xml:space="preserve"> after </w:t>
            </w:r>
            <w:r w:rsidR="00582F31" w:rsidRPr="00F64553">
              <w:t>-</w:t>
            </w:r>
            <w:r w:rsidR="00974BEE" w:rsidRPr="00DE11AD">
              <w:rPr>
                <w:b/>
              </w:rPr>
              <w:t>a</w:t>
            </w:r>
            <w:r w:rsidR="00974BEE" w:rsidRPr="00F64553">
              <w:t xml:space="preserve"> in a </w:t>
            </w:r>
            <w:r w:rsidR="007E15DB">
              <w:t>R</w:t>
            </w:r>
            <w:r w:rsidR="007E15DB" w:rsidRPr="00F64553">
              <w:t>ound</w:t>
            </w:r>
            <w:r w:rsidR="0006524F">
              <w:t xml:space="preserve"> </w:t>
            </w:r>
            <w:r w:rsidR="007E15DB">
              <w:t>R</w:t>
            </w:r>
            <w:r w:rsidR="007E15DB" w:rsidRPr="00F64553">
              <w:t xml:space="preserve">obin </w:t>
            </w:r>
            <w:r w:rsidR="00523F95" w:rsidRPr="00F64553">
              <w:t>manner</w:t>
            </w:r>
            <w:r w:rsidR="005D574E">
              <w:t xml:space="preserve"> within the current Processor Group</w:t>
            </w:r>
            <w:r w:rsidR="005D574E">
              <w:rPr>
                <w:rStyle w:val="FootnoteReference"/>
              </w:rPr>
              <w:footnoteReference w:id="1"/>
            </w:r>
            <w:r w:rsidR="00974BEE" w:rsidRPr="00F64553">
              <w:t xml:space="preserve"> (CPU count starts with </w:t>
            </w:r>
            <w:r w:rsidR="007E15DB">
              <w:t>zero</w:t>
            </w:r>
            <w:r w:rsidR="00974BEE" w:rsidRPr="00F64553">
              <w:t xml:space="preserve">); </w:t>
            </w:r>
            <w:r w:rsidR="00AC184B" w:rsidRPr="00F64553">
              <w:t xml:space="preserve">the same CPU </w:t>
            </w:r>
            <w:r w:rsidR="00AC184B" w:rsidRPr="00F64553">
              <w:lastRenderedPageBreak/>
              <w:t xml:space="preserve">can be </w:t>
            </w:r>
            <w:r w:rsidR="00E51819" w:rsidRPr="00F64553">
              <w:t xml:space="preserve">listed </w:t>
            </w:r>
            <w:r w:rsidR="00AC184B" w:rsidRPr="00F64553">
              <w:t>more than once</w:t>
            </w:r>
            <w:r w:rsidR="007E15DB">
              <w:t>,</w:t>
            </w:r>
            <w:r w:rsidR="00974BEE" w:rsidRPr="00F64553">
              <w:t xml:space="preserve"> and the number of CPUs can be different than the number of files or threads</w:t>
            </w:r>
            <w:r w:rsidR="005D574E">
              <w:t>.</w:t>
            </w:r>
          </w:p>
          <w:p w14:paraId="7BD4AADB" w14:textId="77777777" w:rsidR="00974BEE" w:rsidRPr="00F64553" w:rsidRDefault="005D574E" w:rsidP="00681C78">
            <w:r>
              <w:t>Default</w:t>
            </w:r>
            <w:r w:rsidR="0045273A">
              <w:t>:</w:t>
            </w:r>
            <w:r>
              <w:t xml:space="preserve"> apply round-robin </w:t>
            </w:r>
            <w:r w:rsidR="0045273A">
              <w:t xml:space="preserve">thread </w:t>
            </w:r>
            <w:r>
              <w:t xml:space="preserve">affinity within the current Processor Group starting at CPU 0. Use </w:t>
            </w:r>
            <w:r w:rsidR="00946264" w:rsidRPr="003E550A">
              <w:rPr>
                <w:b/>
              </w:rPr>
              <w:t>-</w:t>
            </w:r>
            <w:r w:rsidRPr="003E550A">
              <w:rPr>
                <w:b/>
              </w:rPr>
              <w:t>n</w:t>
            </w:r>
            <w:r>
              <w:t xml:space="preserve"> to disable default affinity.</w:t>
            </w:r>
          </w:p>
        </w:tc>
      </w:tr>
      <w:tr w:rsidR="005D574E" w:rsidRPr="00F64553" w14:paraId="3C503B11" w14:textId="77777777" w:rsidTr="009932B6">
        <w:tc>
          <w:tcPr>
            <w:tcW w:w="3127" w:type="dxa"/>
            <w:shd w:val="clear" w:color="auto" w:fill="auto"/>
          </w:tcPr>
          <w:p w14:paraId="5ACBE084" w14:textId="77777777" w:rsidR="005D574E" w:rsidRPr="0017015C" w:rsidRDefault="005D574E" w:rsidP="00681C78">
            <w:pPr>
              <w:rPr>
                <w:rStyle w:val="CodeInline"/>
              </w:rPr>
            </w:pPr>
            <w:r>
              <w:rPr>
                <w:rStyle w:val="CodeInline"/>
              </w:rPr>
              <w:lastRenderedPageBreak/>
              <w:t>-ag</w:t>
            </w:r>
          </w:p>
        </w:tc>
        <w:tc>
          <w:tcPr>
            <w:tcW w:w="5755" w:type="dxa"/>
            <w:shd w:val="clear" w:color="auto" w:fill="auto"/>
          </w:tcPr>
          <w:p w14:paraId="5A71016B" w14:textId="77777777" w:rsidR="005D574E" w:rsidRPr="00F64553" w:rsidRDefault="005D574E" w:rsidP="00681C78">
            <w:r>
              <w:t>Group affinity – affinitize threads in a round-robin manner across Processor Groups, starting a</w:t>
            </w:r>
            <w:r w:rsidR="00B7338B">
              <w:t>t</w:t>
            </w:r>
            <w:r>
              <w:t xml:space="preserve"> group 0.</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&gt;[K|M|G|b]</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&gt;[K|M|G|b]</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r w:rsidRPr="00F64553">
              <w:t>K</w:t>
            </w:r>
            <w:r w:rsidR="008D5D60">
              <w:t>i</w:t>
            </w:r>
            <w:r w:rsidRPr="00F64553">
              <w:t>B</w:t>
            </w:r>
            <w:r w:rsidR="007E15DB">
              <w:t xml:space="preserve">s, </w:t>
            </w:r>
            <w:r w:rsidRPr="00F64553">
              <w:t>M</w:t>
            </w:r>
            <w:r w:rsidR="008D5D60">
              <w:t>i</w:t>
            </w:r>
            <w:r w:rsidRPr="00F64553">
              <w:t>B</w:t>
            </w:r>
            <w:r w:rsidR="007E15DB">
              <w:t xml:space="preserve">s, </w:t>
            </w:r>
            <w:r w:rsidRPr="00F64553">
              <w:t>G</w:t>
            </w:r>
            <w:r w:rsidR="008D5D60">
              <w:t>i</w:t>
            </w:r>
            <w:r w:rsidRPr="00F64553">
              <w:t>B</w:t>
            </w:r>
            <w:r w:rsidR="007E15DB">
              <w:t xml:space="preserve">s,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1131F78F" w:rsidR="00CD0816" w:rsidRPr="00F64553" w:rsidRDefault="00CD0816" w:rsidP="00681C78">
            <w:r w:rsidRPr="00F64553">
              <w:t>Cool down time</w:t>
            </w:r>
            <w:r w:rsidR="00B7338B">
              <w:t xml:space="preserve"> </w:t>
            </w:r>
            <w:r w:rsidR="00E25169">
              <w:t>in seconds</w:t>
            </w:r>
            <w:r w:rsidR="00B7338B">
              <w:t xml:space="preserve"> –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&gt;[K|M|G|b]</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77777777" w:rsidR="006240FB" w:rsidRPr="0017015C" w:rsidRDefault="006240FB" w:rsidP="00681C78">
            <w:pPr>
              <w:rPr>
                <w:rStyle w:val="CodeInline"/>
              </w:rPr>
            </w:pPr>
            <w:r>
              <w:rPr>
                <w:rStyle w:val="CodeInline"/>
              </w:rPr>
              <w:t>-fr</w:t>
            </w:r>
          </w:p>
        </w:tc>
        <w:tc>
          <w:tcPr>
            <w:tcW w:w="5755" w:type="dxa"/>
            <w:shd w:val="clear" w:color="auto" w:fill="auto"/>
          </w:tcPr>
          <w:p w14:paraId="46EF913B" w14:textId="77777777" w:rsidR="006240FB" w:rsidRPr="00F64553" w:rsidRDefault="006240FB" w:rsidP="00681C78">
            <w:r>
              <w:t>Open file with the FILE_FLAG_RANDOM_ACCESS hint</w:t>
            </w:r>
          </w:p>
        </w:tc>
      </w:tr>
      <w:tr w:rsidR="006240FB" w:rsidRPr="00F64553" w14:paraId="3B7BEC8E" w14:textId="77777777" w:rsidTr="009932B6">
        <w:tc>
          <w:tcPr>
            <w:tcW w:w="3127" w:type="dxa"/>
            <w:shd w:val="clear" w:color="auto" w:fill="auto"/>
          </w:tcPr>
          <w:p w14:paraId="690B591C" w14:textId="77777777" w:rsidR="006240FB" w:rsidRDefault="006240FB" w:rsidP="00681C78">
            <w:pPr>
              <w:rPr>
                <w:rStyle w:val="CodeInline"/>
              </w:rPr>
            </w:pPr>
            <w:r>
              <w:rPr>
                <w:rStyle w:val="CodeInline"/>
              </w:rPr>
              <w:t>-fs</w:t>
            </w:r>
          </w:p>
        </w:tc>
        <w:tc>
          <w:tcPr>
            <w:tcW w:w="5755" w:type="dxa"/>
            <w:shd w:val="clear" w:color="auto" w:fill="auto"/>
          </w:tcPr>
          <w:p w14:paraId="73666D4C" w14:textId="77777777" w:rsidR="006240FB" w:rsidRDefault="006240FB" w:rsidP="00681C78">
            <w:r>
              <w:t>Open file with the FILE_FLAG_SEQUENTIAL_ACCESS hint</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466461C5" w14:textId="56A5FCBC" w:rsidR="00CF3FE0" w:rsidRDefault="00CF3FE0" w:rsidP="00681C78">
            <w:r w:rsidRPr="00F64553">
              <w:t xml:space="preserve">Disable both software </w:t>
            </w:r>
            <w:r w:rsidR="006240FB">
              <w:t xml:space="preserve">caching </w:t>
            </w:r>
            <w:r w:rsidRPr="00F64553">
              <w:t xml:space="preserve">and hardware </w:t>
            </w:r>
            <w:r w:rsidR="006240FB">
              <w:t xml:space="preserve">write </w:t>
            </w:r>
            <w:r w:rsidRPr="00F64553">
              <w:t>caching</w:t>
            </w:r>
            <w:r>
              <w:t>.</w:t>
            </w:r>
            <w:r w:rsidR="006240FB">
              <w:t xml:space="preserve"> </w:t>
            </w:r>
            <w:r w:rsidR="006F137A">
              <w:t xml:space="preserve">This is equivalent to opening a file with the </w:t>
            </w:r>
            <w:r w:rsidR="006240FB">
              <w:t xml:space="preserve">FILE_FLAG_NO_BUFFERING and </w:t>
            </w:r>
            <w:r w:rsidR="006240FB">
              <w:lastRenderedPageBreak/>
              <w:t>FILE_FLAG_WRITE_THROUGH</w:t>
            </w:r>
            <w:r w:rsidR="006F137A">
              <w:t xml:space="preserve"> flags</w:t>
            </w:r>
            <w:r w:rsidR="00F20C23">
              <w:t xml:space="preserve"> (</w:t>
            </w:r>
            <w:r w:rsidR="00F20C23" w:rsidRPr="00F20C23">
              <w:t>default: caching is enabled</w:t>
            </w:r>
            <w:r w:rsidR="00F20C23">
              <w:t>)</w:t>
            </w:r>
            <w:r w:rsidR="000D6A4C">
              <w:t>.</w:t>
            </w:r>
          </w:p>
          <w:p w14:paraId="664B3CD8" w14:textId="7CC9C676" w:rsidR="007F6AF0" w:rsidRPr="00F64553" w:rsidRDefault="007F6AF0" w:rsidP="003E550A">
            <w:r w:rsidRPr="003E550A">
              <w:rPr>
                <w:b/>
              </w:rPr>
              <w:t>Note</w:t>
            </w:r>
            <w:r>
              <w:t xml:space="preserve">: SATA devices will generally not honor write through intent. Devices with persistent write caches – certain enterprise flash drives, and </w:t>
            </w:r>
            <w:r w:rsidR="00F827D3">
              <w:t xml:space="preserve">most </w:t>
            </w:r>
            <w:r>
              <w:t xml:space="preserve">storage arrays – </w:t>
            </w:r>
            <w:r w:rsidR="00F20C23">
              <w:t>tend to</w:t>
            </w:r>
            <w:r>
              <w:t xml:space="preserve"> interpret write through as being satisfied when the write is stable in cache, so that </w:t>
            </w:r>
            <w:r w:rsidRPr="003E550A">
              <w:rPr>
                <w:b/>
              </w:rPr>
              <w:t>-S</w:t>
            </w:r>
            <w:r>
              <w:t xml:space="preserve"> and </w:t>
            </w:r>
            <w:r w:rsidRPr="003E550A">
              <w:rPr>
                <w:b/>
              </w:rPr>
              <w:t>-h</w:t>
            </w:r>
            <w:r>
              <w:t xml:space="preserve"> will </w:t>
            </w:r>
            <w:r w:rsidR="00F20C23">
              <w:t>see</w:t>
            </w:r>
            <w:r>
              <w:t xml:space="preserve"> equivalent behavior.</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lastRenderedPageBreak/>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&gt;[K|M|G|b]</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r w:rsidRPr="0045273A">
              <w:rPr>
                <w:rStyle w:val="CodeInline"/>
                <w:i/>
              </w:rPr>
              <w:t>text</w:t>
            </w:r>
            <w:r>
              <w:rPr>
                <w:rStyle w:val="CodeInline"/>
              </w:rPr>
              <w:t>|</w:t>
            </w:r>
            <w:r w:rsidRPr="0045273A">
              <w:rPr>
                <w:rStyle w:val="CodeInline"/>
                <w:i/>
              </w:rPr>
              <w:t>xml</w:t>
            </w:r>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77777777" w:rsidR="00CF3FE0" w:rsidRPr="0017015C" w:rsidRDefault="00CF3FE0" w:rsidP="00681C78">
            <w:pPr>
              <w:rPr>
                <w:rStyle w:val="CodeInline"/>
              </w:rPr>
            </w:pPr>
            <w:r w:rsidRPr="0017015C">
              <w:rPr>
                <w:rStyle w:val="CodeInline"/>
              </w:rPr>
              <w:t>-s&lt;</w:t>
            </w:r>
            <w:r w:rsidRPr="0017015C">
              <w:rPr>
                <w:rStyle w:val="CodeInline"/>
                <w:i/>
              </w:rPr>
              <w:t>size</w:t>
            </w:r>
            <w:r w:rsidRPr="0017015C">
              <w:rPr>
                <w:rStyle w:val="CodeInline"/>
              </w:rPr>
              <w:t>&gt;[K|M|G|b]</w:t>
            </w:r>
          </w:p>
        </w:tc>
        <w:tc>
          <w:tcPr>
            <w:tcW w:w="5755" w:type="dxa"/>
            <w:shd w:val="clear" w:color="auto" w:fill="auto"/>
          </w:tcPr>
          <w:p w14:paraId="0AD2B364" w14:textId="2EC6197B" w:rsidR="00CF3FE0" w:rsidRPr="00F64553"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tc>
      </w:tr>
      <w:tr w:rsidR="00CF3FE0" w:rsidRPr="00F64553" w14:paraId="49CE214B" w14:textId="77777777" w:rsidTr="009932B6">
        <w:tc>
          <w:tcPr>
            <w:tcW w:w="3127" w:type="dxa"/>
            <w:shd w:val="clear" w:color="auto" w:fill="auto"/>
          </w:tcPr>
          <w:p w14:paraId="2BE0A1F7" w14:textId="77777777" w:rsidR="00CF3FE0" w:rsidRPr="0017015C" w:rsidRDefault="00CF3FE0" w:rsidP="00681C78">
            <w:pPr>
              <w:rPr>
                <w:rStyle w:val="CodeInline"/>
              </w:rPr>
            </w:pPr>
            <w:r w:rsidRPr="0017015C">
              <w:rPr>
                <w:rStyle w:val="CodeInline"/>
              </w:rPr>
              <w:lastRenderedPageBreak/>
              <w:t>-S</w:t>
            </w:r>
          </w:p>
        </w:tc>
        <w:tc>
          <w:tcPr>
            <w:tcW w:w="5755" w:type="dxa"/>
            <w:shd w:val="clear" w:color="auto" w:fill="auto"/>
          </w:tcPr>
          <w:p w14:paraId="63B24A02" w14:textId="71DA02BB" w:rsidR="00CF3FE0" w:rsidRPr="00F64553" w:rsidRDefault="00CF3FE0">
            <w:r w:rsidRPr="00F64553">
              <w:t xml:space="preserve">Disable </w:t>
            </w:r>
            <w:r w:rsidR="009D2D20">
              <w:t>software</w:t>
            </w:r>
            <w:r w:rsidRPr="00F64553">
              <w:t xml:space="preserve"> caching</w:t>
            </w:r>
            <w:r w:rsidR="00C52DF2">
              <w:t xml:space="preserve">. This is equivalent to opening a file with the </w:t>
            </w:r>
            <w:r w:rsidR="009D2D20">
              <w:t>FILE_FLAG_NO_BUFFERING</w:t>
            </w:r>
            <w:r w:rsidR="00C52DF2">
              <w:t xml:space="preserve"> flag specified</w:t>
            </w:r>
            <w:r w:rsidR="009D2D20">
              <w:t>.</w:t>
            </w:r>
            <w:r w:rsidR="001506DE">
              <w:t xml:space="preserve"> </w:t>
            </w:r>
            <w:r w:rsidR="00C52DF2">
              <w:t>This option is i</w:t>
            </w:r>
            <w:r w:rsidR="001506DE">
              <w:t>ncluded in</w:t>
            </w:r>
            <w:r w:rsidR="00946264">
              <w:t xml:space="preserve"> </w:t>
            </w:r>
            <w:r w:rsidR="00946264" w:rsidRPr="00AC3AC4">
              <w:rPr>
                <w:b/>
              </w:rPr>
              <w:t>-</w:t>
            </w:r>
            <w:r w:rsidR="001506DE" w:rsidRPr="00AC3AC4">
              <w:rPr>
                <w:b/>
              </w:rPr>
              <w:t>h</w:t>
            </w:r>
            <w:r w:rsidR="00F20C23">
              <w:t xml:space="preserve"> </w:t>
            </w:r>
            <w:r w:rsidR="00F20C23">
              <w:t>(</w:t>
            </w:r>
            <w:r w:rsidR="00F20C23" w:rsidRPr="00F20C23">
              <w:t>default: caching is enabled</w:t>
            </w:r>
            <w:r w:rsidR="00F20C23">
              <w:t>)</w:t>
            </w:r>
            <w:r w:rsidR="000D6A4C">
              <w:t>.</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&gt;[K|M|G|b]</w:t>
            </w:r>
          </w:p>
        </w:tc>
        <w:tc>
          <w:tcPr>
            <w:tcW w:w="5755" w:type="dxa"/>
            <w:shd w:val="clear" w:color="auto" w:fill="auto"/>
          </w:tcPr>
          <w:p w14:paraId="76C49E5E" w14:textId="2F515BBA"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2"/>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-X&lt;filepath&gt;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lastRenderedPageBreak/>
              <w:t>-Z&lt;size&gt;[K|M|G|b]</w:t>
            </w:r>
          </w:p>
        </w:tc>
        <w:tc>
          <w:tcPr>
            <w:tcW w:w="5755" w:type="dxa"/>
            <w:shd w:val="clear" w:color="auto" w:fill="auto"/>
          </w:tcPr>
          <w:p w14:paraId="515DABFA" w14:textId="77777777" w:rsidR="00A30985" w:rsidRPr="00F64553" w:rsidRDefault="002B36B6" w:rsidP="00681C78">
            <w:r>
              <w:t>Separate read and write buffers, and initialize a per-target write source buffer sized to the specified number of bytes or KiB, MiB, GiB, or blocks. This write source buffer is initialized 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t>-Z&lt;size&gt;[K|M|G|b],&lt;file&gt;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77777777" w:rsidR="00EB15F7" w:rsidRPr="00314C74" w:rsidRDefault="00EB15F7" w:rsidP="00811698">
      <w:pPr>
        <w:pStyle w:val="TableTitle"/>
        <w:jc w:val="left"/>
      </w:pPr>
    </w:p>
    <w:p w14:paraId="51FDC712" w14:textId="77777777" w:rsidR="00811698" w:rsidRDefault="00811698" w:rsidP="00811698">
      <w:pPr>
        <w:pStyle w:val="TableTitle"/>
      </w:pPr>
      <w:r>
        <w:t xml:space="preserve">Table </w:t>
      </w:r>
      <w:fldSimple w:instr=" SEQ Table \* ARABIC ">
        <w:r w:rsidR="008D3E99">
          <w:rPr>
            <w:noProof/>
          </w:rPr>
          <w:t>2</w:t>
        </w:r>
      </w:fldSimple>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-ys&lt;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-yf&lt;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t>-yr&lt;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-yp&lt;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38A8C53B" w14:textId="77777777" w:rsidR="00314C74" w:rsidRPr="00314C74" w:rsidRDefault="00314C74" w:rsidP="00681C78">
      <w:pPr>
        <w:pStyle w:val="TableTitle"/>
      </w:pPr>
      <w:bookmarkStart w:id="12" w:name="_Ref400018449"/>
      <w:r w:rsidRPr="00314C74">
        <w:t xml:space="preserve">Table </w:t>
      </w:r>
      <w:fldSimple w:instr=" SEQ Table \* ARABIC ">
        <w:r w:rsidR="008D3E99">
          <w:rPr>
            <w:noProof/>
          </w:rPr>
          <w:t>3</w:t>
        </w:r>
      </w:fldSimple>
      <w:bookmarkEnd w:id="12"/>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-e&lt;q|</w:t>
            </w:r>
            <w:r w:rsidR="00245313">
              <w:rPr>
                <w:rStyle w:val="CodeInline"/>
              </w:rPr>
              <w:t>c|</w:t>
            </w:r>
            <w:r>
              <w:rPr>
                <w:rStyle w:val="CodeInline"/>
              </w:rPr>
              <w:t>s&gt;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(qpc)</w:t>
            </w:r>
            <w:r w:rsidR="00245313">
              <w:t xml:space="preserve">, </w:t>
            </w:r>
            <w:r>
              <w:t xml:space="preserve">cycle count, </w:t>
            </w:r>
            <w:r w:rsidR="00DA6F73">
              <w:t xml:space="preserve">or </w:t>
            </w:r>
            <w:r w:rsidR="00AC5459">
              <w:t>system timer respectively (</w:t>
            </w:r>
            <w:r>
              <w:t xml:space="preserve">default = </w:t>
            </w:r>
            <w:r w:rsidR="00DA6F73">
              <w:t>q,</w:t>
            </w:r>
            <w:r w:rsidR="00DA6F73">
              <w:t xml:space="preserve"> </w:t>
            </w:r>
            <w:r w:rsidR="00DA6F73">
              <w:t>query perf</w:t>
            </w:r>
            <w:r w:rsidR="00AC5459">
              <w:t xml:space="preserve"> timer</w:t>
            </w:r>
            <w:r w:rsidR="00DA6F73">
              <w:t xml:space="preserve"> (qpc)</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-ePROCESS</w:t>
            </w:r>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-eTHREAD</w:t>
            </w:r>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-eIMAGE_LOAD</w:t>
            </w:r>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lastRenderedPageBreak/>
              <w:t>-eDISK_IO</w:t>
            </w:r>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-eMEMORY_PAGE_FAULTS</w:t>
            </w:r>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-eMEMORY_HARD_FAULTS</w:t>
            </w:r>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-eNETWORK</w:t>
            </w:r>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-eREGISTRY</w:t>
            </w:r>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77777777" w:rsidR="00EF1E35" w:rsidRDefault="000306F9" w:rsidP="00681C78">
      <w:pPr>
        <w:pStyle w:val="Heading2"/>
      </w:pPr>
      <w:bookmarkStart w:id="13" w:name="_Toc400017344"/>
      <w:bookmarkStart w:id="14" w:name="_Toc401585743"/>
      <w:r>
        <w:t xml:space="preserve">Size </w:t>
      </w:r>
      <w:r w:rsidR="00EF1E35">
        <w:t>Conventions</w:t>
      </w:r>
      <w:bookmarkEnd w:id="13"/>
      <w:bookmarkEnd w:id="14"/>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[K|M|G|b]</w:t>
      </w:r>
      <w:r w:rsidR="00EF1E35">
        <w:t>.</w:t>
      </w:r>
    </w:p>
    <w:p w14:paraId="279E7507" w14:textId="7E6ED960" w:rsidR="000306F9" w:rsidRDefault="001A6959" w:rsidP="00681C78">
      <w:r>
        <w:t>The conventions used for referring to multiples of bytes are a common source of confusion. In the networking or communication space</w:t>
      </w:r>
      <w:r w:rsidR="000306F9">
        <w:t>s</w:t>
      </w:r>
      <w:r>
        <w:t xml:space="preserve">,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has historically sat in a gray area where file sizes are spoken of in powers of two, but storage system manufacturers speak 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r w:rsidR="00F15C8A" w:rsidRPr="00F15C8A">
        <w:rPr>
          <w:b/>
        </w:rPr>
        <w:t>iB</w:t>
      </w:r>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r w:rsidR="00B96BD6" w:rsidRPr="00B96BD6">
        <w:rPr>
          <w:b/>
        </w:rPr>
        <w:t>iB</w:t>
      </w:r>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77777777" w:rsidR="001A6959" w:rsidRDefault="001A6959" w:rsidP="00681C78">
      <w:pPr>
        <w:pStyle w:val="ListParagraph"/>
        <w:numPr>
          <w:ilvl w:val="0"/>
          <w:numId w:val="45"/>
        </w:numPr>
      </w:pPr>
      <w:r>
        <w:t>blocks: suffix a number with ‘b’ (64b) – the block size is that specified with</w:t>
      </w:r>
      <w:r w:rsidR="00946264">
        <w:t xml:space="preserve"> -</w:t>
      </w:r>
      <w:r>
        <w:t>b</w:t>
      </w:r>
    </w:p>
    <w:p w14:paraId="157533DA" w14:textId="77777777" w:rsidR="00EF1E35" w:rsidRPr="009932B6" w:rsidRDefault="00CA5446" w:rsidP="00681C78">
      <w:r>
        <w:t>Fractional sizes with decimal points such as 10.5 are not allowed.</w:t>
      </w:r>
    </w:p>
    <w:p w14:paraId="4C52DF14" w14:textId="77777777" w:rsidR="00BD17D5" w:rsidRDefault="00B5010C" w:rsidP="00681C78">
      <w:pPr>
        <w:pStyle w:val="Heading2"/>
      </w:pPr>
      <w:bookmarkStart w:id="15" w:name="_Toc400017345"/>
      <w:bookmarkStart w:id="16" w:name="_Toc401585744"/>
      <w:r>
        <w:t xml:space="preserve">Display </w:t>
      </w:r>
      <w:r w:rsidR="000306F9">
        <w:t>U</w:t>
      </w:r>
      <w:r w:rsidRPr="001219EE">
        <w:t>sage</w:t>
      </w:r>
      <w:r>
        <w:t xml:space="preserve"> </w:t>
      </w:r>
      <w:r w:rsidR="000306F9">
        <w:t>I</w:t>
      </w:r>
      <w:r>
        <w:t>nformation</w:t>
      </w:r>
      <w:bookmarkEnd w:id="15"/>
      <w:bookmarkEnd w:id="16"/>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77777777" w:rsidR="00BE0B25" w:rsidRDefault="000306F9" w:rsidP="00681C78">
      <w:pPr>
        <w:pStyle w:val="Heading2"/>
      </w:pPr>
      <w:bookmarkStart w:id="17" w:name="_Toc400017346"/>
      <w:bookmarkStart w:id="18" w:name="_Toc401585745"/>
      <w:r>
        <w:t>Test D</w:t>
      </w:r>
      <w:r w:rsidR="00BE0B25" w:rsidRPr="001374BC">
        <w:t>uration</w:t>
      </w:r>
      <w:bookmarkEnd w:id="17"/>
      <w:bookmarkEnd w:id="18"/>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xml:space="preserve">. Actual measured test duration may be slightly longer than </w:t>
      </w:r>
      <w:r>
        <w:lastRenderedPageBreak/>
        <w:t>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The default cool-down time is 0 seconds. A use case for cool-down is to ensure that, especially in multi-system tests, all instances of DiskSpd are active during each instance’s measurement period. Specify a cool-down which is at least as long as the time taken to launch the DiskSpd instances on the systems providing the test.</w:t>
      </w:r>
    </w:p>
    <w:p w14:paraId="0DC12874" w14:textId="77777777" w:rsidR="00B5010C" w:rsidRDefault="000306F9" w:rsidP="00681C78">
      <w:pPr>
        <w:pStyle w:val="Heading2"/>
      </w:pPr>
      <w:bookmarkStart w:id="19" w:name="_Toc400017347"/>
      <w:bookmarkStart w:id="20" w:name="_Toc401585746"/>
      <w:r>
        <w:t>Caching C</w:t>
      </w:r>
      <w:r w:rsidR="00287C57">
        <w:t>ontrols</w:t>
      </w:r>
      <w:bookmarkEnd w:id="19"/>
      <w:bookmarkEnd w:id="20"/>
    </w:p>
    <w:p w14:paraId="4639A748" w14:textId="77777777" w:rsidR="009F652D" w:rsidRDefault="00700E75" w:rsidP="00681C78">
      <w:r>
        <w:t xml:space="preserve">To disable </w:t>
      </w:r>
      <w:r w:rsidR="00425CBB">
        <w:t xml:space="preserve">software (operating system)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 xml:space="preserve">. </w:t>
      </w:r>
      <w:r w:rsidR="00CD47F1">
        <w:t>Disabling</w:t>
      </w:r>
      <w:r w:rsidR="00425CBB">
        <w:t xml:space="preserve"> the software</w:t>
      </w:r>
      <w:r w:rsidR="00CD47F1">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77777777" w:rsidR="00425CBB" w:rsidRDefault="00425CBB" w:rsidP="00681C78">
      <w:r>
        <w:t>This parameter is equivalent to using FILE_FLAG_NO_BUFFERING on the Win32 CreateFile API.</w:t>
      </w:r>
    </w:p>
    <w:p w14:paraId="6B5E9F35" w14:textId="6721AFFD" w:rsidR="00425CBB" w:rsidRDefault="00425CBB" w:rsidP="00681C78">
      <w:r>
        <w:t xml:space="preserve">The </w:t>
      </w:r>
      <w:r w:rsidR="00CC6F7B" w:rsidRPr="00CC6F7B">
        <w:rPr>
          <w:b/>
        </w:rPr>
        <w:t>-</w:t>
      </w:r>
      <w:r w:rsidR="00A44749" w:rsidRPr="00CC6F7B">
        <w:rPr>
          <w:b/>
        </w:rPr>
        <w:t>h</w:t>
      </w:r>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p>
    <w:p w14:paraId="683A8F84" w14:textId="7E3EDFA1" w:rsidR="00F20C23" w:rsidRDefault="00F20C23" w:rsidP="00681C78">
      <w:r>
        <w:t xml:space="preserve">SATA devices will generally not honor </w:t>
      </w:r>
      <w:r>
        <w:t xml:space="preserve">the </w:t>
      </w:r>
      <w:r>
        <w:t>write through intent</w:t>
      </w:r>
      <w:r>
        <w:t xml:space="preserve"> that </w:t>
      </w:r>
      <w:r w:rsidRPr="003E550A">
        <w:rPr>
          <w:b/>
        </w:rPr>
        <w:t>-h</w:t>
      </w:r>
      <w:r>
        <w:t xml:space="preserve"> specifies</w:t>
      </w:r>
      <w:r>
        <w:t xml:space="preserve">. Devices with persistent write caches – certain enterprise flash drives, and most storage arrays – tend to interpret write through as being satisfied when the write is stable in cache, so that </w:t>
      </w:r>
      <w:r w:rsidRPr="00DE1F62">
        <w:rPr>
          <w:b/>
        </w:rPr>
        <w:t>-S</w:t>
      </w:r>
      <w:r>
        <w:t xml:space="preserve"> and </w:t>
      </w:r>
      <w:r w:rsidRPr="00DE1F62">
        <w:rPr>
          <w:b/>
        </w:rPr>
        <w:t>-h</w:t>
      </w:r>
      <w:r>
        <w:t xml:space="preserve"> will see equivalent behavior.</w:t>
      </w:r>
    </w:p>
    <w:p w14:paraId="280EA09A" w14:textId="77777777" w:rsidR="0045273A" w:rsidRDefault="0045273A" w:rsidP="00681C78">
      <w:pPr>
        <w:pStyle w:val="Heading2"/>
      </w:pPr>
      <w:bookmarkStart w:id="21" w:name="_Toc400017348"/>
      <w:bookmarkStart w:id="22" w:name="_Toc401585747"/>
      <w:r>
        <w:t>Access Hints</w:t>
      </w:r>
      <w:bookmarkEnd w:id="21"/>
      <w:bookmarkEnd w:id="22"/>
    </w:p>
    <w:p w14:paraId="54340099" w14:textId="77777777" w:rsidR="0045273A" w:rsidRDefault="0045273A" w:rsidP="00681C78">
      <w:r>
        <w:t>The</w:t>
      </w:r>
      <w:r w:rsidR="00946264">
        <w:t xml:space="preserve"> -</w:t>
      </w:r>
      <w:r w:rsidRPr="0045273A">
        <w:rPr>
          <w:b/>
        </w:rPr>
        <w:t>fr</w:t>
      </w:r>
      <w:r>
        <w:t xml:space="preserve"> and</w:t>
      </w:r>
      <w:r w:rsidR="00946264">
        <w:t xml:space="preserve"> -</w:t>
      </w:r>
      <w:r w:rsidRPr="0045273A">
        <w:rPr>
          <w:b/>
        </w:rPr>
        <w:t>fs</w:t>
      </w:r>
      <w:r>
        <w:rPr>
          <w:b/>
        </w:rPr>
        <w:t xml:space="preserve"> </w:t>
      </w:r>
      <w:r w:rsidRPr="0045273A">
        <w:t>paramete</w:t>
      </w:r>
      <w:r>
        <w:t>r</w:t>
      </w:r>
      <w:r w:rsidRPr="0045273A">
        <w:t>s</w:t>
      </w:r>
      <w:r>
        <w:t xml:space="preserve"> result in, respectively, the random-access and sequential-only 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7777777" w:rsidR="00CF34AA" w:rsidRDefault="00CF34AA" w:rsidP="00681C78">
      <w:pPr>
        <w:pStyle w:val="ListParagraph"/>
        <w:numPr>
          <w:ilvl w:val="0"/>
          <w:numId w:val="45"/>
        </w:numPr>
      </w:pPr>
      <w:r w:rsidRPr="00681C78">
        <w:rPr>
          <w:b/>
        </w:rPr>
        <w:t>-fr</w:t>
      </w:r>
      <w:r>
        <w:t xml:space="preserve"> : FILE_FLAG_RANDOM_ACCESS</w:t>
      </w:r>
    </w:p>
    <w:p w14:paraId="2A2A64D7" w14:textId="77777777" w:rsidR="00CF34AA" w:rsidRDefault="00CF34AA" w:rsidP="00681C78">
      <w:pPr>
        <w:pStyle w:val="ListParagraph"/>
        <w:numPr>
          <w:ilvl w:val="0"/>
          <w:numId w:val="45"/>
        </w:numPr>
      </w:pPr>
      <w:r w:rsidRPr="00681C78">
        <w:rPr>
          <w:b/>
        </w:rPr>
        <w:t>-fs</w:t>
      </w:r>
      <w:r>
        <w:t xml:space="preserve"> : FILE_FLAG_SEQUENTIAL_SCAN</w:t>
      </w:r>
    </w:p>
    <w:p w14:paraId="376B5DDA" w14:textId="77777777" w:rsidR="00281074" w:rsidRDefault="00281074" w:rsidP="00681C78">
      <w:pPr>
        <w:pStyle w:val="Heading2"/>
      </w:pPr>
      <w:bookmarkStart w:id="23" w:name="_Toc400017349"/>
      <w:bookmarkStart w:id="24" w:name="_Toc401585748"/>
      <w:r>
        <w:t>B</w:t>
      </w:r>
      <w:r w:rsidRPr="001374BC">
        <w:t xml:space="preserve">lock </w:t>
      </w:r>
      <w:r w:rsidR="000306F9">
        <w:t>S</w:t>
      </w:r>
      <w:r w:rsidRPr="001374BC">
        <w:t>ize</w:t>
      </w:r>
      <w:bookmarkEnd w:id="23"/>
      <w:bookmarkEnd w:id="24"/>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77777777" w:rsidR="000228A7" w:rsidRDefault="000228A7" w:rsidP="00681C78">
      <w:pPr>
        <w:pStyle w:val="Heading2"/>
      </w:pPr>
      <w:bookmarkStart w:id="25" w:name="_Toc400017350"/>
      <w:bookmarkStart w:id="26" w:name="_Toc401585749"/>
      <w:r>
        <w:t>R</w:t>
      </w:r>
      <w:r w:rsidRPr="001374BC">
        <w:t>andom I/O</w:t>
      </w:r>
      <w:bookmarkEnd w:id="25"/>
      <w:bookmarkEnd w:id="26"/>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lastRenderedPageBreak/>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77777777" w:rsidR="000228A7" w:rsidRDefault="000228A7" w:rsidP="00681C78">
      <w:pPr>
        <w:pStyle w:val="Heading2"/>
      </w:pPr>
      <w:bookmarkStart w:id="27" w:name="_Toc400017351"/>
      <w:bookmarkStart w:id="28" w:name="_Toc401585750"/>
      <w:r>
        <w:t>Sequential I/O</w:t>
      </w:r>
      <w:bookmarkEnd w:id="27"/>
      <w:bookmarkEnd w:id="28"/>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77777777" w:rsidR="000228A7" w:rsidRDefault="000228A7" w:rsidP="00681C78">
      <w:r>
        <w:t>After the whole file is read, I/O resumes at offset zero.</w:t>
      </w:r>
    </w:p>
    <w:p w14:paraId="1A428880" w14:textId="77777777" w:rsidR="006C2734" w:rsidRDefault="000228A7" w:rsidP="00681C78">
      <w:pPr>
        <w:pStyle w:val="Heading2"/>
      </w:pPr>
      <w:r>
        <w:t xml:space="preserve"> </w:t>
      </w:r>
      <w:bookmarkStart w:id="29" w:name="_Toc400017352"/>
      <w:bookmarkStart w:id="30" w:name="_Toc401585751"/>
      <w:r w:rsidR="006C2734">
        <w:t>W</w:t>
      </w:r>
      <w:r w:rsidR="000306F9">
        <w:t>rite T</w:t>
      </w:r>
      <w:r w:rsidR="00B5010C" w:rsidRPr="001374BC">
        <w:t>est</w:t>
      </w:r>
      <w:bookmarkEnd w:id="29"/>
      <w:bookmarkEnd w:id="30"/>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7777777" w:rsidR="00CA5446" w:rsidRDefault="00CA5446" w:rsidP="00681C78">
      <w:r w:rsidRPr="002B517E" w:rsidDel="00B7235D">
        <w:rPr>
          <w:b/>
        </w:rPr>
        <w:t>IMPORTANT</w:t>
      </w:r>
      <w:r w:rsidRPr="00F64553" w:rsidDel="00B7235D">
        <w:t xml:space="preserve">: </w:t>
      </w:r>
      <w:r>
        <w:t xml:space="preserve">a write test will destroy existing data </w:t>
      </w:r>
      <w:r w:rsidRPr="00F64553">
        <w:t>without a warning</w:t>
      </w:r>
      <w:r>
        <w:t>.</w:t>
      </w:r>
    </w:p>
    <w:p w14:paraId="7681087E" w14:textId="77777777" w:rsidR="00287C57" w:rsidRDefault="00287C57" w:rsidP="00681C78">
      <w:pPr>
        <w:pStyle w:val="Heading2"/>
      </w:pPr>
      <w:bookmarkStart w:id="31" w:name="_Toc400017353"/>
      <w:bookmarkStart w:id="32" w:name="_Toc401585752"/>
      <w:r>
        <w:t>B</w:t>
      </w:r>
      <w:r w:rsidRPr="001374BC">
        <w:t xml:space="preserve">ase </w:t>
      </w:r>
      <w:r w:rsidR="008931CC">
        <w:t>T</w:t>
      </w:r>
      <w:r>
        <w:t>arget</w:t>
      </w:r>
      <w:r w:rsidRPr="001374BC">
        <w:t xml:space="preserve"> </w:t>
      </w:r>
      <w:r w:rsidR="008931CC">
        <w:t>O</w:t>
      </w:r>
      <w:r w:rsidRPr="001374BC">
        <w:t>ffset</w:t>
      </w:r>
      <w:bookmarkEnd w:id="31"/>
      <w:bookmarkEnd w:id="32"/>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77777777" w:rsidR="00287C57" w:rsidRDefault="008931CC" w:rsidP="00681C78">
      <w:pPr>
        <w:pStyle w:val="Heading2"/>
      </w:pPr>
      <w:bookmarkStart w:id="33" w:name="_Toc400017354"/>
      <w:bookmarkStart w:id="34" w:name="_Toc401585753"/>
      <w:r>
        <w:t>Target S</w:t>
      </w:r>
      <w:r w:rsidR="00287C57">
        <w:t>ize</w:t>
      </w:r>
      <w:bookmarkEnd w:id="33"/>
      <w:bookmarkEnd w:id="34"/>
    </w:p>
    <w:p w14:paraId="433D3F86" w14:textId="77777777" w:rsidR="00287C57" w:rsidRDefault="00287C57" w:rsidP="00681C78">
      <w:r>
        <w:t xml:space="preserve">The size of the target to be tested can be specified with the </w:t>
      </w:r>
      <w:r w:rsidRPr="001C6976">
        <w:rPr>
          <w:b/>
        </w:rPr>
        <w:t>-f</w:t>
      </w:r>
      <w:r>
        <w:t xml:space="preserve"> parameter. If you specify a target size, DiskSpd will not access beyond that point in the file, partition, or disk. This option is especially useful for testing first sectors of physical drives.</w:t>
      </w:r>
    </w:p>
    <w:p w14:paraId="5BF39946" w14:textId="77777777" w:rsidR="00287C57" w:rsidRDefault="008931CC" w:rsidP="00681C78">
      <w:pPr>
        <w:pStyle w:val="Heading2"/>
      </w:pPr>
      <w:bookmarkStart w:id="35" w:name="_Ref113441157"/>
      <w:bookmarkStart w:id="36" w:name="_Toc400017355"/>
      <w:bookmarkStart w:id="37" w:name="_Toc401585754"/>
      <w:r>
        <w:t>Total N</w:t>
      </w:r>
      <w:r w:rsidR="00287C57">
        <w:t xml:space="preserve">umber of </w:t>
      </w:r>
      <w:r>
        <w:t>T</w:t>
      </w:r>
      <w:r w:rsidR="00287C57">
        <w:t>hreads</w:t>
      </w:r>
      <w:bookmarkEnd w:id="35"/>
      <w:bookmarkEnd w:id="36"/>
      <w:bookmarkEnd w:id="37"/>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lastRenderedPageBreak/>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t>diskspd -</w:t>
      </w:r>
      <w:r>
        <w:rPr>
          <w:lang w:val="de-DE"/>
        </w:rPr>
        <w:t>t</w:t>
      </w:r>
      <w:r w:rsidRPr="002B517E">
        <w:rPr>
          <w:lang w:val="de-DE"/>
        </w:rPr>
        <w:t>2 -o2 file1 file2 file3 file4 file5</w:t>
      </w:r>
    </w:p>
    <w:p w14:paraId="4F9A3C9F" w14:textId="77777777" w:rsidR="00287C57" w:rsidRPr="009932B6"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6B147A46" w14:textId="77777777" w:rsidR="00287C57" w:rsidRDefault="00287C57" w:rsidP="00681C78">
      <w:r>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341E4039"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8D3E99">
        <w:t xml:space="preserve">Figure </w:t>
      </w:r>
      <w:r w:rsidR="008D3E99">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8D3E99">
        <w:t xml:space="preserve">Figure </w:t>
      </w:r>
      <w:r w:rsidR="008D3E99">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8" o:title=""/>
          </v:shape>
          <o:OLEObject Type="Embed" ProgID="Visio.Drawing.11" ShapeID="_x0000_i1025" DrawAspect="Content" ObjectID="_1475493082" r:id="rId9"/>
        </w:object>
      </w:r>
    </w:p>
    <w:p w14:paraId="7C339D4D" w14:textId="77777777" w:rsidR="00287C57" w:rsidRDefault="00287C57" w:rsidP="00681C78">
      <w:pPr>
        <w:pStyle w:val="CaptionIndent1"/>
      </w:pPr>
      <w:bookmarkStart w:id="38" w:name="_Ref400529057"/>
      <w:r>
        <w:t xml:space="preserve">Figure </w:t>
      </w:r>
      <w:fldSimple w:instr=" SEQ Figure \* ARABIC ">
        <w:r w:rsidR="008D3E99">
          <w:rPr>
            <w:noProof/>
          </w:rPr>
          <w:t>1</w:t>
        </w:r>
      </w:fldSimple>
      <w:bookmarkEnd w:id="38"/>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0" o:title=""/>
          </v:shape>
          <o:OLEObject Type="Embed" ProgID="Visio.Drawing.11" ShapeID="_x0000_i1026" DrawAspect="Content" ObjectID="_1475493083" r:id="rId11"/>
        </w:object>
      </w:r>
    </w:p>
    <w:p w14:paraId="582E4B02" w14:textId="77777777" w:rsidR="00287C57" w:rsidRPr="00F01BCB" w:rsidRDefault="00287C57" w:rsidP="00681C78">
      <w:pPr>
        <w:pStyle w:val="CaptionIndent1"/>
      </w:pPr>
      <w:bookmarkStart w:id="39" w:name="_Ref400529065"/>
      <w:r>
        <w:t xml:space="preserve">Figure </w:t>
      </w:r>
      <w:fldSimple w:instr=" SEQ Figure \* ARABIC ">
        <w:r w:rsidR="008D3E99">
          <w:rPr>
            <w:noProof/>
          </w:rPr>
          <w:t>2</w:t>
        </w:r>
      </w:fldSimple>
      <w:bookmarkEnd w:id="39"/>
      <w:r w:rsidR="001A43A4">
        <w:t xml:space="preserve">. Threads </w:t>
      </w:r>
      <w:r w:rsidR="003135C4">
        <w:t>s</w:t>
      </w:r>
      <w:r w:rsidR="001A43A4">
        <w:t>pecified with the -t</w:t>
      </w:r>
      <w:r>
        <w:t xml:space="preserve"> (-t3) </w:t>
      </w:r>
      <w:r w:rsidR="003135C4">
        <w:t>per-target threads p</w:t>
      </w:r>
      <w:r>
        <w:t>arameter</w:t>
      </w:r>
    </w:p>
    <w:p w14:paraId="030080EB" w14:textId="77777777" w:rsidR="00F60996" w:rsidRDefault="008931CC" w:rsidP="00681C78">
      <w:pPr>
        <w:pStyle w:val="Heading2"/>
      </w:pPr>
      <w:bookmarkStart w:id="40" w:name="_Toc400017356"/>
      <w:bookmarkStart w:id="41" w:name="_Toc401585755"/>
      <w:r>
        <w:t>Access</w:t>
      </w:r>
      <w:r w:rsidR="00F60996">
        <w:t xml:space="preserve"> </w:t>
      </w:r>
      <w:r>
        <w:t>F</w:t>
      </w:r>
      <w:r w:rsidR="00F60996">
        <w:t xml:space="preserve">rom </w:t>
      </w:r>
      <w:r>
        <w:t>M</w:t>
      </w:r>
      <w:r w:rsidR="00F60996">
        <w:t xml:space="preserve">ultiple </w:t>
      </w:r>
      <w:r>
        <w:t>T</w:t>
      </w:r>
      <w:r w:rsidR="00F60996">
        <w:t xml:space="preserve">hreads </w:t>
      </w:r>
      <w:bookmarkEnd w:id="40"/>
      <w:r>
        <w:t>&amp; Thread Stride</w:t>
      </w:r>
      <w:bookmarkEnd w:id="41"/>
    </w:p>
    <w:p w14:paraId="455E6E25" w14:textId="77777777" w:rsidR="00F60996" w:rsidRDefault="00F60996" w:rsidP="00681C78">
      <w:r>
        <w:t xml:space="preserve">By default, a target is accessed by only one thread, although that thread can contain more than one overlapped I/O operation. </w:t>
      </w:r>
    </w:p>
    <w:p w14:paraId="52B452D1" w14:textId="77777777" w:rsidR="00F60996" w:rsidRDefault="00F60996" w:rsidP="00681C78">
      <w:r>
        <w:t xml:space="preserve">Use the </w:t>
      </w:r>
      <w:r w:rsidRPr="00D63A08">
        <w:rPr>
          <w:b/>
        </w:rPr>
        <w:t>-t</w:t>
      </w:r>
      <w:r>
        <w:t xml:space="preserve"> parameter to specify how many threads will access the same file. Threads that access the same file can be affinitized to different CPUs. </w:t>
      </w:r>
    </w:p>
    <w:p w14:paraId="6AD9F071" w14:textId="77777777" w:rsidR="00F60996" w:rsidRDefault="00F60996" w:rsidP="00681C78">
      <w:r>
        <w:t>Use the</w:t>
      </w:r>
      <w:r w:rsidR="00946264">
        <w:t xml:space="preserve"> -</w:t>
      </w:r>
      <w:r w:rsidRPr="00200FD0">
        <w:rPr>
          <w:b/>
        </w:rPr>
        <w:t>T</w:t>
      </w:r>
      <w:r>
        <w:t xml:space="preserve"> parameter to specify the offset between threads (thread stride).</w:t>
      </w:r>
    </w:p>
    <w:p w14:paraId="45EA1B0F" w14:textId="0792AC31" w:rsidR="00F60996" w:rsidRDefault="004E54F3" w:rsidP="00681C78">
      <w:r>
        <w:fldChar w:fldCharType="begin"/>
      </w:r>
      <w:r>
        <w:instrText xml:space="preserve"> REF _Ref400529109 \h </w:instrText>
      </w:r>
      <w:r>
        <w:fldChar w:fldCharType="separate"/>
      </w:r>
      <w:r w:rsidR="008D3E99">
        <w:t xml:space="preserve">Figure </w:t>
      </w:r>
      <w:r w:rsidR="008D3E99">
        <w:rPr>
          <w:noProof/>
        </w:rPr>
        <w:t>3</w:t>
      </w:r>
      <w:r>
        <w:fldChar w:fldCharType="end"/>
      </w:r>
      <w:r w:rsidR="00F60996">
        <w:t xml:space="preserve"> shows an example of access with stride.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77777777" w:rsidR="00F60996" w:rsidRDefault="00F60996" w:rsidP="00681C78">
      <w:pPr>
        <w:pStyle w:val="cmdIndent1"/>
        <w:rPr>
          <w:lang w:val="de-DE"/>
        </w:rPr>
      </w:pPr>
      <w:r>
        <w:rPr>
          <w:lang w:val="de-DE"/>
        </w:rPr>
        <w:t>diskspd</w:t>
      </w:r>
      <w:r w:rsidRPr="00FF7E23">
        <w:rPr>
          <w:lang w:val="de-DE"/>
        </w:rPr>
        <w:t xml:space="preserve"> </w:t>
      </w:r>
      <w:r>
        <w:rPr>
          <w:lang w:val="de-DE"/>
        </w:rPr>
        <w:t>-</w:t>
      </w:r>
      <w:r w:rsidRPr="00FF7E23">
        <w:rPr>
          <w:lang w:val="de-DE"/>
        </w:rPr>
        <w:t xml:space="preserve">t3 </w:t>
      </w:r>
      <w:r>
        <w:rPr>
          <w:lang w:val="de-DE"/>
        </w:rPr>
        <w:t>-</w:t>
      </w:r>
      <w:r w:rsidRPr="00FF7E23">
        <w:rPr>
          <w:lang w:val="de-DE"/>
        </w:rPr>
        <w:t xml:space="preserve">T4096 </w:t>
      </w:r>
      <w:r>
        <w:rPr>
          <w:lang w:val="de-DE"/>
        </w:rPr>
        <w:t>-</w:t>
      </w:r>
      <w:r w:rsidRPr="00FF7E23">
        <w:rPr>
          <w:lang w:val="de-DE"/>
        </w:rPr>
        <w:t xml:space="preserve">b4096 </w:t>
      </w:r>
      <w:r>
        <w:rPr>
          <w:lang w:val="de-DE"/>
        </w:rPr>
        <w:t>-</w:t>
      </w:r>
      <w:r w:rsidRPr="00FF7E23">
        <w:rPr>
          <w:lang w:val="de-DE"/>
        </w:rPr>
        <w:t>s12288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2" o:title=""/>
          </v:shape>
          <o:OLEObject Type="Embed" ProgID="Visio.Drawing.11" ShapeID="_x0000_i1027" DrawAspect="Content" ObjectID="_1475493084" r:id="rId13"/>
        </w:object>
      </w:r>
    </w:p>
    <w:p w14:paraId="1DB61FDA" w14:textId="77777777" w:rsidR="00F60996" w:rsidRDefault="00F60996" w:rsidP="00681C78">
      <w:pPr>
        <w:pStyle w:val="CaptionIndent1"/>
      </w:pPr>
      <w:bookmarkStart w:id="42" w:name="_Ref400529109"/>
      <w:r>
        <w:lastRenderedPageBreak/>
        <w:t xml:space="preserve">Figure </w:t>
      </w:r>
      <w:fldSimple w:instr=" SEQ Figure \* ARABIC ">
        <w:r w:rsidR="008D3E99">
          <w:rPr>
            <w:noProof/>
          </w:rPr>
          <w:t>3</w:t>
        </w:r>
      </w:fldSimple>
      <w:bookmarkEnd w:id="42"/>
      <w:r>
        <w:t>. Accessing the file from multiple threads</w:t>
      </w:r>
    </w:p>
    <w:p w14:paraId="6EF0B959" w14:textId="77777777" w:rsidR="00F60996" w:rsidRDefault="00F60996" w:rsidP="00681C78">
      <w:r>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4" o:title=""/>
          </v:shape>
          <o:OLEObject Type="Embed" ProgID="Visio.Drawing.11" ShapeID="_x0000_i1028" DrawAspect="Content" ObjectID="_1475493085" r:id="rId15"/>
        </w:object>
      </w:r>
    </w:p>
    <w:p w14:paraId="325E2E85" w14:textId="77777777" w:rsidR="00F60996" w:rsidRDefault="00F60996" w:rsidP="00681C78">
      <w:pPr>
        <w:pStyle w:val="CaptionIndent1"/>
        <w:rPr>
          <w:noProof/>
        </w:rPr>
      </w:pPr>
      <w:r>
        <w:t xml:space="preserve">Figure </w:t>
      </w:r>
      <w:fldSimple w:instr=" SEQ Figure \* ARABIC ">
        <w:r w:rsidR="008D3E99">
          <w:rPr>
            <w:noProof/>
          </w:rPr>
          <w:t>4</w:t>
        </w:r>
      </w:fldSimple>
      <w:r>
        <w:t>. Parameters: base file offset (B), block size</w:t>
      </w:r>
      <w:r>
        <w:rPr>
          <w:noProof/>
        </w:rPr>
        <w:t xml:space="preserve"> (b), stride size (s) and offset between threads (T)</w:t>
      </w:r>
    </w:p>
    <w:p w14:paraId="622B83C6" w14:textId="77777777" w:rsidR="00F60996" w:rsidRDefault="00F60996" w:rsidP="00681C78">
      <w:r>
        <w:t>In the previous example, while the pattern is suggestive, there is no interlock between the threads to maintain a strictly sequential pattern of access to the storage. It is possible due to thread scheduling that the pattern could separate over time, with one or more threads falling behind or racing ahead of their peers.</w:t>
      </w:r>
    </w:p>
    <w:p w14:paraId="3A6B2C81" w14:textId="77777777" w:rsidR="00F60996" w:rsidRDefault="00F60996" w:rsidP="00681C78">
      <w:r>
        <w:t>A second use case for thread stride is to create multiple 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4D0787EB" w14:textId="77777777" w:rsidR="00287C57" w:rsidRDefault="00287C57" w:rsidP="00681C78">
      <w:pPr>
        <w:pStyle w:val="Heading2"/>
      </w:pPr>
      <w:bookmarkStart w:id="43" w:name="_Toc400017357"/>
      <w:bookmarkStart w:id="44" w:name="_Toc401585756"/>
      <w:r>
        <w:t>N</w:t>
      </w:r>
      <w:r w:rsidRPr="001374BC">
        <w:t xml:space="preserve">umber of </w:t>
      </w:r>
      <w:r w:rsidR="008931CC">
        <w:t>O</w:t>
      </w:r>
      <w:r>
        <w:t>utstanding</w:t>
      </w:r>
      <w:r w:rsidRPr="001374BC">
        <w:t xml:space="preserve"> I/O </w:t>
      </w:r>
      <w:r w:rsidR="008931CC">
        <w:t>R</w:t>
      </w:r>
      <w:r w:rsidRPr="001374BC">
        <w:t>equests</w:t>
      </w:r>
      <w:bookmarkEnd w:id="43"/>
      <w:bookmarkEnd w:id="44"/>
    </w:p>
    <w:p w14:paraId="34F62E6B" w14:textId="77777777"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 I/O is issued synchronously.</w:t>
      </w:r>
    </w:p>
    <w:p w14:paraId="635F95DC" w14:textId="77777777" w:rsidR="00287C57" w:rsidRDefault="00287C57" w:rsidP="00681C78">
      <w:r>
        <w:t>At the time the test starts, each thread issues its initial batch of I/O up to the limit created by</w:t>
      </w:r>
      <w:r w:rsidR="00946264">
        <w:t xml:space="preserve"> -</w:t>
      </w:r>
      <w:r w:rsidRPr="00746D7D">
        <w:rPr>
          <w:b/>
        </w:rPr>
        <w:t>o</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20E49358"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8D3E99">
        <w:t xml:space="preserve">Figure </w:t>
      </w:r>
      <w:r w:rsidR="008D3E99">
        <w:rPr>
          <w:noProof/>
        </w:rPr>
        <w:t>5</w:t>
      </w:r>
      <w:r w:rsidR="000C61DF">
        <w:fldChar w:fldCharType="end"/>
      </w:r>
      <w:r>
        <w:t xml:space="preserve"> shows an example of this behavior with 3 outstanding I/Os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6" o:title=""/>
          </v:shape>
          <o:OLEObject Type="Embed" ProgID="Visio.Drawing.11" ShapeID="_x0000_i1029" DrawAspect="Content" ObjectID="_1475493086" r:id="rId17"/>
        </w:object>
      </w:r>
    </w:p>
    <w:p w14:paraId="5F077F73" w14:textId="77777777" w:rsidR="00287C57" w:rsidRDefault="00287C57" w:rsidP="00681C78">
      <w:pPr>
        <w:pStyle w:val="CaptionIndent1"/>
      </w:pPr>
      <w:bookmarkStart w:id="45" w:name="_Ref400529287"/>
      <w:r>
        <w:t xml:space="preserve">Figure </w:t>
      </w:r>
      <w:fldSimple w:instr=" SEQ Figure \* ARABIC ">
        <w:r w:rsidR="008D3E99">
          <w:rPr>
            <w:noProof/>
          </w:rPr>
          <w:t>5</w:t>
        </w:r>
      </w:fldSimple>
      <w:bookmarkEnd w:id="45"/>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r w:rsidRPr="00A00F14">
        <w:rPr>
          <w:b/>
        </w:rPr>
        <w:t>lastFileOffset</w:t>
      </w:r>
      <w:r>
        <w:t xml:space="preserve"> variable.</w:t>
      </w:r>
    </w:p>
    <w:p w14:paraId="53880F0D" w14:textId="77777777" w:rsidR="00287C57" w:rsidRDefault="00287C57" w:rsidP="00681C78">
      <w:pPr>
        <w:pStyle w:val="cmdIndent1"/>
        <w:contextualSpacing/>
      </w:pPr>
      <w:r>
        <w:t>UINT64 GetNextOffset()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r>
        <w:t>lastFileOffset += stride;</w:t>
      </w:r>
    </w:p>
    <w:p w14:paraId="197F4292" w14:textId="77777777" w:rsidR="00287C57" w:rsidRDefault="00287C57" w:rsidP="008C39A4">
      <w:pPr>
        <w:pStyle w:val="cmdIndent2"/>
        <w:contextualSpacing/>
      </w:pPr>
      <w:r>
        <w:t>return lastFileOffset;</w:t>
      </w:r>
    </w:p>
    <w:p w14:paraId="42299B7A" w14:textId="77777777" w:rsidR="00287C57" w:rsidRDefault="00287C57" w:rsidP="00681C78">
      <w:pPr>
        <w:pStyle w:val="cmdIndent1"/>
        <w:contextualSpacing/>
      </w:pPr>
      <w:r>
        <w:t>}</w:t>
      </w:r>
    </w:p>
    <w:p w14:paraId="513E7940" w14:textId="7BF54BA4" w:rsidR="00287C57" w:rsidRDefault="00287C57" w:rsidP="00681C78">
      <w:r>
        <w:lastRenderedPageBreak/>
        <w:t>This behavior change</w:t>
      </w:r>
      <w:r w:rsidR="000228A7">
        <w:t>s</w:t>
      </w:r>
      <w:r>
        <w:t xml:space="preserve"> with the </w:t>
      </w:r>
      <w:r w:rsidRPr="00DE7C6C">
        <w:rPr>
          <w:b/>
        </w:rPr>
        <w:t>-p</w:t>
      </w:r>
      <w:r>
        <w:t xml:space="preserve"> parameter</w:t>
      </w:r>
      <w:r w:rsidR="000228A7">
        <w:t>, for parallel overlapping I/Os</w:t>
      </w:r>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8D3E99">
        <w:t xml:space="preserve">Figure </w:t>
      </w:r>
      <w:r w:rsidR="008D3E99">
        <w:rPr>
          <w:noProof/>
        </w:rPr>
        <w:t>6</w:t>
      </w:r>
      <w:r w:rsidR="00601F17">
        <w:fldChar w:fldCharType="end"/>
      </w:r>
      <w:r>
        <w:t xml:space="preserve"> shows how the</w:t>
      </w:r>
      <w:r w:rsidR="00946264">
        <w:t xml:space="preserve"> -</w:t>
      </w:r>
      <w:r w:rsidRPr="00746D7D">
        <w:rPr>
          <w:b/>
        </w:rPr>
        <w:t>p</w:t>
      </w:r>
      <w:r>
        <w:t xml:space="preserve"> parameter changes the behavior with 3 I/Os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18" o:title=""/>
          </v:shape>
          <o:OLEObject Type="Embed" ProgID="Visio.Drawing.11" ShapeID="_x0000_i1030" DrawAspect="Content" ObjectID="_1475493087" r:id="rId19"/>
        </w:object>
      </w:r>
    </w:p>
    <w:p w14:paraId="79B25741" w14:textId="77777777" w:rsidR="00287C57" w:rsidRDefault="00287C57" w:rsidP="00681C78">
      <w:pPr>
        <w:pStyle w:val="CaptionIndent1"/>
        <w:rPr>
          <w:noProof/>
        </w:rPr>
      </w:pPr>
      <w:bookmarkStart w:id="46" w:name="_Ref400529354"/>
      <w:r>
        <w:t xml:space="preserve">Figure </w:t>
      </w:r>
      <w:fldSimple w:instr=" SEQ Figure \* ARABIC ">
        <w:r w:rsidR="008D3E99">
          <w:rPr>
            <w:noProof/>
          </w:rPr>
          <w:t>6</w:t>
        </w:r>
      </w:fldSimple>
      <w:bookmarkEnd w:id="46"/>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t>In the figure, the primed (‘) I/Os indicate the sequence of completion and dispa</w:t>
      </w:r>
      <w:r w:rsidR="008C46E4">
        <w:t>tch, for example that I/O 2’’ was issued on the completion of I/O 2’. At the time the diagram stops the three outstanding I/Os are 1’, 2’’ and 3.</w:t>
      </w:r>
    </w:p>
    <w:p w14:paraId="71510C05" w14:textId="77777777" w:rsidR="00287C57" w:rsidRDefault="00287C57" w:rsidP="00681C78">
      <w:r>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UINT64 GetNextOffset(struct IO *completedIO)</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return completedIO-&gt;startOffset + stride;</w:t>
      </w:r>
    </w:p>
    <w:p w14:paraId="27C94D28" w14:textId="77777777" w:rsidR="00287C57" w:rsidRDefault="00287C57" w:rsidP="00681C78">
      <w:pPr>
        <w:pStyle w:val="cmdIndent1"/>
        <w:contextualSpacing/>
      </w:pPr>
      <w:r>
        <w:t>}</w:t>
      </w:r>
    </w:p>
    <w:p w14:paraId="70A1D171" w14:textId="77777777" w:rsidR="000228A7" w:rsidRDefault="000228A7" w:rsidP="00681C78">
      <w:r>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77777777" w:rsidR="00D8749A" w:rsidRDefault="008931CC" w:rsidP="00681C78">
      <w:pPr>
        <w:pStyle w:val="Heading2"/>
      </w:pPr>
      <w:bookmarkStart w:id="47" w:name="_Toc400017358"/>
      <w:bookmarkStart w:id="48" w:name="_Toc401585757"/>
      <w:r>
        <w:t>Balanced Q</w:t>
      </w:r>
      <w:r w:rsidR="00D8749A">
        <w:t>ueues</w:t>
      </w:r>
      <w:bookmarkEnd w:id="47"/>
      <w:bookmarkEnd w:id="48"/>
    </w:p>
    <w:p w14:paraId="3B9C7D6E" w14:textId="0C63C705"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By default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8D3E99">
        <w:t>3.13</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r>
        <w:t>SetThreadIdealProcessor</w:t>
      </w:r>
    </w:p>
    <w:p w14:paraId="32312124" w14:textId="77777777" w:rsidR="00D2474F" w:rsidRDefault="00D2474F" w:rsidP="00681C78">
      <w:pPr>
        <w:pStyle w:val="cmdIndent1"/>
        <w:contextualSpacing/>
      </w:pPr>
      <w:r>
        <w:t>AffinitizeThread</w:t>
      </w:r>
    </w:p>
    <w:p w14:paraId="21D121EB" w14:textId="77777777" w:rsidR="00D2474F" w:rsidRDefault="00D2474F" w:rsidP="00681C78">
      <w:pPr>
        <w:pStyle w:val="cmdIndent1"/>
        <w:contextualSpacing/>
      </w:pPr>
      <w:r>
        <w:t>CreateIOCompletionPort</w:t>
      </w:r>
    </w:p>
    <w:p w14:paraId="6F0F04EB" w14:textId="77777777" w:rsidR="00D21EFF" w:rsidRDefault="00D21EFF" w:rsidP="00681C78">
      <w:pPr>
        <w:pStyle w:val="cmdIndent1"/>
        <w:contextualSpacing/>
      </w:pPr>
      <w:r>
        <w:t>WaitForASignalToStart</w:t>
      </w:r>
    </w:p>
    <w:p w14:paraId="2E3C8F54" w14:textId="77777777" w:rsidR="00D2474F" w:rsidRDefault="00D2474F" w:rsidP="00681C78">
      <w:pPr>
        <w:pStyle w:val="cmdIndent1"/>
        <w:contextualSpacing/>
      </w:pPr>
      <w:r>
        <w:t>for(int x=0; x&lt;overlappedIONumber;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r>
        <w:t>io = ReadFile</w:t>
      </w:r>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while(bRun)</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r>
        <w:t>GetQueuedCompletionStatus //wait on IO Completion Port</w:t>
      </w:r>
    </w:p>
    <w:p w14:paraId="5B62A3F0" w14:textId="77777777" w:rsidR="00D21EFF" w:rsidRDefault="00D21EFF" w:rsidP="00681C78">
      <w:pPr>
        <w:pStyle w:val="cmdIndent2"/>
        <w:contextualSpacing/>
      </w:pPr>
      <w:r>
        <w:t>CalculateNe</w:t>
      </w:r>
      <w:r w:rsidR="00353A81">
        <w:t>xt</w:t>
      </w:r>
      <w:r>
        <w:t>Offset</w:t>
      </w:r>
    </w:p>
    <w:p w14:paraId="72380FD1" w14:textId="77777777" w:rsidR="00D21EFF" w:rsidRDefault="00D21EFF" w:rsidP="00681C78">
      <w:pPr>
        <w:pStyle w:val="cmdIndent2"/>
        <w:contextualSpacing/>
      </w:pPr>
      <w:r>
        <w:t>RestartIOOperation</w:t>
      </w:r>
    </w:p>
    <w:p w14:paraId="6BC3B8C3" w14:textId="77777777" w:rsidR="00D2474F" w:rsidRDefault="00D2474F" w:rsidP="00681C78">
      <w:pPr>
        <w:pStyle w:val="cmdIndent1"/>
        <w:contextualSpacing/>
      </w:pPr>
      <w:r>
        <w:lastRenderedPageBreak/>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r>
        <w:t>SetThreadIdealProcessor</w:t>
      </w:r>
    </w:p>
    <w:p w14:paraId="5B4CC00D" w14:textId="77777777" w:rsidR="00353A81" w:rsidRDefault="00353A81" w:rsidP="00681C78">
      <w:pPr>
        <w:pStyle w:val="cmdIndent1"/>
        <w:contextualSpacing/>
      </w:pPr>
      <w:r>
        <w:t>AffinitizeThread</w:t>
      </w:r>
    </w:p>
    <w:p w14:paraId="2A708FEF" w14:textId="77777777" w:rsidR="00353A81" w:rsidRDefault="00353A81" w:rsidP="00681C78">
      <w:pPr>
        <w:pStyle w:val="cmdIndent1"/>
        <w:contextualSpacing/>
      </w:pPr>
      <w:r>
        <w:t>CreateIOCompletionPort</w:t>
      </w:r>
    </w:p>
    <w:p w14:paraId="3B4E9C2A" w14:textId="77777777" w:rsidR="00353A81" w:rsidRDefault="00353A81" w:rsidP="00681C78">
      <w:pPr>
        <w:pStyle w:val="cmdIndent1"/>
        <w:contextualSpacing/>
      </w:pPr>
      <w:r>
        <w:t>WaitForASignalToStart</w:t>
      </w:r>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while(bRun)</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r>
        <w:t>ReadFile</w:t>
      </w:r>
    </w:p>
    <w:p w14:paraId="2C7B8943" w14:textId="77777777" w:rsidR="00353A81" w:rsidRDefault="00353A81" w:rsidP="00681C78">
      <w:pPr>
        <w:pStyle w:val="cmdIndent2"/>
        <w:contextualSpacing/>
      </w:pPr>
      <w:r>
        <w:t>CalculateNextOffset</w:t>
      </w:r>
    </w:p>
    <w:p w14:paraId="1A4D8AC3" w14:textId="77777777" w:rsidR="00353A81" w:rsidRDefault="00353A81" w:rsidP="00681C78">
      <w:pPr>
        <w:pStyle w:val="cmdIndent2"/>
        <w:contextualSpacing/>
      </w:pPr>
      <w:r>
        <w:t>SetFilePointer</w:t>
      </w:r>
    </w:p>
    <w:p w14:paraId="2BD10FE4" w14:textId="77777777" w:rsidR="00353A81" w:rsidRDefault="00353A81" w:rsidP="00681C78">
      <w:pPr>
        <w:pStyle w:val="cmdIndent1"/>
        <w:contextualSpacing/>
      </w:pPr>
      <w:r>
        <w:t>}</w:t>
      </w:r>
    </w:p>
    <w:p w14:paraId="0E5B6863" w14:textId="77777777" w:rsidR="007254C0" w:rsidRDefault="007254C0" w:rsidP="00681C78">
      <w:r>
        <w:t xml:space="preserve">In both cases, the </w:t>
      </w:r>
      <w:r w:rsidRPr="00200FD0">
        <w:rPr>
          <w:b/>
        </w:rPr>
        <w:t>bRun</w:t>
      </w:r>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r>
        <w:t>OpenFiles</w:t>
      </w:r>
    </w:p>
    <w:p w14:paraId="62775F70" w14:textId="77777777" w:rsidR="00F02CB7" w:rsidRDefault="00F02CB7" w:rsidP="00681C78">
      <w:pPr>
        <w:pStyle w:val="cmdIndent1"/>
        <w:contextualSpacing/>
      </w:pPr>
      <w:r>
        <w:t>CreateThreads</w:t>
      </w:r>
    </w:p>
    <w:p w14:paraId="18954094" w14:textId="77777777" w:rsidR="00F02CB7" w:rsidRDefault="00F02CB7" w:rsidP="00681C78">
      <w:pPr>
        <w:pStyle w:val="cmdIndent1"/>
        <w:contextualSpacing/>
      </w:pPr>
      <w:r>
        <w:t>StartTimer</w:t>
      </w:r>
    </w:p>
    <w:p w14:paraId="30DB2F08" w14:textId="77777777" w:rsidR="00F02CB7" w:rsidRDefault="00F02CB7" w:rsidP="00681C78">
      <w:pPr>
        <w:pStyle w:val="cmdIndent1"/>
        <w:contextualSpacing/>
      </w:pPr>
      <w:r>
        <w:t>SendStartSignal</w:t>
      </w:r>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r>
        <w:t>bRun = false</w:t>
      </w:r>
    </w:p>
    <w:p w14:paraId="2960F71F" w14:textId="77777777" w:rsidR="002D27EC" w:rsidRDefault="002D27EC" w:rsidP="00681C78">
      <w:pPr>
        <w:pStyle w:val="cmdIndent1"/>
        <w:contextualSpacing/>
      </w:pPr>
      <w:r>
        <w:t>StopTimer</w:t>
      </w:r>
    </w:p>
    <w:p w14:paraId="07F53037" w14:textId="77777777" w:rsidR="00F02CB7" w:rsidRDefault="00F02CB7" w:rsidP="00681C78">
      <w:pPr>
        <w:pStyle w:val="cmdIndent1"/>
        <w:contextualSpacing/>
      </w:pPr>
      <w:r>
        <w:t>WaitForThreadsTo</w:t>
      </w:r>
      <w:r w:rsidR="002D27EC">
        <w:t>CleanUp</w:t>
      </w:r>
    </w:p>
    <w:p w14:paraId="64475A30" w14:textId="77777777" w:rsidR="006908CC" w:rsidRDefault="00F02CB7" w:rsidP="00681C78">
      <w:pPr>
        <w:pStyle w:val="cmdIndent1"/>
        <w:contextualSpacing/>
      </w:pPr>
      <w:r>
        <w:t>SendResultsToResultParser</w:t>
      </w:r>
    </w:p>
    <w:p w14:paraId="205BC3B9" w14:textId="77777777" w:rsidR="00390E7F" w:rsidRDefault="008931CC" w:rsidP="00390E7F">
      <w:pPr>
        <w:pStyle w:val="Heading2"/>
      </w:pPr>
      <w:bookmarkStart w:id="49" w:name="_Toc401585758"/>
      <w:bookmarkStart w:id="50" w:name="_Toc400017359"/>
      <w:r>
        <w:t>Think T</w:t>
      </w:r>
      <w:r w:rsidR="00390E7F">
        <w:t xml:space="preserve">ime and IO </w:t>
      </w:r>
      <w:r>
        <w:t>B</w:t>
      </w:r>
      <w:r w:rsidR="00390E7F">
        <w:t>ursts</w:t>
      </w:r>
      <w:bookmarkEnd w:id="49"/>
    </w:p>
    <w:p w14:paraId="7B705357" w14:textId="77777777" w:rsidR="00390E7F" w:rsidRDefault="00390E7F" w:rsidP="00390E7F">
      <w:r>
        <w:t xml:space="preserve">An exception to purely balanced queue operation is a specification of IO dispatch scheduling in terms of per-thread per-target ‘think’ time and IO burst size. This can be specified with the combination of </w:t>
      </w:r>
      <w:r w:rsidRPr="00C82477">
        <w:rPr>
          <w:b/>
        </w:rPr>
        <w:t>-i</w:t>
      </w:r>
      <w:r>
        <w:t xml:space="preserve"> and </w:t>
      </w:r>
      <w:r w:rsidRPr="00C82477">
        <w:rPr>
          <w:b/>
        </w:rPr>
        <w:t xml:space="preserve">-j </w:t>
      </w:r>
      <w:r>
        <w:t>parameters.</w:t>
      </w:r>
    </w:p>
    <w:p w14:paraId="1F3A2738" w14:textId="77777777" w:rsidR="00390E7F" w:rsidRDefault="00390E7F" w:rsidP="00390E7F">
      <w:pPr>
        <w:pStyle w:val="ListParagraph"/>
        <w:numPr>
          <w:ilvl w:val="0"/>
          <w:numId w:val="45"/>
        </w:numPr>
      </w:pPr>
      <w:r w:rsidRPr="00390E7F">
        <w:rPr>
          <w:b/>
        </w:rPr>
        <w:t>-i&lt;count&gt;</w:t>
      </w:r>
      <w:r>
        <w:t xml:space="preserve"> : number of IOs to issue per burst</w:t>
      </w:r>
    </w:p>
    <w:p w14:paraId="14FF5781" w14:textId="77777777" w:rsidR="00390E7F" w:rsidRDefault="00390E7F" w:rsidP="00390E7F">
      <w:pPr>
        <w:pStyle w:val="ListParagraph"/>
        <w:numPr>
          <w:ilvl w:val="0"/>
          <w:numId w:val="45"/>
        </w:numPr>
      </w:pPr>
      <w:r w:rsidRPr="00390E7F">
        <w:rPr>
          <w:b/>
        </w:rPr>
        <w:t>-j&lt;milliseconds&gt;</w:t>
      </w:r>
      <w:r>
        <w:t xml:space="preserve"> :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77777777" w:rsidR="002D3F88" w:rsidRDefault="00390E7F" w:rsidP="00390E7F">
      <w:pPr>
        <w:pStyle w:val="Heading2"/>
      </w:pPr>
      <w:r>
        <w:t xml:space="preserve"> </w:t>
      </w:r>
      <w:bookmarkStart w:id="51" w:name="_Toc401585759"/>
      <w:r w:rsidR="008931CC">
        <w:t>Rate L</w:t>
      </w:r>
      <w:r w:rsidR="002D3F88">
        <w:t>imits</w:t>
      </w:r>
      <w:bookmarkEnd w:id="51"/>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7777777" w:rsidR="002259C3" w:rsidRDefault="002259C3" w:rsidP="002259C3">
      <w:pPr>
        <w:pStyle w:val="cmdIndent1"/>
      </w:pPr>
      <w:r>
        <w:lastRenderedPageBreak/>
        <w:t>diskspd -</w:t>
      </w:r>
      <w:r w:rsidRPr="002259C3">
        <w:t xml:space="preserve">t1 -o1 -s8k -b8k -h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777777" w:rsidR="002259C3" w:rsidRDefault="002259C3" w:rsidP="002259C3">
      <w:pPr>
        <w:pStyle w:val="cmdIndent1"/>
      </w:pPr>
      <w:r>
        <w:t>diskspd -</w:t>
      </w:r>
      <w:r w:rsidRPr="002259C3">
        <w:t xml:space="preserve">t1 -o1 -s8k -b8k -h </w:t>
      </w:r>
      <w:r>
        <w:t>-w100 -g80 c:\test1 c:\test2</w:t>
      </w:r>
    </w:p>
    <w:p w14:paraId="701EBAB1" w14:textId="77777777" w:rsidR="00EB2BC3" w:rsidRDefault="00EB2BC3" w:rsidP="00EB2BC3">
      <w:r>
        <w:t>Adding a second thread doubles the total I/O target again to 320,000 bytes/second, or ~39.1 IOPs.</w:t>
      </w:r>
    </w:p>
    <w:p w14:paraId="65ED186D" w14:textId="77777777" w:rsidR="00EB2BC3" w:rsidRPr="002D3F88" w:rsidRDefault="00EB2BC3" w:rsidP="00EB2BC3">
      <w:pPr>
        <w:pStyle w:val="cmdIndent1"/>
      </w:pPr>
      <w:r>
        <w:t>diskspd –t2</w:t>
      </w:r>
      <w:r w:rsidRPr="002259C3">
        <w:t xml:space="preserve"> -o1 -s8k -b8k -h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limits. If rate limits aren’t reached, consider </w:t>
      </w:r>
      <w:r w:rsidR="00D650A0">
        <w:t>providing additional outstanding I/Os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In general e</w:t>
      </w:r>
      <w:r w:rsidR="00EB2BC3">
        <w:t>ffective use of rate limits may require some experimentation.</w:t>
      </w:r>
    </w:p>
    <w:p w14:paraId="268701B3" w14:textId="77777777" w:rsidR="006908CC" w:rsidRDefault="006908CC" w:rsidP="00681C78">
      <w:pPr>
        <w:pStyle w:val="Heading2"/>
      </w:pPr>
      <w:bookmarkStart w:id="52" w:name="_Toc401585760"/>
      <w:r>
        <w:t>Completion Routines</w:t>
      </w:r>
      <w:bookmarkEnd w:id="50"/>
      <w:bookmarkEnd w:id="52"/>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When using completion routines the next I/O dispatched from the completion routine as opposed to returning to a single master loop, as with I/O completion ports.</w:t>
      </w:r>
    </w:p>
    <w:p w14:paraId="60A00280" w14:textId="77777777" w:rsidR="00287C57" w:rsidRPr="0017015C" w:rsidRDefault="008931CC" w:rsidP="00681C78">
      <w:pPr>
        <w:pStyle w:val="Heading2"/>
      </w:pPr>
      <w:bookmarkStart w:id="53" w:name="_Toc400017360"/>
      <w:bookmarkStart w:id="54" w:name="_Toc401585761"/>
      <w:bookmarkStart w:id="55" w:name="_Ref113260979"/>
      <w:r>
        <w:t>CPU A</w:t>
      </w:r>
      <w:r w:rsidR="00287C57" w:rsidRPr="0017015C">
        <w:t>ffinity</w:t>
      </w:r>
      <w:bookmarkEnd w:id="53"/>
      <w:bookmarkEnd w:id="54"/>
    </w:p>
    <w:p w14:paraId="758CD25F" w14:textId="77777777" w:rsidR="00287C57" w:rsidRPr="008C2674" w:rsidRDefault="00287C57" w:rsidP="00681C78">
      <w:r>
        <w:t xml:space="preserve">Thread migration can produce inconsistent results during performance testing. For that reason, DiskSpd by default affinitizes all of its threads to CPU cores in a Round Robin manner starting at logical CPU 0. The thread’s ideal processor is set to the CPU that it has been affinitized to. This default affinity can be turned off by the </w:t>
      </w:r>
      <w:r w:rsidRPr="00340721">
        <w:rPr>
          <w:b/>
        </w:rPr>
        <w:t>-n</w:t>
      </w:r>
      <w:r>
        <w:t xml:space="preserve"> parameter.</w:t>
      </w:r>
    </w:p>
    <w:p w14:paraId="366F799A" w14:textId="77777777" w:rsidR="00287C57" w:rsidRDefault="00287C57" w:rsidP="00681C78">
      <w:r>
        <w:t xml:space="preserve">Advanced CPU affinity can be turned on by the </w:t>
      </w:r>
      <w:r w:rsidRPr="00D63A08">
        <w:rPr>
          <w:b/>
        </w:rPr>
        <w:t>-a</w:t>
      </w:r>
      <w:r>
        <w:t xml:space="preserve"> parameter, followed by the CPU numbers separated by commas (for example, </w:t>
      </w:r>
      <w:r w:rsidRPr="00746D7D">
        <w:rPr>
          <w:b/>
        </w:rPr>
        <w:t>-a1,2,0,3,1</w:t>
      </w:r>
      <w:r>
        <w:t>). Threads will be affinitized to the specified CPUs in a Round Robin manner. The number of CPUs can differ from the number of threads. The CPU’s ID can be stated more than once. The thread’s ideal processor is set to the CPU that it has been affinitized to.</w:t>
      </w:r>
    </w:p>
    <w:p w14:paraId="6D98E2C8" w14:textId="77777777" w:rsidR="00287C57" w:rsidRDefault="00287C57" w:rsidP="00681C78">
      <w:pPr>
        <w:pStyle w:val="Heading2"/>
      </w:pPr>
      <w:bookmarkStart w:id="56" w:name="_Total_number_of_threads"/>
      <w:bookmarkStart w:id="57" w:name="_Toc400017361"/>
      <w:bookmarkStart w:id="58" w:name="_Toc401585762"/>
      <w:bookmarkEnd w:id="55"/>
      <w:bookmarkEnd w:id="56"/>
      <w:r>
        <w:t xml:space="preserve">File </w:t>
      </w:r>
      <w:r w:rsidR="008931CC">
        <w:t>C</w:t>
      </w:r>
      <w:r>
        <w:t>reation</w:t>
      </w:r>
      <w:bookmarkEnd w:id="57"/>
      <w:bookmarkEnd w:id="58"/>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SetFileValidData API; however, if the test is run in a security context which does not have access to the </w:t>
      </w:r>
      <w:r w:rsidR="00C2603F">
        <w:t>SeManageVolumePrivilege</w:t>
      </w:r>
      <w:r>
        <w:t xml:space="preserve"> that API requires, the file must be written through once prior to </w:t>
      </w:r>
      <w:r>
        <w:lastRenderedPageBreak/>
        <w:t>test operations, which may take significant time</w:t>
      </w:r>
      <w:r w:rsidR="00BE0B25">
        <w:t xml:space="preserve"> for large files</w:t>
      </w:r>
      <w:r>
        <w:t>. See the Win32 SetFileValidData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681C78">
      <w:pPr>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7777777" w:rsidR="00D8749A" w:rsidRDefault="00ED3B0D" w:rsidP="00681C78">
      <w:pPr>
        <w:pStyle w:val="Heading2"/>
      </w:pPr>
      <w:bookmarkStart w:id="59" w:name="_Toc400017362"/>
      <w:bookmarkStart w:id="60" w:name="_Toc401585763"/>
      <w:r>
        <w:t>B</w:t>
      </w:r>
      <w:r w:rsidR="00D8749A">
        <w:t>uffer</w:t>
      </w:r>
      <w:r w:rsidR="00A30985">
        <w:t>s</w:t>
      </w:r>
      <w:r w:rsidR="00D8749A">
        <w:t xml:space="preserve"> </w:t>
      </w:r>
      <w:r>
        <w:t xml:space="preserve">for </w:t>
      </w:r>
      <w:r w:rsidR="008931CC">
        <w:t>R</w:t>
      </w:r>
      <w:r>
        <w:t xml:space="preserve">ead </w:t>
      </w:r>
      <w:r w:rsidR="00A30985">
        <w:t xml:space="preserve">and </w:t>
      </w:r>
      <w:r w:rsidR="008931CC">
        <w:t>W</w:t>
      </w:r>
      <w:r w:rsidR="00A30985">
        <w:t xml:space="preserve">rite </w:t>
      </w:r>
      <w:bookmarkEnd w:id="59"/>
      <w:r w:rsidR="008931CC">
        <w:t>Operations</w:t>
      </w:r>
      <w:bookmarkEnd w:id="60"/>
    </w:p>
    <w:p w14:paraId="2EB58E5B" w14:textId="5B4F18C0" w:rsidR="00D8749A" w:rsidRDefault="00ED3B0D" w:rsidP="00681C78">
      <w:r>
        <w:t xml:space="preserve">Each thread allocates a separate buffer for </w:t>
      </w:r>
      <w:r w:rsidR="00A30985">
        <w:t>read</w:t>
      </w:r>
      <w:r>
        <w:t xml:space="preserve"> I/O operations.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Threads should use memory from the node on which they are running because it 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2FCC6468" w:rsidR="0064143B" w:rsidRDefault="0064143B" w:rsidP="003E550A">
      <w:pPr>
        <w:pStyle w:val="Heading3"/>
      </w:pPr>
      <w:r>
        <w:t>Write Entropy</w:t>
      </w:r>
    </w:p>
    <w:p w14:paraId="0622F3BB" w14:textId="77777777" w:rsidR="00A30985" w:rsidRDefault="00A30985" w:rsidP="00681C78">
      <w:r>
        <w:t>By default, the same buffer is used as the source for write I/O operations and is initialized with a repeating byte pattern of 0x00, 0x01, 0x02, … 0xFF, 0x00, 0x01, 0x02 and so forth.</w:t>
      </w:r>
      <w:r w:rsidR="007F5DB9">
        <w:t xml:space="preserve"> </w:t>
      </w:r>
      <w:r>
        <w:t>The</w:t>
      </w:r>
      <w:r w:rsidR="00946264">
        <w:t xml:space="preserve"> -</w:t>
      </w:r>
      <w:r w:rsidRPr="009932B6">
        <w:rPr>
          <w:b/>
        </w:rPr>
        <w:t>Z</w:t>
      </w:r>
      <w:r>
        <w:t xml:space="preserve"> parameter instead causes these buffers to be zeroed at the start of the test.</w:t>
      </w:r>
    </w:p>
    <w:p w14:paraId="05ED0908" w14:textId="5D563F32" w:rsidR="00C66FC8" w:rsidRDefault="00C66FC8" w:rsidP="00681C78">
      <w:r>
        <w:t>In many modern storage systems, data is compressed and/or de-duplicated in-line or near-line to the I/O path. The extent to which data can be compressed or de-de</w:t>
      </w:r>
      <w:r w:rsidR="00F402A3">
        <w:t>d</w:t>
      </w:r>
      <w:r>
        <w:t xml:space="preserve">uplicated can have strong effects on storage performance. Therefore, some control on the entropy (randomness) of data is useful to both test whether a storage system is performing such actions, </w:t>
      </w:r>
      <w:r w:rsidR="00F402A3">
        <w:t xml:space="preserve">in </w:t>
      </w:r>
      <w:r>
        <w:t>comparing performance with highly compressible and incompressible data, or in choosing a data pattern which may be appropriate for a given workload simulation, such as a some sample database content.</w:t>
      </w:r>
    </w:p>
    <w:p w14:paraId="2FF5FBEC" w14:textId="39BB23F8" w:rsidR="00F402A3" w:rsidRDefault="00F402A3" w:rsidP="00681C78">
      <w:r>
        <w:t>T</w:t>
      </w:r>
      <w:r w:rsidR="007F5DB9">
        <w:t>he</w:t>
      </w:r>
      <w:r w:rsidR="00946264">
        <w:t xml:space="preserve"> -</w:t>
      </w:r>
      <w:r w:rsidR="007F5DB9" w:rsidRPr="009932B6">
        <w:rPr>
          <w:b/>
        </w:rPr>
        <w:t>Z&lt;size&gt;[K|M|G|b]</w:t>
      </w:r>
      <w:r w:rsidR="007F5DB9">
        <w:t xml:space="preserve"> form instead causes dedicated per-target write </w:t>
      </w:r>
      <w:r w:rsidR="0064143B">
        <w:t xml:space="preserve">source </w:t>
      </w:r>
      <w:r w:rsidR="007F5DB9">
        <w:t>buffers of the specified size to be allocated</w:t>
      </w:r>
      <w:r w:rsidR="00C66FC8">
        <w:t xml:space="preserve">. </w:t>
      </w:r>
      <w:r>
        <w:t>W</w:t>
      </w:r>
      <w:r>
        <w:t xml:space="preserve">rite </w:t>
      </w:r>
      <w:r w:rsidR="0064143B">
        <w:t>content</w:t>
      </w:r>
      <w:r>
        <w:t xml:space="preserve"> </w:t>
      </w:r>
      <w:r w:rsidR="0064143B">
        <w:t>is selected from these</w:t>
      </w:r>
      <w:r>
        <w:t xml:space="preserve"> buffers at random on a 4 byte alignment. This allows for many distinct block-sized </w:t>
      </w:r>
      <w:r w:rsidR="0064143B">
        <w:t>patterns</w:t>
      </w:r>
      <w:r>
        <w:t xml:space="preserve"> to be chosen from a small </w:t>
      </w:r>
      <w:r w:rsidR="005B71E6">
        <w:t xml:space="preserve">source </w:t>
      </w:r>
      <w:r w:rsidR="0064143B">
        <w:t>buffer</w:t>
      </w:r>
      <w:r>
        <w:t>. For instance, an 8KiB write source buffer used for a 4KiB block test provides (8KiB – 4KiB)/4 = 1024 potentially unique blocks.</w:t>
      </w:r>
    </w:p>
    <w:p w14:paraId="71801EF1" w14:textId="575D42EC"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Z&lt;size&gt;[K|M|G|b]</w:t>
      </w:r>
      <w:r>
        <w:rPr>
          <w:b/>
        </w:rPr>
        <w:t>,&lt;file&gt;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until they are filled. Each </w:t>
      </w:r>
      <w:r w:rsidR="005B71E6">
        <w:t xml:space="preserve">write source </w:t>
      </w:r>
      <w:r w:rsidR="00C66FC8">
        <w:t>buffer filled with random data will be distinct, but each filled from a sample file will have the same content</w:t>
      </w:r>
      <w:r w:rsidR="005B71E6">
        <w:t>.</w:t>
      </w:r>
    </w:p>
    <w:p w14:paraId="4D69F72E" w14:textId="753C7E7E" w:rsidR="005B71E6" w:rsidRDefault="005B71E6" w:rsidP="003E550A">
      <w:pPr>
        <w:pStyle w:val="Heading3"/>
      </w:pPr>
      <w:r>
        <w:t>Large Page Support</w:t>
      </w:r>
    </w:p>
    <w:p w14:paraId="59F34CF8" w14:textId="77777777" w:rsidR="00C2603F" w:rsidRDefault="00C2603F" w:rsidP="00681C78">
      <w:r>
        <w:t>In certain cases it may be useful to use large page support for IO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19436EB9" w14:textId="34D52261" w:rsidR="00F33D5E" w:rsidRDefault="00981B87" w:rsidP="00F33D5E">
      <w:pPr>
        <w:pStyle w:val="ListParagraph"/>
        <w:numPr>
          <w:ilvl w:val="0"/>
          <w:numId w:val="45"/>
        </w:numPr>
      </w:pPr>
      <w:r>
        <w:t>Buffers are allocated as follows:</w:t>
      </w:r>
      <w:r w:rsidRPr="00981B87">
        <w:t>default</w:t>
      </w:r>
      <w:r w:rsidRPr="00681C78">
        <w:rPr>
          <w:b/>
        </w:rPr>
        <w:t xml:space="preserve"> </w:t>
      </w:r>
      <w:r w:rsidRPr="00981B87">
        <w:t>:</w:t>
      </w:r>
      <w:r>
        <w:t xml:space="preserve"> </w:t>
      </w:r>
      <w:r w:rsidRPr="00981B87">
        <w:t>VirtualAlloc(</w:t>
      </w:r>
      <w:r>
        <w:t xml:space="preserve"> …,</w:t>
      </w:r>
      <w:r w:rsidRPr="00981B87">
        <w:t xml:space="preserve"> MEM_COMMIT, PAGE_READWRITE)</w:t>
      </w:r>
    </w:p>
    <w:p w14:paraId="7D2CB442" w14:textId="54DC5AE4" w:rsidR="00981B87" w:rsidRPr="000A1EAF" w:rsidRDefault="00F33D5E" w:rsidP="002259C3">
      <w:pPr>
        <w:pStyle w:val="ListParagraph"/>
        <w:numPr>
          <w:ilvl w:val="0"/>
          <w:numId w:val="45"/>
        </w:numPr>
      </w:pPr>
      <w:r w:rsidRPr="00681C78">
        <w:rPr>
          <w:b/>
        </w:rPr>
        <w:t>-l</w:t>
      </w:r>
      <w:r>
        <w:t xml:space="preserve"> : </w:t>
      </w:r>
      <w:r w:rsidRPr="00981B87">
        <w:t>VirtualAlloc(</w:t>
      </w:r>
      <w:r>
        <w:t xml:space="preserve"> …</w:t>
      </w:r>
      <w:r w:rsidRPr="00981B87">
        <w:t>, MEM_COMMIT | MEM_RESERVE | MEM_LARGE_PAGES, PAGE_EXECUTE_READWRITE)</w:t>
      </w:r>
    </w:p>
    <w:p w14:paraId="370C4B2D" w14:textId="77777777" w:rsidR="00D8749A" w:rsidRDefault="008931CC" w:rsidP="00681C78">
      <w:pPr>
        <w:pStyle w:val="Heading2"/>
      </w:pPr>
      <w:bookmarkStart w:id="61" w:name="_Toc400017363"/>
      <w:bookmarkStart w:id="62" w:name="_Toc401585764"/>
      <w:r>
        <w:t>Performance C</w:t>
      </w:r>
      <w:r w:rsidR="00295381">
        <w:t>ounters</w:t>
      </w:r>
      <w:bookmarkEnd w:id="61"/>
      <w:bookmarkEnd w:id="62"/>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-eDISK_IO</w:t>
      </w:r>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-ePROCESS</w:t>
      </w:r>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-eTHREAD</w:t>
      </w:r>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-eIMAGE_LOAD</w:t>
      </w:r>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-eMEMORY_PAGE_FAULTS</w:t>
      </w:r>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t>-eMEMORY_HARD_FAULTS</w:t>
      </w:r>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-eNETWORK</w:t>
      </w:r>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-eREGISTRY</w:t>
      </w:r>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-eq</w:t>
      </w:r>
      <w:r>
        <w:t xml:space="preserve"> : Query performance counter [default]</w:t>
      </w:r>
    </w:p>
    <w:p w14:paraId="16076A13" w14:textId="77777777" w:rsidR="00DA6F73" w:rsidRDefault="00DA6F73" w:rsidP="00DA6F73">
      <w:pPr>
        <w:pStyle w:val="ListParagraph"/>
        <w:numPr>
          <w:ilvl w:val="0"/>
          <w:numId w:val="18"/>
        </w:numPr>
      </w:pPr>
      <w:r w:rsidRPr="00681C78">
        <w:rPr>
          <w:b/>
        </w:rPr>
        <w:t>-ec</w:t>
      </w:r>
      <w:r>
        <w:t xml:space="preserve"> : CPU cycle counter</w:t>
      </w:r>
    </w:p>
    <w:p w14:paraId="30CC352D" w14:textId="77777777" w:rsidR="00580480" w:rsidRDefault="00580480" w:rsidP="00681C78">
      <w:pPr>
        <w:pStyle w:val="ListParagraph"/>
        <w:numPr>
          <w:ilvl w:val="0"/>
          <w:numId w:val="18"/>
        </w:numPr>
      </w:pPr>
      <w:r w:rsidRPr="00681C78">
        <w:rPr>
          <w:b/>
        </w:rPr>
        <w:t>-es</w:t>
      </w:r>
      <w:r>
        <w:t xml:space="preserve"> :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t>diskspd</w:t>
      </w:r>
      <w:r w:rsidR="00C80A88">
        <w:t xml:space="preserve"> -eDISK_IO -eREGISTRY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NtCreateKey: 1</w:t>
      </w:r>
    </w:p>
    <w:p w14:paraId="13E347D6" w14:textId="77777777" w:rsidR="00C80A88" w:rsidRPr="00C80A88" w:rsidRDefault="00C80A88" w:rsidP="00681C78">
      <w:pPr>
        <w:pStyle w:val="ComputerOutput"/>
      </w:pPr>
      <w:r w:rsidRPr="00C80A88">
        <w:t xml:space="preserve">                NtDeleteKey: 0</w:t>
      </w:r>
    </w:p>
    <w:p w14:paraId="1147A893" w14:textId="77777777" w:rsidR="00C80A88" w:rsidRPr="00C80A88" w:rsidRDefault="00C80A88" w:rsidP="00681C78">
      <w:pPr>
        <w:pStyle w:val="ComputerOutput"/>
      </w:pPr>
      <w:r w:rsidRPr="00C80A88">
        <w:t xml:space="preserve">                NtDeleteValueKey: 0</w:t>
      </w:r>
    </w:p>
    <w:p w14:paraId="051ABBFD" w14:textId="77777777" w:rsidR="00C80A88" w:rsidRPr="00C80A88" w:rsidRDefault="00C80A88" w:rsidP="00681C78">
      <w:pPr>
        <w:pStyle w:val="ComputerOutput"/>
      </w:pPr>
      <w:r w:rsidRPr="00C80A88">
        <w:t xml:space="preserve">                NtEnumerateKey: 0</w:t>
      </w:r>
    </w:p>
    <w:p w14:paraId="6DAA8F4E" w14:textId="77777777" w:rsidR="00C80A88" w:rsidRPr="00C80A88" w:rsidRDefault="00C80A88" w:rsidP="00681C78">
      <w:pPr>
        <w:pStyle w:val="ComputerOutput"/>
      </w:pPr>
      <w:r w:rsidRPr="00C80A88">
        <w:t xml:space="preserve">                NtEnumerateValueKey: 0</w:t>
      </w:r>
    </w:p>
    <w:p w14:paraId="43489E98" w14:textId="77777777" w:rsidR="00C80A88" w:rsidRPr="00C80A88" w:rsidRDefault="00C80A88" w:rsidP="00681C78">
      <w:pPr>
        <w:pStyle w:val="ComputerOutput"/>
      </w:pPr>
      <w:r w:rsidRPr="00C80A88">
        <w:t xml:space="preserve">                NtFlushKey: 0</w:t>
      </w:r>
    </w:p>
    <w:p w14:paraId="53F8FF6A" w14:textId="77777777" w:rsidR="00C80A88" w:rsidRPr="00C80A88" w:rsidRDefault="00C80A88" w:rsidP="00681C78">
      <w:pPr>
        <w:pStyle w:val="ComputerOutput"/>
      </w:pPr>
      <w:r w:rsidRPr="00C80A88">
        <w:t xml:space="preserve">                KcbDump/create: 0</w:t>
      </w:r>
    </w:p>
    <w:p w14:paraId="126B6951" w14:textId="77777777" w:rsidR="00C80A88" w:rsidRPr="00C80A88" w:rsidRDefault="00C80A88" w:rsidP="00681C78">
      <w:pPr>
        <w:pStyle w:val="ComputerOutput"/>
      </w:pPr>
      <w:r w:rsidRPr="00C80A88">
        <w:t xml:space="preserve">                NtOpenKey: 222</w:t>
      </w:r>
    </w:p>
    <w:p w14:paraId="3DB3F9CE" w14:textId="77777777" w:rsidR="00C80A88" w:rsidRPr="00C80A88" w:rsidRDefault="00C80A88" w:rsidP="00681C78">
      <w:pPr>
        <w:pStyle w:val="ComputerOutput"/>
      </w:pPr>
      <w:r w:rsidRPr="00C80A88">
        <w:t xml:space="preserve">                NtQueryKey: 118</w:t>
      </w:r>
    </w:p>
    <w:p w14:paraId="3C832236" w14:textId="77777777" w:rsidR="00C80A88" w:rsidRPr="00C80A88" w:rsidRDefault="00C80A88" w:rsidP="00681C78">
      <w:pPr>
        <w:pStyle w:val="ComputerOutput"/>
      </w:pPr>
      <w:r w:rsidRPr="00C80A88">
        <w:t xml:space="preserve">                NtQueryMultipleValueKey: 0</w:t>
      </w:r>
    </w:p>
    <w:p w14:paraId="0DC44B4F" w14:textId="77777777" w:rsidR="00C80A88" w:rsidRPr="00C80A88" w:rsidRDefault="00C80A88" w:rsidP="00681C78">
      <w:pPr>
        <w:pStyle w:val="ComputerOutput"/>
      </w:pPr>
      <w:r w:rsidRPr="00C80A88">
        <w:t xml:space="preserve">                NtQueryValueKey: 229</w:t>
      </w:r>
    </w:p>
    <w:p w14:paraId="3E89D96F" w14:textId="77777777" w:rsidR="00C80A88" w:rsidRPr="00C80A88" w:rsidRDefault="00C80A88" w:rsidP="00681C78">
      <w:pPr>
        <w:pStyle w:val="ComputerOutput"/>
      </w:pPr>
      <w:r w:rsidRPr="00C80A88">
        <w:t xml:space="preserve">                NtSetInformationKey: 0</w:t>
      </w:r>
    </w:p>
    <w:p w14:paraId="496758F5" w14:textId="77777777" w:rsidR="00C80A88" w:rsidRPr="00C80A88" w:rsidRDefault="00C80A88" w:rsidP="00681C78">
      <w:pPr>
        <w:pStyle w:val="ComputerOutput"/>
      </w:pPr>
      <w:r w:rsidRPr="00C80A88">
        <w:t xml:space="preserve">                NtSetValueKey: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(KB)                           Buffers   (Secs)   (Mins)</w:t>
      </w:r>
    </w:p>
    <w:p w14:paraId="6C1C258F" w14:textId="77777777" w:rsidR="00C80A88" w:rsidRPr="00C80A88" w:rsidRDefault="00C80A88" w:rsidP="00681C78">
      <w:pPr>
        <w:pStyle w:val="ComputerOutput"/>
      </w:pPr>
      <w:r w:rsidRPr="00C80A88">
        <w:t>Size  |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77777777" w:rsidR="00E63A03" w:rsidRDefault="008931CC" w:rsidP="00681C78">
      <w:pPr>
        <w:pStyle w:val="Heading2"/>
      </w:pPr>
      <w:bookmarkStart w:id="63" w:name="_Toc400017364"/>
      <w:bookmarkStart w:id="64" w:name="_Toc401585765"/>
      <w:r>
        <w:t>Progress I</w:t>
      </w:r>
      <w:r w:rsidR="00E63A03">
        <w:t>ndicator</w:t>
      </w:r>
      <w:bookmarkEnd w:id="63"/>
      <w:bookmarkEnd w:id="64"/>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77777777" w:rsidR="00BC677A" w:rsidRDefault="00BC677A" w:rsidP="00681C78">
      <w:pPr>
        <w:pStyle w:val="Heading2"/>
      </w:pPr>
      <w:bookmarkStart w:id="65" w:name="_Toc400017365"/>
      <w:bookmarkStart w:id="66" w:name="_Toc401585766"/>
      <w:r>
        <w:t xml:space="preserve">Random </w:t>
      </w:r>
      <w:r w:rsidR="008931CC">
        <w:t>S</w:t>
      </w:r>
      <w:r>
        <w:t>eed</w:t>
      </w:r>
      <w:bookmarkEnd w:id="65"/>
      <w:bookmarkEnd w:id="66"/>
    </w:p>
    <w:p w14:paraId="1B108CC8" w14:textId="77777777" w:rsidR="00BC677A" w:rsidRDefault="00BC677A" w:rsidP="00681C78">
      <w:r>
        <w:t>Use the</w:t>
      </w:r>
      <w:r w:rsidR="00946264">
        <w:t xml:space="preserve"> -</w:t>
      </w:r>
      <w:r w:rsidRPr="00BC677A">
        <w:rPr>
          <w:b/>
        </w:rPr>
        <w:t>z[seed]</w:t>
      </w:r>
      <w:r>
        <w:t xml:space="preserve"> parameter  to control the initial state of DISKSPD’s random number generator. By default, a seed value of zero is used. If the parameter is specified without an explicit seed the value of the Win32 GetTickCount API is used, which is a high resolution counter based on the current system uptime.</w:t>
      </w:r>
    </w:p>
    <w:p w14:paraId="64F5A79A" w14:textId="77777777" w:rsidR="00BC677A" w:rsidRDefault="00BC677A" w:rsidP="00681C78">
      <w:r>
        <w:t>Note that the total behavior of a multi-threaded test also depends on thread scheduling effects, so the random number generator is not a complete control on test behavior.</w:t>
      </w:r>
    </w:p>
    <w:p w14:paraId="3F2B9BB5" w14:textId="77777777" w:rsidR="00E63A03" w:rsidRDefault="00E63A03" w:rsidP="00681C78">
      <w:pPr>
        <w:pStyle w:val="Heading2"/>
      </w:pPr>
      <w:bookmarkStart w:id="67" w:name="_Toc400017366"/>
      <w:bookmarkStart w:id="68" w:name="_Toc401585767"/>
      <w:r>
        <w:t>V</w:t>
      </w:r>
      <w:r w:rsidRPr="001374BC">
        <w:t xml:space="preserve">erbose </w:t>
      </w:r>
      <w:r w:rsidR="008931CC">
        <w:t>M</w:t>
      </w:r>
      <w:r w:rsidRPr="001374BC">
        <w:t>ode</w:t>
      </w:r>
      <w:bookmarkEnd w:id="67"/>
      <w:bookmarkEnd w:id="68"/>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0FD449A5" w14:textId="77777777" w:rsidR="00D72A76" w:rsidRDefault="008931CC" w:rsidP="00681C78">
      <w:pPr>
        <w:pStyle w:val="Heading2"/>
      </w:pPr>
      <w:bookmarkStart w:id="69" w:name="_Toc400017368"/>
      <w:bookmarkStart w:id="70" w:name="_Toc401585768"/>
      <w:r>
        <w:t>Canceling a T</w:t>
      </w:r>
      <w:r w:rsidR="004820C8">
        <w:t xml:space="preserve">est </w:t>
      </w:r>
      <w:r>
        <w:t>R</w:t>
      </w:r>
      <w:r w:rsidR="004820C8">
        <w:t>un (</w:t>
      </w:r>
      <w:r w:rsidR="00D72A76">
        <w:t>CTRL+C</w:t>
      </w:r>
      <w:r w:rsidR="004820C8">
        <w:t>)</w:t>
      </w:r>
      <w:bookmarkEnd w:id="69"/>
      <w:bookmarkEnd w:id="70"/>
    </w:p>
    <w:p w14:paraId="5E19E8AD" w14:textId="77777777" w:rsidR="00D72A76" w:rsidRDefault="004820C8" w:rsidP="00681C78">
      <w:r>
        <w:t xml:space="preserve">You can cancel a </w:t>
      </w:r>
      <w:r w:rsidR="00287C57">
        <w:t>DiskSpd</w:t>
      </w:r>
      <w:r>
        <w:t xml:space="preserve"> run a</w:t>
      </w:r>
      <w:r w:rsidR="00D72A76">
        <w:t>t time</w:t>
      </w:r>
      <w:r>
        <w:t xml:space="preserve"> </w:t>
      </w:r>
      <w:r w:rsidR="00D72A76">
        <w:t xml:space="preserve">by pressing CTRL+C. </w:t>
      </w:r>
      <w:r w:rsidR="00287C57">
        <w:t>DiskSpd</w:t>
      </w:r>
      <w:r>
        <w:t xml:space="preserve"> </w:t>
      </w:r>
      <w:r w:rsidR="00D72A76">
        <w:t>exit</w:t>
      </w:r>
      <w:r>
        <w:t>s</w:t>
      </w:r>
      <w:r w:rsidR="00D72A76">
        <w:t xml:space="preserve"> gracefully and display</w:t>
      </w:r>
      <w:r>
        <w:t>s</w:t>
      </w:r>
      <w:r w:rsidR="00D72A76">
        <w:t xml:space="preserve"> all of the </w:t>
      </w:r>
      <w:r>
        <w:t>data</w:t>
      </w:r>
      <w:r w:rsidR="00844E2C">
        <w:t xml:space="preserve"> </w:t>
      </w:r>
      <w:r>
        <w:t xml:space="preserve">it </w:t>
      </w:r>
      <w:r w:rsidR="00844E2C">
        <w:t xml:space="preserve">collected </w:t>
      </w:r>
      <w:r>
        <w:t>before</w:t>
      </w:r>
      <w:r w:rsidR="00844E2C">
        <w:t xml:space="preserve"> </w:t>
      </w:r>
      <w:r>
        <w:t>the cancellation</w:t>
      </w:r>
      <w:r w:rsidR="0044678D">
        <w:t>, as long as the warm-up period has completed.</w:t>
      </w:r>
    </w:p>
    <w:p w14:paraId="2300155B" w14:textId="77777777" w:rsidR="003B54E8" w:rsidRDefault="008931CC" w:rsidP="00681C78">
      <w:pPr>
        <w:pStyle w:val="Heading2"/>
      </w:pPr>
      <w:bookmarkStart w:id="71" w:name="_Toc400017369"/>
      <w:bookmarkStart w:id="72" w:name="_Toc401585769"/>
      <w:r>
        <w:t>External S</w:t>
      </w:r>
      <w:r w:rsidR="003B54E8">
        <w:t>ynchronization</w:t>
      </w:r>
      <w:bookmarkEnd w:id="71"/>
      <w:bookmarkEnd w:id="72"/>
    </w:p>
    <w:p w14:paraId="55401C19" w14:textId="77777777" w:rsidR="00CB7DFC"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5A00AD">
        <w:t xml:space="preserve">. If </w:t>
      </w:r>
      <w:r w:rsidR="005A00AD" w:rsidRPr="005A00AD">
        <w:rPr>
          <w:b/>
        </w:rPr>
        <w:t>-yr</w:t>
      </w:r>
      <w:r w:rsidR="005A00AD">
        <w:t xml:space="preserve"> parameter is specified (</w:t>
      </w:r>
      <w:r w:rsidR="00CB7DFC">
        <w:t>for example,</w:t>
      </w:r>
      <w:r w:rsidR="005A00AD">
        <w:t xml:space="preserve"> </w:t>
      </w:r>
      <w:r w:rsidR="005A00AD" w:rsidRPr="005A00AD">
        <w:rPr>
          <w:b/>
        </w:rPr>
        <w:t>-yrMyStartEvent</w:t>
      </w:r>
      <w:r w:rsidR="005A00AD">
        <w:t>), DiskSpd initializes itself but does not start the test</w:t>
      </w:r>
      <w:r w:rsidR="005A4B73">
        <w:t xml:space="preserve"> (not even the warmup phase)</w:t>
      </w:r>
      <w:r w:rsidR="005A00AD">
        <w:t xml:space="preserve"> until the </w:t>
      </w:r>
      <w:r w:rsidR="00CB7DFC">
        <w:t xml:space="preserve">specified </w:t>
      </w:r>
      <w:r w:rsidR="005A00AD">
        <w:t>event is set.</w:t>
      </w:r>
      <w:r w:rsidR="00847DA9">
        <w:t xml:space="preserve"> </w:t>
      </w:r>
    </w:p>
    <w:p w14:paraId="1782D555" w14:textId="77777777" w:rsidR="00101D0E" w:rsidRDefault="00AA2C39" w:rsidP="00681C78">
      <w:r>
        <w:t xml:space="preserve">Similarly, </w:t>
      </w:r>
      <w:r w:rsidR="00CB7DFC">
        <w:t>you</w:t>
      </w:r>
      <w:r>
        <w:t xml:space="preserve"> can specify a custom stop event with </w:t>
      </w:r>
      <w:r w:rsidRPr="00AA2C39">
        <w:rPr>
          <w:b/>
        </w:rPr>
        <w:t>-yp</w:t>
      </w:r>
      <w:r>
        <w:t xml:space="preserve"> parameter (</w:t>
      </w:r>
      <w:r w:rsidR="00CB7DFC">
        <w:t>for example,</w:t>
      </w:r>
      <w:r>
        <w:t xml:space="preserve"> </w:t>
      </w:r>
      <w:r w:rsidRPr="00AA2C39">
        <w:rPr>
          <w:b/>
        </w:rPr>
        <w:t>-ypMyStopEvent</w:t>
      </w:r>
      <w:r>
        <w:t xml:space="preserve">). </w:t>
      </w:r>
      <w:r w:rsidR="00CB7DFC">
        <w:t>By default, a test run ends when the specified test time elapses or the user presses Ctrl+C to cancel the test. With the</w:t>
      </w:r>
      <w:r w:rsidR="00946264">
        <w:t xml:space="preserve"> -</w:t>
      </w:r>
      <w:r w:rsidR="00CB7DFC" w:rsidRPr="0098716D">
        <w:rPr>
          <w:b/>
        </w:rPr>
        <w:t>yr</w:t>
      </w:r>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r w:rsidR="00CB7DFC">
        <w:t>Ctrl</w:t>
      </w:r>
      <w:r w:rsidR="00187FCD">
        <w:t xml:space="preserve">+C becomes 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77777777" w:rsidR="00187FCD" w:rsidRDefault="00101D0E" w:rsidP="00681C78">
      <w:r>
        <w:t xml:space="preserve">The events can be set by any external tool, or by running DiskSpd with parameter </w:t>
      </w:r>
      <w:r w:rsidRPr="00187FCD">
        <w:rPr>
          <w:b/>
        </w:rPr>
        <w:t>-ye</w:t>
      </w:r>
      <w:r>
        <w:t xml:space="preserve"> (</w:t>
      </w:r>
      <w:r w:rsidR="00CB7DFC">
        <w:t>for example,</w:t>
      </w:r>
      <w:r>
        <w:t xml:space="preserve"> </w:t>
      </w:r>
      <w:r w:rsidRPr="00187FCD">
        <w:rPr>
          <w:b/>
        </w:rPr>
        <w:t>-yeMyStartEvent</w:t>
      </w:r>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681C78">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-ys</w:t>
      </w:r>
      <w:r>
        <w:t xml:space="preserve"> (</w:t>
      </w:r>
      <w:r w:rsidR="00370808">
        <w:t>for example,</w:t>
      </w:r>
      <w:r>
        <w:t xml:space="preserve"> -</w:t>
      </w:r>
      <w:r w:rsidRPr="005A4B73">
        <w:rPr>
          <w:b/>
        </w:rPr>
        <w:t>ysMyTestStartedEvent</w:t>
      </w:r>
      <w:r>
        <w:t>) is signaled right before the measurements start</w:t>
      </w:r>
      <w:r w:rsidR="00370808">
        <w:t>;</w:t>
      </w:r>
      <w:r>
        <w:t xml:space="preserve"> an event provided with </w:t>
      </w:r>
      <w:r w:rsidRPr="005A4B73">
        <w:rPr>
          <w:b/>
        </w:rPr>
        <w:t>-yf</w:t>
      </w:r>
      <w:r>
        <w:t xml:space="preserve"> (</w:t>
      </w:r>
      <w:r w:rsidR="00370808">
        <w:t>for example,</w:t>
      </w:r>
      <w:r>
        <w:t xml:space="preserve"> -</w:t>
      </w:r>
      <w:r w:rsidRPr="005A4B73">
        <w:rPr>
          <w:b/>
        </w:rPr>
        <w:t>y</w:t>
      </w:r>
      <w:r>
        <w:rPr>
          <w:b/>
        </w:rPr>
        <w:t>f</w:t>
      </w:r>
      <w:r w:rsidRPr="005A4B73">
        <w:rPr>
          <w:b/>
        </w:rPr>
        <w:t>MyTest</w:t>
      </w:r>
      <w:r>
        <w:rPr>
          <w:b/>
        </w:rPr>
        <w:t>Finished</w:t>
      </w:r>
      <w:r w:rsidRPr="005A4B73">
        <w:rPr>
          <w:b/>
        </w:rPr>
        <w:t>Event</w:t>
      </w:r>
      <w:r>
        <w:t xml:space="preserve">) </w:t>
      </w:r>
      <w:r w:rsidR="00370808">
        <w:t xml:space="preserve">sends a notification </w:t>
      </w:r>
      <w:r>
        <w:t xml:space="preserve">right after measurements </w:t>
      </w:r>
      <w:r w:rsidR="00370808">
        <w:t>are completed</w:t>
      </w:r>
      <w:r>
        <w:t>.</w:t>
      </w:r>
    </w:p>
    <w:p w14:paraId="2660109E" w14:textId="77777777" w:rsidR="00AA2C39" w:rsidRDefault="00AA2C39" w:rsidP="00681C78">
      <w:r>
        <w:t>I</w:t>
      </w:r>
      <w:r w:rsidR="00370808">
        <w:t>f</w:t>
      </w:r>
      <w:r>
        <w:t xml:space="preserve"> </w:t>
      </w:r>
      <w:r w:rsidR="00370808">
        <w:t xml:space="preserve">any </w:t>
      </w:r>
      <w:r w:rsidR="00EE6D2A">
        <w:t>event</w:t>
      </w:r>
      <w:r>
        <w:t xml:space="preserve"> </w:t>
      </w:r>
      <w:r w:rsidR="00370808">
        <w:t xml:space="preserve">that you </w:t>
      </w:r>
      <w:r w:rsidR="00EE6D2A">
        <w:t>specif</w:t>
      </w:r>
      <w:r w:rsidR="00370808">
        <w:t>y</w:t>
      </w:r>
      <w:r w:rsidR="00EE6D2A">
        <w:t xml:space="preserve"> </w:t>
      </w:r>
      <w:r w:rsidR="00370808">
        <w:t>using</w:t>
      </w:r>
      <w:r w:rsidR="00EE6D2A">
        <w:t xml:space="preserve"> </w:t>
      </w:r>
      <w:r w:rsidR="00EE6D2A" w:rsidRPr="00101D0E">
        <w:rPr>
          <w:b/>
        </w:rPr>
        <w:t>-y</w:t>
      </w:r>
      <w:r w:rsidR="00EE6D2A">
        <w:rPr>
          <w:b/>
        </w:rPr>
        <w:t>s</w:t>
      </w:r>
      <w:r w:rsidR="00EE6D2A" w:rsidRPr="00EE6D2A">
        <w:t xml:space="preserve">, </w:t>
      </w:r>
      <w:r w:rsidR="00EE6D2A">
        <w:rPr>
          <w:b/>
        </w:rPr>
        <w:t>-yf</w:t>
      </w:r>
      <w:r w:rsidR="00EE6D2A" w:rsidRPr="00EE6D2A">
        <w:t xml:space="preserve">, </w:t>
      </w:r>
      <w:r w:rsidR="00101D0E" w:rsidRPr="00101D0E">
        <w:rPr>
          <w:b/>
        </w:rPr>
        <w:t>-yr</w:t>
      </w:r>
      <w:r w:rsidR="00370808">
        <w:t>,</w:t>
      </w:r>
      <w:r w:rsidR="00101D0E">
        <w:t xml:space="preserve"> and </w:t>
      </w:r>
      <w:r w:rsidR="00101D0E" w:rsidRPr="00101D0E">
        <w:rPr>
          <w:b/>
        </w:rPr>
        <w:t>-yp</w:t>
      </w:r>
      <w:r w:rsidR="00101D0E">
        <w:t xml:space="preserve"> </w:t>
      </w:r>
      <w:r>
        <w:t>do</w:t>
      </w:r>
      <w:r w:rsidR="00370808">
        <w:t>es</w:t>
      </w:r>
      <w:r>
        <w:t xml:space="preserve"> not exist, DiskSpd </w:t>
      </w:r>
      <w:r w:rsidR="00370808">
        <w:t xml:space="preserve">creates </w:t>
      </w:r>
      <w:r>
        <w:t>a notification event.</w:t>
      </w:r>
    </w:p>
    <w:p w14:paraId="4E6A452E" w14:textId="3C7C27DF" w:rsidR="00013352" w:rsidRDefault="009A4F61" w:rsidP="00013352">
      <w:pPr>
        <w:pStyle w:val="Heading2"/>
      </w:pPr>
      <w:bookmarkStart w:id="73" w:name="_Toc401585770"/>
      <w:bookmarkStart w:id="74" w:name="_Toc400017370"/>
      <w:bookmarkStart w:id="75" w:name="_Ref161321678"/>
      <w:r>
        <w:t>XML Profile</w:t>
      </w:r>
      <w:bookmarkEnd w:id="73"/>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7777777" w:rsidR="005B71E6" w:rsidRDefault="005B71E6" w:rsidP="005B71E6">
      <w:pPr>
        <w:pStyle w:val="Heading3"/>
      </w:pPr>
      <w:r>
        <w:t>Creating XML Profile files</w:t>
      </w:r>
    </w:p>
    <w:p w14:paraId="37A34F1D" w14:textId="0A44F992" w:rsidR="005B71E6" w:rsidRPr="00561E11" w:rsidRDefault="00D4660F" w:rsidP="005B71E6">
      <w:r>
        <w:t xml:space="preserve">The XML result output (see </w:t>
      </w:r>
      <w:r w:rsidRPr="003E550A">
        <w:rPr>
          <w:b/>
        </w:rPr>
        <w:t>-Rxml</w:t>
      </w:r>
      <w:r>
        <w:t xml:space="preserve">, Section </w:t>
      </w:r>
      <w:r>
        <w:fldChar w:fldCharType="begin"/>
      </w:r>
      <w:r>
        <w:instrText xml:space="preserve"> REF _Ref401585163 \r \h </w:instrText>
      </w:r>
      <w:r>
        <w:fldChar w:fldCharType="separate"/>
      </w:r>
      <w:r w:rsidR="008D3E99">
        <w:t>4</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1B5D2186" w:rsidR="009A4F61" w:rsidRDefault="00565F91" w:rsidP="003E550A">
      <w:pPr>
        <w:pStyle w:val="Heading3"/>
      </w:pPr>
      <w:r>
        <w:t>Time spans</w:t>
      </w:r>
    </w:p>
    <w:p w14:paraId="6D0DBD67" w14:textId="2A7448CD" w:rsidR="009A4F61" w:rsidRDefault="009A4F61" w:rsidP="003E550A">
      <w:r>
        <w:t>On top of the per-target set of parameters, using an XML-based test configuration allows for specifying multiple time spans.</w:t>
      </w:r>
      <w:r w:rsidR="00565F91">
        <w:t xml:space="preserve"> Each time span</w:t>
      </w:r>
      <w:r w:rsidR="00D4660F">
        <w:t>, “&lt;Timespan&gt;..&lt;/Timespan”</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1AD816ED" w14:textId="77777777" w:rsidR="0087198F" w:rsidRDefault="00C81261" w:rsidP="00680BE8">
      <w:pPr>
        <w:pStyle w:val="Heading1"/>
      </w:pPr>
      <w:bookmarkStart w:id="76" w:name="_Toc400537113"/>
      <w:bookmarkStart w:id="77" w:name="_Toc400537114"/>
      <w:bookmarkStart w:id="78" w:name="_Toc400537115"/>
      <w:bookmarkStart w:id="79" w:name="_Ref401585163"/>
      <w:bookmarkStart w:id="80" w:name="_Toc401585771"/>
      <w:bookmarkEnd w:id="76"/>
      <w:bookmarkEnd w:id="77"/>
      <w:bookmarkEnd w:id="78"/>
      <w:r>
        <w:t>Results</w:t>
      </w:r>
      <w:bookmarkEnd w:id="74"/>
      <w:bookmarkEnd w:id="79"/>
      <w:bookmarkEnd w:id="80"/>
    </w:p>
    <w:p w14:paraId="6EF45291" w14:textId="0F06ACFF"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default this will be </w:t>
      </w:r>
      <w:r w:rsidR="002C2E01">
        <w:t xml:space="preserve">human-readable </w:t>
      </w:r>
      <w:r>
        <w:t xml:space="preserve">text summary, which can </w:t>
      </w:r>
      <w:r w:rsidR="008151D3">
        <w:t xml:space="preserve">also </w:t>
      </w:r>
      <w:r>
        <w:t>be explicitly specified as</w:t>
      </w:r>
      <w:r w:rsidR="00946264">
        <w:t xml:space="preserve"> -</w:t>
      </w:r>
      <w:r w:rsidRPr="00C81261">
        <w:rPr>
          <w:b/>
        </w:rPr>
        <w:t>Rtext</w:t>
      </w:r>
      <w:r>
        <w:t>.</w:t>
      </w:r>
      <w:r w:rsidR="00D47FB8">
        <w:t xml:space="preserve"> An XML summary can be requested with</w:t>
      </w:r>
      <w:r w:rsidR="00946264">
        <w:t xml:space="preserve"> -</w:t>
      </w:r>
      <w:r w:rsidR="00D47FB8" w:rsidRPr="00D47FB8">
        <w:rPr>
          <w:b/>
        </w:rPr>
        <w:t>Rxml</w:t>
      </w:r>
      <w:r w:rsidR="00D47FB8">
        <w:t>.</w:t>
      </w:r>
      <w:r w:rsidR="000A7A97">
        <w:t xml:space="preserve"> The XML summary also contains 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1" w:name="_Toc400017371"/>
      <w:bookmarkEnd w:id="75"/>
      <w:r>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77777777"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8D3E99">
        <w:t>7.1</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82" w:name="_Toc401585772"/>
      <w:r>
        <w:t>Latency</w:t>
      </w:r>
      <w:bookmarkEnd w:id="82"/>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%-ile |  Read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77777777" w:rsidR="00050B24" w:rsidRDefault="00680BE8" w:rsidP="002C2E01">
      <w:r>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I/Os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t>Latency is gathered internally at a per-thread per-target</w:t>
      </w:r>
      <w:r w:rsidR="00013352">
        <w:t>, and this full resolution is available in the XML output form (</w:t>
      </w:r>
      <w:r w:rsidR="00013352" w:rsidRPr="00013352">
        <w:rPr>
          <w:b/>
        </w:rPr>
        <w:t>-Rxml</w:t>
      </w:r>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5F374241" w:rsidR="00013352" w:rsidRDefault="00013352" w:rsidP="00013352">
      <w:pPr>
        <w:pStyle w:val="Heading2"/>
      </w:pPr>
      <w:bookmarkStart w:id="83" w:name="_Toc401585773"/>
      <w:r>
        <w:t>IOP</w:t>
      </w:r>
      <w:r w:rsidR="006E137A">
        <w:t>s</w:t>
      </w:r>
      <w:r>
        <w:t xml:space="preserve"> Statistics</w:t>
      </w:r>
      <w:bookmarkEnd w:id="83"/>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t>In XML output (</w:t>
      </w:r>
      <w:r w:rsidRPr="00C82477">
        <w:rPr>
          <w:b/>
        </w:rPr>
        <w:t>-Rxml</w:t>
      </w:r>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3494F57D" w14:textId="77777777" w:rsidR="009932B6" w:rsidRDefault="009932B6" w:rsidP="00681C78">
      <w:pPr>
        <w:pStyle w:val="Heading1"/>
      </w:pPr>
      <w:bookmarkStart w:id="84" w:name="_Toc400017372"/>
      <w:bookmarkStart w:id="85" w:name="_Toc401585774"/>
      <w:bookmarkEnd w:id="81"/>
      <w:r>
        <w:t>Future Improvements</w:t>
      </w:r>
      <w:bookmarkEnd w:id="84"/>
      <w:bookmarkEnd w:id="85"/>
    </w:p>
    <w:p w14:paraId="519A8EE8" w14:textId="77777777" w:rsidR="00D428B3" w:rsidRDefault="008931CC" w:rsidP="00681C78">
      <w:pPr>
        <w:pStyle w:val="Heading2"/>
      </w:pPr>
      <w:bookmarkStart w:id="86" w:name="_Toc114324763"/>
      <w:bookmarkStart w:id="87" w:name="_Toc114324835"/>
      <w:bookmarkStart w:id="88" w:name="_Toc400017373"/>
      <w:bookmarkStart w:id="89" w:name="_Toc401585775"/>
      <w:bookmarkEnd w:id="86"/>
      <w:bookmarkEnd w:id="87"/>
      <w:r>
        <w:t>Verification of W</w:t>
      </w:r>
      <w:r w:rsidR="00D428B3">
        <w:t xml:space="preserve">ritten </w:t>
      </w:r>
      <w:r>
        <w:t>D</w:t>
      </w:r>
      <w:r w:rsidR="00D428B3">
        <w:t>ata</w:t>
      </w:r>
      <w:bookmarkEnd w:id="88"/>
      <w:bookmarkEnd w:id="89"/>
    </w:p>
    <w:p w14:paraId="31693399" w14:textId="77777777" w:rsidR="00D428B3" w:rsidRDefault="00D428B3" w:rsidP="00681C78">
      <w:r>
        <w:t>DiskSpd is capable of performing read tests and write tests. However, written data is not verified.</w:t>
      </w:r>
      <w:r w:rsidR="007957DC">
        <w:t xml:space="preserve"> Adding data verification would allow </w:t>
      </w:r>
      <w:r w:rsidR="00AB55D5">
        <w:t>running</w:t>
      </w:r>
      <w:r w:rsidR="007957DC">
        <w:t xml:space="preserve"> not only performance tests but also </w:t>
      </w:r>
      <w:r w:rsidR="006D18E1">
        <w:t>check</w:t>
      </w:r>
      <w:r w:rsidR="007957DC">
        <w:t xml:space="preserve"> i</w:t>
      </w:r>
      <w:r w:rsidR="00AB55D5">
        <w:t>f</w:t>
      </w:r>
      <w:r w:rsidR="007957DC">
        <w:t xml:space="preserve"> the equipment is working properly.</w:t>
      </w:r>
    </w:p>
    <w:p w14:paraId="2BED3BD7" w14:textId="77777777" w:rsidR="00E402A0" w:rsidRDefault="00E402A0" w:rsidP="00681C78">
      <w:pPr>
        <w:pStyle w:val="Heading2"/>
      </w:pPr>
      <w:bookmarkStart w:id="90" w:name="_Toc400017374"/>
      <w:bookmarkStart w:id="91" w:name="_Toc401585776"/>
      <w:r>
        <w:t xml:space="preserve">Dynamic </w:t>
      </w:r>
      <w:r w:rsidR="008931CC">
        <w:t>W</w:t>
      </w:r>
      <w:r>
        <w:t>arm-</w:t>
      </w:r>
      <w:r w:rsidR="008931CC">
        <w:t>u</w:t>
      </w:r>
      <w:r>
        <w:t>p</w:t>
      </w:r>
      <w:bookmarkEnd w:id="90"/>
      <w:bookmarkEnd w:id="91"/>
    </w:p>
    <w:p w14:paraId="471D76FB" w14:textId="77777777" w:rsidR="00E402A0" w:rsidRDefault="00E402A0" w:rsidP="00681C78">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506A46C9" w14:textId="77777777" w:rsidR="00E402A0" w:rsidRPr="009932B6" w:rsidRDefault="00E402A0" w:rsidP="00681C78">
      <w:r>
        <w:t>A mechanism which monitored warm-up performance and only entered the measurement phase once performance had stabilized within some acceptable band would be useful.</w:t>
      </w:r>
    </w:p>
    <w:p w14:paraId="182A716D" w14:textId="77777777" w:rsidR="0094650D" w:rsidRDefault="0094650D" w:rsidP="00681C78">
      <w:pPr>
        <w:pStyle w:val="Heading1"/>
      </w:pPr>
      <w:bookmarkStart w:id="92" w:name="_Toc400017375"/>
      <w:bookmarkStart w:id="93" w:name="_Toc401585777"/>
      <w:r>
        <w:t>Acknowledgments</w:t>
      </w:r>
      <w:bookmarkEnd w:id="92"/>
      <w:bookmarkEnd w:id="93"/>
    </w:p>
    <w:p w14:paraId="2F4E255C" w14:textId="77777777" w:rsidR="0094650D" w:rsidRDefault="0094650D" w:rsidP="00681C78">
      <w:pPr>
        <w:rPr>
          <w:rFonts w:cs="Arial"/>
          <w:color w:val="000080"/>
        </w:rPr>
      </w:pPr>
      <w:r>
        <w:t xml:space="preserve">Previous versions of DiskSpd </w:t>
      </w:r>
      <w:r w:rsidR="00F46D72">
        <w:t>were</w:t>
      </w:r>
      <w:r w:rsidR="00D920B2">
        <w:t xml:space="preserve"> </w:t>
      </w:r>
      <w:r>
        <w:t xml:space="preserve">developed </w:t>
      </w:r>
      <w:r w:rsidR="00D920B2">
        <w:t xml:space="preserve">under </w:t>
      </w:r>
      <w:r>
        <w:t>Jim Gray</w:t>
      </w:r>
      <w:r w:rsidR="00D920B2">
        <w:t xml:space="preserve"> by</w:t>
      </w:r>
      <w:r>
        <w:t xml:space="preserve"> Peter Ku</w:t>
      </w:r>
      <w:r w:rsidR="007779FB">
        <w:t>k</w:t>
      </w:r>
      <w:r>
        <w:t xml:space="preserve">ol </w:t>
      </w:r>
      <w:r w:rsidR="00D920B2">
        <w:t xml:space="preserve">from </w:t>
      </w:r>
      <w:r>
        <w:t>Microsoft Research</w:t>
      </w:r>
      <w:r w:rsidR="007C0D1D">
        <w:t>, results from which</w:t>
      </w:r>
      <w:r>
        <w:t xml:space="preserve"> can b</w:t>
      </w:r>
      <w:r w:rsidR="007C0D1D">
        <w:t>e found here</w:t>
      </w:r>
      <w:r>
        <w:t xml:space="preserve">: </w:t>
      </w:r>
      <w:hyperlink r:id="rId20" w:tooltip="http://research.microsoft.com/barc/Sequential_IO/" w:history="1">
        <w:r>
          <w:rPr>
            <w:rStyle w:val="Hyperlink"/>
            <w:rFonts w:cs="Arial"/>
          </w:rPr>
          <w:t>http://research.microsoft.com/barc/Sequential_IO/</w:t>
        </w:r>
      </w:hyperlink>
      <w:r>
        <w:rPr>
          <w:rFonts w:cs="Arial"/>
          <w:color w:val="000080"/>
        </w:rPr>
        <w:t>.</w:t>
      </w:r>
    </w:p>
    <w:p w14:paraId="63FC0E31" w14:textId="77777777" w:rsidR="007C0D1D" w:rsidRDefault="007C0D1D" w:rsidP="00681C78">
      <w:pPr>
        <w:rPr>
          <w:color w:val="000080"/>
        </w:rPr>
      </w:pPr>
      <w:r w:rsidRPr="007C0D1D">
        <w:rPr>
          <w:rFonts w:cs="Times New Roman"/>
          <w:szCs w:val="24"/>
        </w:rPr>
        <w:t>A binary release of DiskSpd can be obtained here:</w:t>
      </w:r>
      <w:r>
        <w:rPr>
          <w:color w:val="000080"/>
        </w:rPr>
        <w:t xml:space="preserve"> </w:t>
      </w:r>
      <w:hyperlink r:id="rId21" w:history="1">
        <w:r w:rsidRPr="00652CFD">
          <w:rPr>
            <w:rStyle w:val="Hyperlink"/>
            <w:rFonts w:cs="Arial"/>
          </w:rPr>
          <w:t>http://aka.ms/diskspd</w:t>
        </w:r>
      </w:hyperlink>
    </w:p>
    <w:p w14:paraId="57B94A7C" w14:textId="77777777" w:rsidR="007C0D1D" w:rsidRDefault="007C0D1D" w:rsidP="00681C78">
      <w:pPr>
        <w:rPr>
          <w:color w:val="000080"/>
        </w:rPr>
      </w:pPr>
      <w:r w:rsidRPr="007C0D1D">
        <w:rPr>
          <w:rFonts w:cs="Times New Roman"/>
          <w:szCs w:val="24"/>
        </w:rPr>
        <w:t xml:space="preserve">DiskSpd is open source (MIT License) and can be found here: </w:t>
      </w:r>
      <w:hyperlink r:id="rId22" w:history="1">
        <w:r w:rsidRPr="00652CFD">
          <w:rPr>
            <w:rStyle w:val="Hyperlink"/>
            <w:rFonts w:cs="Arial"/>
          </w:rPr>
          <w:t>https://github.com/microsoft/diskspd</w:t>
        </w:r>
      </w:hyperlink>
      <w:r>
        <w:rPr>
          <w:color w:val="000080"/>
        </w:rPr>
        <w:t xml:space="preserve"> </w:t>
      </w:r>
    </w:p>
    <w:p w14:paraId="7A6B6B55" w14:textId="77777777" w:rsidR="00125793" w:rsidRDefault="00125793" w:rsidP="00681C78">
      <w:pPr>
        <w:pStyle w:val="Heading1"/>
      </w:pPr>
      <w:bookmarkStart w:id="94" w:name="_Toc400017376"/>
      <w:bookmarkStart w:id="95" w:name="_Toc401585778"/>
      <w:r>
        <w:t>Examples</w:t>
      </w:r>
      <w:bookmarkEnd w:id="94"/>
      <w:bookmarkEnd w:id="95"/>
    </w:p>
    <w:p w14:paraId="0601987D" w14:textId="77777777" w:rsidR="00A53A1E" w:rsidRDefault="00A53A1E" w:rsidP="00681C78">
      <w:pPr>
        <w:pStyle w:val="Heading2"/>
      </w:pPr>
      <w:bookmarkStart w:id="96" w:name="_Toc400017377"/>
      <w:bookmarkStart w:id="97" w:name="_Ref400033397"/>
      <w:bookmarkStart w:id="98" w:name="_Toc401585779"/>
      <w:r>
        <w:t xml:space="preserve">XML </w:t>
      </w:r>
      <w:r w:rsidR="008931CC">
        <w:t>R</w:t>
      </w:r>
      <w:r>
        <w:t xml:space="preserve">esult </w:t>
      </w:r>
      <w:r w:rsidR="008931CC">
        <w:t>P</w:t>
      </w:r>
      <w:r>
        <w:t>rocessing</w:t>
      </w:r>
      <w:bookmarkEnd w:id="96"/>
      <w:bookmarkEnd w:id="97"/>
      <w:bookmarkEnd w:id="98"/>
    </w:p>
    <w:p w14:paraId="0643A996" w14:textId="77777777" w:rsidR="008112BF" w:rsidRDefault="006F45F6" w:rsidP="006F45F6">
      <w:r>
        <w:t>Processing XML with Powershell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t xml:space="preserve">The resulting </w:t>
      </w:r>
      <w:r w:rsidRPr="008112BF">
        <w:t>System.Xml.XmlDocument</w:t>
      </w:r>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w:t>
      </w:r>
      <w:bookmarkStart w:id="99" w:name="_GoBack"/>
      <w:bookmarkEnd w:id="99"/>
      <w:r>
        <w:t>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r>
        <w:t>WriteRatio (</w:t>
      </w:r>
      <w:r w:rsidRPr="00E20D40">
        <w:rPr>
          <w:b/>
        </w:rPr>
        <w:t>-w</w:t>
      </w:r>
      <w:r>
        <w:t>)</w:t>
      </w:r>
    </w:p>
    <w:p w14:paraId="52886AFD" w14:textId="77777777" w:rsidR="00E20D40" w:rsidRDefault="00E20D40" w:rsidP="00E20D40">
      <w:pPr>
        <w:pStyle w:val="ListParagraph"/>
        <w:numPr>
          <w:ilvl w:val="0"/>
          <w:numId w:val="47"/>
        </w:numPr>
      </w:pPr>
      <w:r>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77777777" w:rsidR="00E20D40" w:rsidRDefault="00E20D40" w:rsidP="00E20D40">
      <w:r>
        <w:t>In addition, it produces a second file per result with the full latency distribution in tabular form, with percentile, read latency and write latency columns.</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ReadMilliseconds</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WriteMilliseconds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FF"/>
          <w:sz w:val="18"/>
          <w:szCs w:val="18"/>
        </w:rPr>
        <w:t>dir</w:t>
      </w:r>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fullname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'.lat.tsv'</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io.file</w:t>
      </w:r>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r>
        <w:rPr>
          <w:rFonts w:ascii="Lucida Console" w:hAnsi="Lucida Console" w:cs="Lucida Console"/>
          <w:color w:val="A9A9A9"/>
          <w:sz w:val="18"/>
          <w:szCs w:val="18"/>
        </w:rPr>
        <w:t>.</w:t>
      </w:r>
      <w:r>
        <w:rPr>
          <w:rFonts w:ascii="Lucida Console" w:hAnsi="Lucida Console" w:cs="Lucida Console"/>
          <w:sz w:val="18"/>
          <w:szCs w:val="18"/>
        </w:rPr>
        <w:t>ComputerName</w:t>
      </w:r>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TestTimeSeconds</w:t>
      </w:r>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sum read and write iops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line, only a single write ratio, outstanding request count and blocksize</w:t>
      </w:r>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WriteRatio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ThreadCount</w:t>
      </w:r>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BlockSize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calculate iops</w:t>
      </w:r>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8A2BE2"/>
          <w:sz w:val="18"/>
          <w:szCs w:val="18"/>
        </w:rPr>
        <w:t>result.tsv</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7777777" w:rsidR="00A53A1E" w:rsidRDefault="008931CC" w:rsidP="00681C78">
      <w:pPr>
        <w:pStyle w:val="Heading2"/>
      </w:pPr>
      <w:bookmarkStart w:id="100" w:name="_Toc400017378"/>
      <w:bookmarkStart w:id="101" w:name="_Toc401585780"/>
      <w:r>
        <w:t>Sample Command L</w:t>
      </w:r>
      <w:r w:rsidR="00A53A1E">
        <w:t>ines</w:t>
      </w:r>
      <w:bookmarkEnd w:id="100"/>
      <w:bookmarkEnd w:id="101"/>
    </w:p>
    <w:p w14:paraId="23E13917" w14:textId="54DF1272" w:rsidR="00125793" w:rsidRDefault="00453C0D" w:rsidP="00681C78">
      <w:r>
        <w:t>Note that there al</w:t>
      </w:r>
      <w:r w:rsidR="007C0D1D">
        <w:t xml:space="preserve">so some additional examples in </w:t>
      </w:r>
      <w:r w:rsidR="003C3E09">
        <w:t>S</w:t>
      </w:r>
      <w:r w:rsidR="009B12D5">
        <w:t xml:space="preserve">ection </w:t>
      </w:r>
      <w:r w:rsidR="009B12D5">
        <w:fldChar w:fldCharType="begin"/>
      </w:r>
      <w:r w:rsidR="009B12D5">
        <w:instrText xml:space="preserve"> REF _Ref400534310 \r \h </w:instrText>
      </w:r>
      <w:r w:rsidR="009B12D5">
        <w:fldChar w:fldCharType="separate"/>
      </w:r>
      <w:r w:rsidR="008D3E99">
        <w:t>3</w:t>
      </w:r>
      <w:r w:rsidR="009B12D5">
        <w:fldChar w:fldCharType="end"/>
      </w:r>
      <w:r w:rsidR="009B12D5">
        <w:t xml:space="preserve"> </w:t>
      </w:r>
      <w:r>
        <w:t>when describing more complex options.</w:t>
      </w:r>
    </w:p>
    <w:p w14:paraId="1257F55C" w14:textId="77777777" w:rsidR="00125793" w:rsidRDefault="00125793" w:rsidP="00681C78">
      <w:pPr>
        <w:pStyle w:val="Heading3"/>
      </w:pPr>
      <w:r>
        <w:t>Large area random concurrent reads of 4KB blocks</w:t>
      </w:r>
    </w:p>
    <w:p w14:paraId="536C8145" w14:textId="77777777" w:rsidR="001915F2" w:rsidRPr="001915F2" w:rsidRDefault="00444079" w:rsidP="00681C78">
      <w:pPr>
        <w:pStyle w:val="cmdIndent1"/>
      </w:pPr>
      <w:r>
        <w:t>diskspd</w:t>
      </w:r>
      <w:r w:rsidR="001915F2" w:rsidRPr="001915F2">
        <w:t xml:space="preserve"> </w:t>
      </w:r>
      <w:r w:rsidR="00A25A23">
        <w:t>-</w:t>
      </w:r>
      <w:r w:rsidR="001915F2" w:rsidRPr="00125793">
        <w:t>c</w:t>
      </w:r>
      <w:r w:rsidR="001915F2">
        <w:t>2G</w:t>
      </w:r>
      <w:r w:rsidR="001915F2" w:rsidRPr="001915F2">
        <w:t xml:space="preserve"> </w:t>
      </w:r>
      <w:r w:rsidR="001915F2">
        <w:t>-b4K -F8 -r</w:t>
      </w:r>
      <w:r w:rsidR="001915F2" w:rsidRPr="001915F2">
        <w:t xml:space="preserve"> -o32 -d10 -h testfile.dat</w:t>
      </w:r>
    </w:p>
    <w:p w14:paraId="04A80C69" w14:textId="77777777" w:rsidR="00125793" w:rsidRDefault="00125793" w:rsidP="00681C78">
      <w:pPr>
        <w:pStyle w:val="Heading3"/>
      </w:pPr>
      <w:r>
        <w:t>Large area random concurrent writes of 4KB blocks</w:t>
      </w:r>
    </w:p>
    <w:p w14:paraId="3DF0D18A" w14:textId="77777777" w:rsidR="001915F2" w:rsidRPr="001915F2" w:rsidRDefault="00444079" w:rsidP="00681C78">
      <w:pPr>
        <w:pStyle w:val="cmdIndent1"/>
      </w:pPr>
      <w:r>
        <w:t>diskspd</w:t>
      </w:r>
      <w:r w:rsidR="001915F2" w:rsidRPr="001915F2">
        <w:t xml:space="preserve"> </w:t>
      </w:r>
      <w:r w:rsidR="00A25A23">
        <w:t>-</w:t>
      </w:r>
      <w:r w:rsidR="001915F2" w:rsidRPr="000527B5">
        <w:t xml:space="preserve">c2G </w:t>
      </w:r>
      <w:r w:rsidR="001915F2" w:rsidRPr="001915F2">
        <w:t>-w -b4K -F8 -</w:t>
      </w:r>
      <w:r w:rsidR="001915F2">
        <w:t>r</w:t>
      </w:r>
      <w:r w:rsidR="001915F2" w:rsidRPr="001915F2">
        <w:t xml:space="preserve"> -o32 -d10 -h testfile.dat</w:t>
      </w:r>
    </w:p>
    <w:p w14:paraId="5AA37A37" w14:textId="77777777" w:rsidR="00125793" w:rsidRDefault="00125793" w:rsidP="00681C78">
      <w:pPr>
        <w:pStyle w:val="Heading3"/>
      </w:pPr>
      <w:r>
        <w:t>Large area random concurrent reads of 64KB blocks</w:t>
      </w:r>
    </w:p>
    <w:p w14:paraId="4C947D13" w14:textId="77777777" w:rsidR="00D72FB0" w:rsidRPr="00D72FB0" w:rsidRDefault="00444079" w:rsidP="00681C78">
      <w:pPr>
        <w:pStyle w:val="cmdIndent1"/>
      </w:pPr>
      <w:r>
        <w:t>diskspd</w:t>
      </w:r>
      <w:r w:rsidR="00D72FB0" w:rsidRPr="00D72FB0">
        <w:t xml:space="preserve"> </w:t>
      </w:r>
      <w:r w:rsidR="00A25A23">
        <w:t>-</w:t>
      </w:r>
      <w:r w:rsidR="00D72FB0" w:rsidRPr="00125793">
        <w:t>c</w:t>
      </w:r>
      <w:r w:rsidR="00D72FB0">
        <w:t>2G</w:t>
      </w:r>
      <w:r w:rsidR="00D72FB0" w:rsidRPr="00D72FB0">
        <w:t xml:space="preserve"> -b64K -F8 -</w:t>
      </w:r>
      <w:r w:rsidR="00EC5CD2">
        <w:t>r</w:t>
      </w:r>
      <w:r w:rsidR="00D72FB0" w:rsidRPr="00D72FB0">
        <w:t xml:space="preserve"> -o32 -d10 -h testfile.dat</w:t>
      </w:r>
    </w:p>
    <w:p w14:paraId="778F2DB9" w14:textId="77777777" w:rsidR="00125793" w:rsidRDefault="00125793" w:rsidP="00681C78">
      <w:pPr>
        <w:pStyle w:val="Heading3"/>
      </w:pPr>
      <w:r>
        <w:t>Large area random concurrent writes of 64KB blocks</w:t>
      </w:r>
    </w:p>
    <w:p w14:paraId="4AD9FAA8" w14:textId="77777777" w:rsidR="00125793" w:rsidRPr="000527B5" w:rsidRDefault="00444079" w:rsidP="00681C78">
      <w:pPr>
        <w:pStyle w:val="cmdIndent1"/>
      </w:pPr>
      <w:r>
        <w:t>diskspd</w:t>
      </w:r>
      <w:r w:rsidR="00125793" w:rsidRPr="000527B5">
        <w:t xml:space="preserve"> </w:t>
      </w:r>
      <w:r w:rsidR="00A25A23">
        <w:t>-</w:t>
      </w:r>
      <w:r w:rsidR="002176A6" w:rsidRPr="000527B5">
        <w:t>c</w:t>
      </w:r>
      <w:r w:rsidR="00761033" w:rsidRPr="000527B5">
        <w:t>2</w:t>
      </w:r>
      <w:r w:rsidR="002176A6" w:rsidRPr="000527B5">
        <w:t xml:space="preserve">G </w:t>
      </w:r>
      <w:r w:rsidR="00125793" w:rsidRPr="000527B5">
        <w:t xml:space="preserve">-w -b64K </w:t>
      </w:r>
      <w:r w:rsidR="00EC5CD2">
        <w:t>-F8</w:t>
      </w:r>
      <w:r w:rsidR="00125793" w:rsidRPr="000527B5">
        <w:t xml:space="preserve"> -</w:t>
      </w:r>
      <w:r w:rsidR="00EB5EB7" w:rsidRPr="000527B5">
        <w:t>r</w:t>
      </w:r>
      <w:r w:rsidR="00125793" w:rsidRPr="000527B5">
        <w:t xml:space="preserve"> -o32 -d10 -h testfile.dat</w:t>
      </w:r>
    </w:p>
    <w:p w14:paraId="2771E0F7" w14:textId="77777777" w:rsidR="00125793" w:rsidRDefault="00125793" w:rsidP="00681C78">
      <w:pPr>
        <w:pStyle w:val="Heading3"/>
      </w:pPr>
      <w:r>
        <w:t>Large area random serial reads of 4KB blocks</w:t>
      </w:r>
    </w:p>
    <w:p w14:paraId="56D026B7" w14:textId="77777777" w:rsidR="00125793" w:rsidRDefault="00444079" w:rsidP="00681C78">
      <w:pPr>
        <w:pStyle w:val="cmdIndent1"/>
      </w:pPr>
      <w:r>
        <w:t>diskspd</w:t>
      </w:r>
      <w:r w:rsidR="00125793">
        <w:t xml:space="preserve"> </w:t>
      </w:r>
      <w:r w:rsidR="00A25A23">
        <w:t>-</w:t>
      </w:r>
      <w:r w:rsidR="002176A6" w:rsidRPr="00125793">
        <w:t>c</w:t>
      </w:r>
      <w:r w:rsidR="00761033">
        <w:t>2</w:t>
      </w:r>
      <w:r w:rsidR="002176A6">
        <w:t xml:space="preserve">G </w:t>
      </w:r>
      <w:r w:rsidR="00125793">
        <w:t>-b4K -</w:t>
      </w:r>
      <w:r w:rsidR="00EB5EB7">
        <w:t>r</w:t>
      </w:r>
      <w:r w:rsidR="00125793">
        <w:t xml:space="preserve"> -o1 -d10 -h testfile.dat</w:t>
      </w:r>
    </w:p>
    <w:p w14:paraId="0A6A2329" w14:textId="77777777" w:rsidR="00125793" w:rsidRDefault="00125793" w:rsidP="00681C78">
      <w:pPr>
        <w:pStyle w:val="Heading3"/>
      </w:pPr>
      <w:r>
        <w:t>Large area random serial writes of 4KB blocks</w:t>
      </w:r>
    </w:p>
    <w:p w14:paraId="24D385DB" w14:textId="77777777" w:rsidR="00125793" w:rsidRPr="000527B5" w:rsidRDefault="00444079" w:rsidP="00681C78">
      <w:pPr>
        <w:pStyle w:val="cmdIndent1"/>
      </w:pPr>
      <w:r>
        <w:t>diskspd</w:t>
      </w:r>
      <w:r w:rsidR="00125793" w:rsidRPr="000527B5">
        <w:t xml:space="preserve"> </w:t>
      </w:r>
      <w:r w:rsidR="00A25A23">
        <w:t>-</w:t>
      </w:r>
      <w:r w:rsidR="002176A6" w:rsidRPr="000527B5">
        <w:t>c</w:t>
      </w:r>
      <w:r w:rsidR="00761033" w:rsidRPr="000527B5">
        <w:t>2</w:t>
      </w:r>
      <w:r w:rsidR="002176A6" w:rsidRPr="000527B5">
        <w:t xml:space="preserve">G </w:t>
      </w:r>
      <w:r w:rsidR="00125793" w:rsidRPr="000527B5">
        <w:t>-w -b4K -</w:t>
      </w:r>
      <w:r w:rsidR="00EB5EB7" w:rsidRPr="000527B5">
        <w:t>r</w:t>
      </w:r>
      <w:r w:rsidR="00125793" w:rsidRPr="000527B5">
        <w:t xml:space="preserve"> -o1 -d10 -h testfile.dat </w:t>
      </w:r>
    </w:p>
    <w:p w14:paraId="61C2F19B" w14:textId="77777777" w:rsidR="00125793" w:rsidRDefault="00125793" w:rsidP="00681C78">
      <w:pPr>
        <w:pStyle w:val="Heading3"/>
      </w:pPr>
      <w:r>
        <w:t>Large area random serial reads of 64KB blocks</w:t>
      </w:r>
    </w:p>
    <w:p w14:paraId="0EBBB95A" w14:textId="77777777" w:rsidR="00614F62" w:rsidRDefault="00444079" w:rsidP="00681C78">
      <w:pPr>
        <w:pStyle w:val="cmdIndent1"/>
      </w:pPr>
      <w:r>
        <w:t>diskspd</w:t>
      </w:r>
      <w:r w:rsidR="00125793">
        <w:t xml:space="preserve"> </w:t>
      </w:r>
      <w:r w:rsidR="00A25A23">
        <w:t>-</w:t>
      </w:r>
      <w:r w:rsidR="002176A6" w:rsidRPr="00125793">
        <w:t>c</w:t>
      </w:r>
      <w:r w:rsidR="00761033">
        <w:t>2</w:t>
      </w:r>
      <w:r w:rsidR="002176A6">
        <w:t xml:space="preserve">G </w:t>
      </w:r>
      <w:r w:rsidR="00125793">
        <w:t>-b64K -</w:t>
      </w:r>
      <w:r w:rsidR="00EB5EB7">
        <w:t>r</w:t>
      </w:r>
      <w:r w:rsidR="00125793">
        <w:t xml:space="preserve"> -o1 -d10 -h testfile.dat</w:t>
      </w:r>
    </w:p>
    <w:p w14:paraId="52C276B4" w14:textId="77777777" w:rsidR="00614F62" w:rsidRDefault="00614F62" w:rsidP="00681C78">
      <w:pPr>
        <w:pStyle w:val="Heading3"/>
      </w:pPr>
      <w:r>
        <w:t xml:space="preserve">Large area random serial writes of 64KB </w:t>
      </w:r>
      <w:r w:rsidRPr="00A53A1E">
        <w:t>blocks</w:t>
      </w:r>
    </w:p>
    <w:p w14:paraId="0950BC66" w14:textId="77777777" w:rsidR="00125793" w:rsidRPr="000527B5" w:rsidRDefault="00444079" w:rsidP="00681C78">
      <w:pPr>
        <w:pStyle w:val="cmdIndent1"/>
      </w:pPr>
      <w:r>
        <w:t>diskspd</w:t>
      </w:r>
      <w:r w:rsidR="00125793" w:rsidRPr="000527B5">
        <w:t xml:space="preserve"> </w:t>
      </w:r>
      <w:r w:rsidR="00A25A23">
        <w:t>-</w:t>
      </w:r>
      <w:r w:rsidR="002176A6" w:rsidRPr="000527B5">
        <w:t>c</w:t>
      </w:r>
      <w:r w:rsidR="00761033" w:rsidRPr="000527B5">
        <w:t>2</w:t>
      </w:r>
      <w:r w:rsidR="002176A6" w:rsidRPr="000527B5">
        <w:t xml:space="preserve">G </w:t>
      </w:r>
      <w:r w:rsidR="00125793" w:rsidRPr="000527B5">
        <w:t>-w -b64K -</w:t>
      </w:r>
      <w:r w:rsidR="00EB5EB7" w:rsidRPr="000527B5">
        <w:t>r</w:t>
      </w:r>
      <w:r w:rsidR="00125793" w:rsidRPr="000527B5">
        <w:t xml:space="preserve"> -o1 -d10 -h testfile.dat</w:t>
      </w:r>
    </w:p>
    <w:p w14:paraId="795842D5" w14:textId="77777777" w:rsidR="00761033" w:rsidRDefault="00761033" w:rsidP="00681C78">
      <w:pPr>
        <w:pStyle w:val="Heading3"/>
      </w:pPr>
      <w:r>
        <w:t>Large area sequential concurrent reads of 4KB blocks</w:t>
      </w:r>
    </w:p>
    <w:p w14:paraId="4A08E4E8" w14:textId="77777777" w:rsidR="002E5070" w:rsidRDefault="00444079" w:rsidP="00681C78">
      <w:pPr>
        <w:pStyle w:val="cmdIndent1"/>
      </w:pPr>
      <w:r>
        <w:t>diskspd</w:t>
      </w:r>
      <w:r w:rsidR="00125793">
        <w:t xml:space="preserve"> </w:t>
      </w:r>
      <w:r w:rsidR="00A25A23">
        <w:t>-</w:t>
      </w:r>
      <w:r w:rsidR="00761033">
        <w:t xml:space="preserve">c2G </w:t>
      </w:r>
      <w:r w:rsidR="00125793">
        <w:t xml:space="preserve">-b4K </w:t>
      </w:r>
      <w:r w:rsidR="00415C0A">
        <w:t>-</w:t>
      </w:r>
      <w:r w:rsidR="00EC5CD2">
        <w:t>F8</w:t>
      </w:r>
      <w:r w:rsidR="00125793">
        <w:t xml:space="preserve"> -T1b </w:t>
      </w:r>
      <w:r w:rsidR="00334F37" w:rsidRPr="009D5E9C">
        <w:t>-</w:t>
      </w:r>
      <w:r w:rsidR="00125793">
        <w:t>s</w:t>
      </w:r>
      <w:r w:rsidR="00334F37">
        <w:t>8</w:t>
      </w:r>
      <w:r w:rsidR="00125793">
        <w:t>b -o32 -d10 -h testfile.dat</w:t>
      </w:r>
    </w:p>
    <w:p w14:paraId="5242781D" w14:textId="77777777" w:rsidR="002E5070" w:rsidRDefault="002E5070" w:rsidP="00681C78">
      <w:pPr>
        <w:pStyle w:val="Heading3"/>
      </w:pPr>
      <w:r>
        <w:t xml:space="preserve">Large area sequential concurrent </w:t>
      </w:r>
      <w:r w:rsidR="00EB5EB7">
        <w:t>writes</w:t>
      </w:r>
      <w:r>
        <w:t xml:space="preserve"> of 4KB blocks</w:t>
      </w:r>
    </w:p>
    <w:p w14:paraId="5B06D696" w14:textId="77777777" w:rsidR="00125793" w:rsidRPr="00EC5CD2" w:rsidRDefault="00444079" w:rsidP="00681C78">
      <w:pPr>
        <w:pStyle w:val="cmdIndent1"/>
      </w:pPr>
      <w:r>
        <w:t>diskspd</w:t>
      </w:r>
      <w:r w:rsidR="00125793" w:rsidRPr="00EC5CD2">
        <w:t xml:space="preserve"> </w:t>
      </w:r>
      <w:r w:rsidR="00A25A23">
        <w:t>-</w:t>
      </w:r>
      <w:r w:rsidR="00F46ACE" w:rsidRPr="00EC5CD2">
        <w:t xml:space="preserve">c2G </w:t>
      </w:r>
      <w:r w:rsidR="00125793" w:rsidRPr="00EC5CD2">
        <w:t xml:space="preserve">-w -b4K </w:t>
      </w:r>
      <w:r w:rsidR="00415C0A">
        <w:t>-</w:t>
      </w:r>
      <w:r w:rsidR="00EC5CD2" w:rsidRPr="00EC5CD2">
        <w:t>F8</w:t>
      </w:r>
      <w:r w:rsidR="00125793" w:rsidRPr="00EC5CD2">
        <w:t xml:space="preserve"> -T1b </w:t>
      </w:r>
      <w:r w:rsidR="00334F37" w:rsidRPr="009D5E9C">
        <w:t>-</w:t>
      </w:r>
      <w:r w:rsidR="00125793" w:rsidRPr="00EC5CD2">
        <w:t>s</w:t>
      </w:r>
      <w:r w:rsidR="00334F37">
        <w:t>8</w:t>
      </w:r>
      <w:r w:rsidR="00125793" w:rsidRPr="00EC5CD2">
        <w:t>b -o32 -d10 -h testfile.dat</w:t>
      </w:r>
    </w:p>
    <w:p w14:paraId="30632178" w14:textId="77777777" w:rsidR="00F46ACE" w:rsidRPr="00F46ACE" w:rsidRDefault="00F46ACE" w:rsidP="00681C78">
      <w:pPr>
        <w:pStyle w:val="Heading3"/>
      </w:pPr>
      <w:r>
        <w:t>Large area sequential concurrent reads of 64KB blocks</w:t>
      </w:r>
    </w:p>
    <w:p w14:paraId="6607BE6D" w14:textId="77777777" w:rsidR="00F46ACE" w:rsidRDefault="00444079" w:rsidP="00681C78">
      <w:pPr>
        <w:pStyle w:val="cmdIndent1"/>
      </w:pPr>
      <w:r>
        <w:t>diskspd</w:t>
      </w:r>
      <w:r w:rsidR="00125793" w:rsidRPr="009D5E9C">
        <w:t xml:space="preserve"> </w:t>
      </w:r>
      <w:r w:rsidR="00A25A23">
        <w:t>-</w:t>
      </w:r>
      <w:r w:rsidR="00182DDD">
        <w:t xml:space="preserve">c2G </w:t>
      </w:r>
      <w:r w:rsidR="00125793" w:rsidRPr="009D5E9C">
        <w:t xml:space="preserve">-b64K </w:t>
      </w:r>
      <w:r w:rsidR="00415C0A">
        <w:t>-</w:t>
      </w:r>
      <w:r w:rsidR="00EC5CD2">
        <w:t>F8</w:t>
      </w:r>
      <w:r w:rsidR="00125793" w:rsidRPr="009D5E9C">
        <w:t xml:space="preserve"> -T1b </w:t>
      </w:r>
      <w:r w:rsidR="00334F37" w:rsidRPr="009D5E9C">
        <w:t>-</w:t>
      </w:r>
      <w:r w:rsidR="00125793" w:rsidRPr="009D5E9C">
        <w:t>s</w:t>
      </w:r>
      <w:r w:rsidR="00334F37">
        <w:t>8</w:t>
      </w:r>
      <w:r w:rsidR="00125793" w:rsidRPr="009D5E9C">
        <w:t>b -o32</w:t>
      </w:r>
      <w:r w:rsidR="00F46ACE" w:rsidRPr="009D5E9C">
        <w:t xml:space="preserve"> -d10 -h testfile.dat</w:t>
      </w:r>
    </w:p>
    <w:p w14:paraId="52214086" w14:textId="77777777" w:rsidR="009D5E9C" w:rsidRPr="009D5E9C" w:rsidRDefault="009D5E9C" w:rsidP="00681C78">
      <w:pPr>
        <w:pStyle w:val="Heading3"/>
      </w:pPr>
      <w:r>
        <w:t xml:space="preserve">Large area sequential concurrent </w:t>
      </w:r>
      <w:r w:rsidR="00A16234">
        <w:t>writes</w:t>
      </w:r>
      <w:r>
        <w:t xml:space="preserve"> of 64KB blocks</w:t>
      </w:r>
    </w:p>
    <w:p w14:paraId="60B54838" w14:textId="77777777" w:rsidR="00125793" w:rsidRPr="00EC5CD2" w:rsidRDefault="00444079" w:rsidP="00681C78">
      <w:pPr>
        <w:pStyle w:val="cmdIndent1"/>
      </w:pPr>
      <w:r>
        <w:t>diskspd</w:t>
      </w:r>
      <w:r w:rsidR="00125793" w:rsidRPr="00EC5CD2">
        <w:t xml:space="preserve"> </w:t>
      </w:r>
      <w:r w:rsidR="00A25A23">
        <w:t>-</w:t>
      </w:r>
      <w:r w:rsidR="00EB5EB7" w:rsidRPr="00EC5CD2">
        <w:t xml:space="preserve">c2G </w:t>
      </w:r>
      <w:r w:rsidR="00125793" w:rsidRPr="00EC5CD2">
        <w:t xml:space="preserve">-w -b64K </w:t>
      </w:r>
      <w:r w:rsidR="00415C0A">
        <w:t>-</w:t>
      </w:r>
      <w:r w:rsidR="00EC5CD2" w:rsidRPr="00EC5CD2">
        <w:t>F8</w:t>
      </w:r>
      <w:r w:rsidR="00125793" w:rsidRPr="00EC5CD2">
        <w:t xml:space="preserve"> -T1b -s</w:t>
      </w:r>
      <w:r w:rsidR="00334F37">
        <w:t>8</w:t>
      </w:r>
      <w:r w:rsidR="00125793" w:rsidRPr="00EC5CD2">
        <w:t>b -o32 -d10 -h testfile.dat</w:t>
      </w:r>
    </w:p>
    <w:p w14:paraId="25A069A2" w14:textId="77777777" w:rsidR="00A16234" w:rsidRDefault="00A16234" w:rsidP="00681C78">
      <w:pPr>
        <w:pStyle w:val="Heading3"/>
      </w:pPr>
      <w:r>
        <w:t>Large area sequential serial reads of 4KB blocks</w:t>
      </w:r>
    </w:p>
    <w:p w14:paraId="160124CD" w14:textId="77777777" w:rsidR="00125793" w:rsidRDefault="00444079" w:rsidP="00681C78">
      <w:pPr>
        <w:pStyle w:val="cmdIndent1"/>
      </w:pPr>
      <w:r>
        <w:t>diskspd</w:t>
      </w:r>
      <w:r w:rsidR="00125793">
        <w:t xml:space="preserve"> </w:t>
      </w:r>
      <w:r w:rsidR="00A25A23">
        <w:t>-</w:t>
      </w:r>
      <w:r w:rsidR="00EB5EB7" w:rsidRPr="00125793">
        <w:t>c</w:t>
      </w:r>
      <w:r w:rsidR="00EB5EB7">
        <w:t xml:space="preserve">2G </w:t>
      </w:r>
      <w:r w:rsidR="00125793">
        <w:t>-b4K -o1 -d10 -h testfile.dat</w:t>
      </w:r>
    </w:p>
    <w:p w14:paraId="44ED81BF" w14:textId="77777777" w:rsidR="005A02D7" w:rsidRDefault="005A02D7" w:rsidP="00681C78">
      <w:pPr>
        <w:pStyle w:val="Heading3"/>
      </w:pPr>
      <w:r>
        <w:t>Large area sequential serial writes of 4KB blocks</w:t>
      </w:r>
    </w:p>
    <w:p w14:paraId="66975BD8" w14:textId="77777777" w:rsidR="005A02D7" w:rsidRPr="00A25A23" w:rsidRDefault="00444079" w:rsidP="00681C78">
      <w:pPr>
        <w:pStyle w:val="cmdIndent1"/>
      </w:pPr>
      <w:r>
        <w:t>diskspd</w:t>
      </w:r>
      <w:r w:rsidR="00125793" w:rsidRPr="00A25A23">
        <w:t xml:space="preserve"> </w:t>
      </w:r>
      <w:r w:rsidR="00A25A23">
        <w:t>-</w:t>
      </w:r>
      <w:r w:rsidR="00EB5EB7" w:rsidRPr="00A25A23">
        <w:t xml:space="preserve">c2G </w:t>
      </w:r>
      <w:r w:rsidR="00125793" w:rsidRPr="00A25A23">
        <w:t>-w -b4K -o1 -d10 -h testfile.dat</w:t>
      </w:r>
    </w:p>
    <w:p w14:paraId="57AB570B" w14:textId="77777777" w:rsidR="005A02D7" w:rsidRDefault="005A02D7" w:rsidP="00681C78">
      <w:pPr>
        <w:pStyle w:val="Heading3"/>
      </w:pPr>
      <w:r>
        <w:t>Large area sequential serial reads of 64KB blocks</w:t>
      </w:r>
    </w:p>
    <w:p w14:paraId="63371836" w14:textId="77777777" w:rsidR="00125793" w:rsidRDefault="00444079" w:rsidP="00681C78">
      <w:pPr>
        <w:pStyle w:val="cmdIndent1"/>
      </w:pPr>
      <w:r>
        <w:t>diskspd</w:t>
      </w:r>
      <w:r w:rsidR="00125793">
        <w:t xml:space="preserve"> </w:t>
      </w:r>
      <w:r w:rsidR="00A25A23">
        <w:t>-</w:t>
      </w:r>
      <w:r w:rsidR="00EB5EB7" w:rsidRPr="00125793">
        <w:t>c</w:t>
      </w:r>
      <w:r w:rsidR="00EB5EB7">
        <w:t xml:space="preserve">2G </w:t>
      </w:r>
      <w:r w:rsidR="00125793">
        <w:t>-</w:t>
      </w:r>
      <w:r w:rsidR="005A02D7">
        <w:t>b64K -o1 -d10 -h testfile.dat</w:t>
      </w:r>
    </w:p>
    <w:p w14:paraId="53A8B9F1" w14:textId="77777777" w:rsidR="00496504" w:rsidRDefault="00496504" w:rsidP="00681C78">
      <w:pPr>
        <w:pStyle w:val="Heading3"/>
      </w:pPr>
      <w:r>
        <w:t>Large area sequential serial writes of 64KB blocks</w:t>
      </w:r>
    </w:p>
    <w:p w14:paraId="0AF222BA" w14:textId="77777777" w:rsidR="00125793" w:rsidRPr="00A25A23" w:rsidRDefault="00444079" w:rsidP="00681C78">
      <w:pPr>
        <w:pStyle w:val="cmdIndent1"/>
      </w:pPr>
      <w:r>
        <w:t>diskspd</w:t>
      </w:r>
      <w:r w:rsidR="00125793" w:rsidRPr="00A25A23">
        <w:t xml:space="preserve"> </w:t>
      </w:r>
      <w:r w:rsidR="00A25A23">
        <w:t>-</w:t>
      </w:r>
      <w:r w:rsidR="00EB5EB7" w:rsidRPr="00A25A23">
        <w:t xml:space="preserve">c2G </w:t>
      </w:r>
      <w:r w:rsidR="00125793" w:rsidRPr="00A25A23">
        <w:t>-w -</w:t>
      </w:r>
      <w:r w:rsidR="00496504" w:rsidRPr="00A25A23">
        <w:t>b64K -o1 -d10 -h testfile.dat</w:t>
      </w:r>
    </w:p>
    <w:p w14:paraId="062AFAB0" w14:textId="77777777" w:rsidR="00F23127" w:rsidRPr="00F23127" w:rsidRDefault="00F23127" w:rsidP="00681C78">
      <w:pPr>
        <w:pStyle w:val="Heading3"/>
      </w:pPr>
      <w:r>
        <w:t>Small area concurrent reads of 4KB blocks</w:t>
      </w:r>
    </w:p>
    <w:p w14:paraId="39DFDF7F" w14:textId="77777777" w:rsidR="00125793" w:rsidRPr="00EC5CD2" w:rsidRDefault="00444079" w:rsidP="00681C78">
      <w:pPr>
        <w:pStyle w:val="cmdIndent1"/>
      </w:pPr>
      <w:r>
        <w:t>diskspd</w:t>
      </w:r>
      <w:r w:rsidR="00946264">
        <w:t xml:space="preserve"> -</w:t>
      </w:r>
      <w:r w:rsidR="00125793" w:rsidRPr="00EC5CD2">
        <w:t>c</w:t>
      </w:r>
      <w:r w:rsidR="00A53A1E">
        <w:t>100</w:t>
      </w:r>
      <w:r w:rsidR="00125793" w:rsidRPr="00EC5CD2">
        <w:t xml:space="preserve">b -b4K -o32 </w:t>
      </w:r>
      <w:r w:rsidR="00415C0A">
        <w:t>-</w:t>
      </w:r>
      <w:r w:rsidR="00EC5CD2" w:rsidRPr="00EC5CD2">
        <w:t>F8</w:t>
      </w:r>
      <w:r w:rsidR="00125793" w:rsidRPr="00EC5CD2">
        <w:t xml:space="preserve"> -T1b -s</w:t>
      </w:r>
      <w:r w:rsidR="00334F37">
        <w:t>8</w:t>
      </w:r>
      <w:r w:rsidR="00125793" w:rsidRPr="00EC5CD2">
        <w:t>b -d10 -h testfile.dat</w:t>
      </w:r>
    </w:p>
    <w:p w14:paraId="5C8DCF65" w14:textId="77777777" w:rsidR="00D907E0" w:rsidRDefault="00D907E0" w:rsidP="00681C78">
      <w:pPr>
        <w:pStyle w:val="Heading3"/>
      </w:pPr>
      <w:r>
        <w:t>Small area concurrent writes of 4KB blocks</w:t>
      </w:r>
    </w:p>
    <w:p w14:paraId="475A41BD" w14:textId="77777777" w:rsidR="00125793" w:rsidRPr="00A25A23" w:rsidRDefault="00444079" w:rsidP="00681C78">
      <w:pPr>
        <w:pStyle w:val="cmdIndent1"/>
      </w:pPr>
      <w:r>
        <w:t>diskspd</w:t>
      </w:r>
      <w:r w:rsidR="00946264">
        <w:t xml:space="preserve"> -</w:t>
      </w:r>
      <w:r w:rsidR="00A53A1E">
        <w:t>c100</w:t>
      </w:r>
      <w:r w:rsidR="00125793" w:rsidRPr="00A25A23">
        <w:t xml:space="preserve">b -w -b4K -o32 </w:t>
      </w:r>
      <w:r w:rsidR="00415C0A">
        <w:t>-</w:t>
      </w:r>
      <w:r w:rsidR="00EC5CD2" w:rsidRPr="00A25A23">
        <w:t>F8</w:t>
      </w:r>
      <w:r w:rsidR="00125793" w:rsidRPr="00A25A23">
        <w:t xml:space="preserve"> -T1b -s</w:t>
      </w:r>
      <w:r w:rsidR="00334F37" w:rsidRPr="00A25A23">
        <w:t>8</w:t>
      </w:r>
      <w:r w:rsidR="00125793" w:rsidRPr="00A25A23">
        <w:t>b -d10 -h testfile.dat</w:t>
      </w:r>
    </w:p>
    <w:p w14:paraId="6C98C6A6" w14:textId="77777777" w:rsidR="00FB2210" w:rsidRDefault="00FB2210" w:rsidP="00681C78">
      <w:pPr>
        <w:pStyle w:val="Heading3"/>
      </w:pPr>
      <w:r>
        <w:t>Small area concurrent reads of 64KB blocks</w:t>
      </w:r>
    </w:p>
    <w:p w14:paraId="3C09CA16" w14:textId="77777777" w:rsidR="00125793" w:rsidRPr="00EC5CD2" w:rsidRDefault="00444079" w:rsidP="00681C78">
      <w:pPr>
        <w:pStyle w:val="cmdIndent1"/>
      </w:pPr>
      <w:r>
        <w:t>diskspd</w:t>
      </w:r>
      <w:r w:rsidR="00946264">
        <w:t xml:space="preserve"> -</w:t>
      </w:r>
      <w:r w:rsidR="00A53A1E">
        <w:t>c100</w:t>
      </w:r>
      <w:r w:rsidR="00125793" w:rsidRPr="00EC5CD2">
        <w:t xml:space="preserve">b -b64K -o32 </w:t>
      </w:r>
      <w:r w:rsidR="00EC5CD2">
        <w:t>-</w:t>
      </w:r>
      <w:r w:rsidR="00EC5CD2" w:rsidRPr="00EC5CD2">
        <w:t>F8</w:t>
      </w:r>
      <w:r w:rsidR="00125793" w:rsidRPr="00EC5CD2">
        <w:t xml:space="preserve"> -T1b -s</w:t>
      </w:r>
      <w:r w:rsidR="00334F37">
        <w:t>8</w:t>
      </w:r>
      <w:r w:rsidR="00125793" w:rsidRPr="00EC5CD2">
        <w:t>b -d10 -h testfile.dat</w:t>
      </w:r>
    </w:p>
    <w:p w14:paraId="5E9A8A87" w14:textId="77777777" w:rsidR="00125793" w:rsidRDefault="00202FAB" w:rsidP="00681C78">
      <w:pPr>
        <w:pStyle w:val="Heading3"/>
      </w:pPr>
      <w:r>
        <w:t>Small area concurrent writes of 64KB blocks</w:t>
      </w:r>
    </w:p>
    <w:p w14:paraId="69C14365" w14:textId="77777777" w:rsidR="00125793" w:rsidRPr="00A25A23" w:rsidRDefault="00444079" w:rsidP="00681C78">
      <w:pPr>
        <w:pStyle w:val="cmdIndent1"/>
      </w:pPr>
      <w:r>
        <w:t>diskspd</w:t>
      </w:r>
      <w:r w:rsidR="00946264">
        <w:t xml:space="preserve"> -</w:t>
      </w:r>
      <w:r w:rsidR="00A53A1E">
        <w:t>c100</w:t>
      </w:r>
      <w:r w:rsidR="00125793" w:rsidRPr="00A25A23">
        <w:t xml:space="preserve">b -w -b64K -o32 </w:t>
      </w:r>
      <w:r w:rsidR="00415C0A">
        <w:t>-</w:t>
      </w:r>
      <w:r w:rsidR="00EC5CD2" w:rsidRPr="00A25A23">
        <w:t>F8</w:t>
      </w:r>
      <w:r w:rsidR="00125793" w:rsidRPr="00A25A23">
        <w:t xml:space="preserve"> -T1b -s</w:t>
      </w:r>
      <w:r w:rsidR="00334F37" w:rsidRPr="00A25A23">
        <w:t>8</w:t>
      </w:r>
      <w:r w:rsidR="00125793" w:rsidRPr="00A25A23">
        <w:t>b -d10 -h testfile.dat</w:t>
      </w:r>
    </w:p>
    <w:p w14:paraId="3643582D" w14:textId="77777777" w:rsidR="00793A85" w:rsidRDefault="00793A85" w:rsidP="00681C78">
      <w:pPr>
        <w:pStyle w:val="Heading3"/>
      </w:pPr>
      <w:r>
        <w:t xml:space="preserve">Gather data about physical disk I/O events and </w:t>
      </w:r>
      <w:r w:rsidR="000527B5">
        <w:t>memory</w:t>
      </w:r>
      <w:r>
        <w:t xml:space="preserve"> events from NT Kernel Logger</w:t>
      </w:r>
    </w:p>
    <w:p w14:paraId="509A920F" w14:textId="77777777" w:rsidR="00793A85" w:rsidRDefault="00444079" w:rsidP="00681C78">
      <w:pPr>
        <w:pStyle w:val="cmdIndent1"/>
      </w:pPr>
      <w:r>
        <w:t>diskspd</w:t>
      </w:r>
      <w:r w:rsidR="00793A85">
        <w:t xml:space="preserve"> -eDISK_IO -e</w:t>
      </w:r>
      <w:r w:rsidR="000527B5" w:rsidRPr="00DB38FF">
        <w:t>MEMORY_PAGE_FAULTS</w:t>
      </w:r>
      <w:r w:rsidR="00793A85">
        <w:t xml:space="preserve"> testfile.dat</w:t>
      </w:r>
    </w:p>
    <w:p w14:paraId="54E22FE0" w14:textId="77777777" w:rsidR="00197205" w:rsidRDefault="00197205" w:rsidP="00681C78">
      <w:pPr>
        <w:pStyle w:val="Heading3"/>
      </w:pPr>
      <w:r>
        <w:t>Instruct NT Kernel Logger to use paged memory instead of non-paged memory and gather data concerning physical disk I/O events</w:t>
      </w:r>
    </w:p>
    <w:p w14:paraId="045389D5" w14:textId="77777777" w:rsidR="00197205" w:rsidRPr="00125793" w:rsidRDefault="00444079" w:rsidP="00681C78">
      <w:pPr>
        <w:pStyle w:val="cmdIndent1"/>
      </w:pPr>
      <w:r>
        <w:t>diskspd</w:t>
      </w:r>
      <w:r w:rsidR="00197205">
        <w:t xml:space="preserve"> -eDISK_IO -ep testfile.dat</w:t>
      </w:r>
    </w:p>
    <w:p w14:paraId="13DB619C" w14:textId="77777777" w:rsidR="00D13469" w:rsidRDefault="00D13469" w:rsidP="00681C78">
      <w:pPr>
        <w:pStyle w:val="Heading3"/>
      </w:pPr>
      <w:r>
        <w:t>Run a DiskSpd and signal events when the actual test starts and finishes</w:t>
      </w:r>
    </w:p>
    <w:p w14:paraId="623C5E1C" w14:textId="77777777" w:rsidR="00D13469" w:rsidRDefault="00444079" w:rsidP="00681C78">
      <w:pPr>
        <w:pStyle w:val="cmdIndent1"/>
      </w:pPr>
      <w:r>
        <w:t>diskspd</w:t>
      </w:r>
      <w:r w:rsidR="00D13469">
        <w:t xml:space="preserve"> -y</w:t>
      </w:r>
      <w:r w:rsidR="000756C2">
        <w:t>s</w:t>
      </w:r>
      <w:r w:rsidR="00D13469">
        <w:t>MyTestStartedEvent -y</w:t>
      </w:r>
      <w:r w:rsidR="000756C2">
        <w:t>f</w:t>
      </w:r>
      <w:r w:rsidR="00D13469">
        <w:t>MyTestFinishedEvent testfile1.dat</w:t>
      </w:r>
    </w:p>
    <w:p w14:paraId="40F33A1A" w14:textId="77777777" w:rsidR="00F61E4B" w:rsidRDefault="00197205" w:rsidP="00681C78">
      <w:pPr>
        <w:pStyle w:val="Heading3"/>
      </w:pPr>
      <w:r>
        <w:t>Run a few separate instances of DiskSpd, but synchronize their start and stop times</w:t>
      </w:r>
    </w:p>
    <w:p w14:paraId="4E08E0CB" w14:textId="77777777" w:rsidR="00793A85" w:rsidRDefault="00444079" w:rsidP="00681C78">
      <w:pPr>
        <w:pStyle w:val="cmdIndent1"/>
      </w:pPr>
      <w:r>
        <w:t>diskspd</w:t>
      </w:r>
      <w:r w:rsidR="00EF0E32">
        <w:t xml:space="preserve"> </w:t>
      </w:r>
      <w:r w:rsidR="00197205">
        <w:t>-o1 -t2 -a0,1 -yrMyStartEvent -ypMyStopEvent</w:t>
      </w:r>
      <w:r w:rsidR="00EF0E32">
        <w:t xml:space="preserve"> testfile</w:t>
      </w:r>
      <w:r w:rsidR="00197205">
        <w:t>1</w:t>
      </w:r>
      <w:r w:rsidR="00EF0E32">
        <w:t>.dat</w:t>
      </w:r>
    </w:p>
    <w:p w14:paraId="45A4B46C" w14:textId="77777777" w:rsidR="00197205" w:rsidRPr="00125793" w:rsidRDefault="00444079" w:rsidP="00681C78">
      <w:pPr>
        <w:pStyle w:val="cmdIndent1"/>
      </w:pPr>
      <w:r>
        <w:t>diskspd</w:t>
      </w:r>
      <w:r w:rsidR="00197205">
        <w:t xml:space="preserve"> -r -t2 -a2,3 -yrMyStartEvent -ypMyStopEvent testfile2.dat</w:t>
      </w:r>
    </w:p>
    <w:p w14:paraId="5AAA638E" w14:textId="77777777" w:rsidR="00197205" w:rsidRDefault="00444079" w:rsidP="00681C78">
      <w:pPr>
        <w:pStyle w:val="cmdIndent1"/>
      </w:pPr>
      <w:r>
        <w:t>diskspd</w:t>
      </w:r>
      <w:r w:rsidR="00197205">
        <w:t xml:space="preserve"> -h -t4 -a4,5,6,7 -yrMyStartEvent -ypMyStopEvent testfile3.dat</w:t>
      </w:r>
    </w:p>
    <w:p w14:paraId="55BA33FF" w14:textId="77777777" w:rsidR="00197205" w:rsidRDefault="00444079" w:rsidP="00681C78">
      <w:pPr>
        <w:pStyle w:val="cmdIndent1"/>
      </w:pPr>
      <w:r>
        <w:t>diskspd</w:t>
      </w:r>
      <w:r w:rsidR="00197205">
        <w:t xml:space="preserve"> </w:t>
      </w:r>
      <w:r w:rsidR="00415C0A">
        <w:t>-</w:t>
      </w:r>
      <w:r w:rsidR="00197205">
        <w:t>yeMyStartEvent</w:t>
      </w:r>
    </w:p>
    <w:p w14:paraId="6369AFAD" w14:textId="77777777" w:rsidR="00197205" w:rsidRPr="00125793" w:rsidRDefault="00197205" w:rsidP="00681C78">
      <w:pPr>
        <w:pStyle w:val="cmdIndent1"/>
      </w:pPr>
      <w:r>
        <w:t>rem After a few seconds</w:t>
      </w:r>
    </w:p>
    <w:p w14:paraId="68856B38" w14:textId="77777777" w:rsidR="00197205" w:rsidRDefault="00444079" w:rsidP="00681C78">
      <w:pPr>
        <w:pStyle w:val="cmdIndent1"/>
      </w:pPr>
      <w:r>
        <w:t>diskspd</w:t>
      </w:r>
      <w:r w:rsidR="00197205">
        <w:t xml:space="preserve"> </w:t>
      </w:r>
      <w:r w:rsidR="00415C0A">
        <w:t>-</w:t>
      </w:r>
      <w:r w:rsidR="00197205">
        <w:t>yeMyStopEvent</w:t>
      </w:r>
    </w:p>
    <w:sectPr w:rsidR="00197205" w:rsidSect="00FD3EC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EDA44" w14:textId="77777777" w:rsidR="00245313" w:rsidRDefault="00245313" w:rsidP="00681C78">
      <w:r>
        <w:separator/>
      </w:r>
    </w:p>
    <w:p w14:paraId="3B384682" w14:textId="77777777" w:rsidR="00245313" w:rsidRDefault="00245313" w:rsidP="00681C78"/>
  </w:endnote>
  <w:endnote w:type="continuationSeparator" w:id="0">
    <w:p w14:paraId="06F8B879" w14:textId="77777777" w:rsidR="00245313" w:rsidRDefault="00245313" w:rsidP="00681C78">
      <w:r>
        <w:continuationSeparator/>
      </w:r>
    </w:p>
    <w:p w14:paraId="0EC9AD70" w14:textId="77777777" w:rsidR="00245313" w:rsidRDefault="00245313"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8B6C6" w14:textId="77777777" w:rsidR="00245313" w:rsidRDefault="00245313"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245313" w:rsidRDefault="00245313" w:rsidP="00681C78">
    <w:pPr>
      <w:pStyle w:val="Footer"/>
    </w:pPr>
  </w:p>
  <w:p w14:paraId="01229379" w14:textId="77777777" w:rsidR="00245313" w:rsidRDefault="00245313" w:rsidP="00681C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E306D" w14:textId="77777777" w:rsidR="00245313" w:rsidRDefault="00245313" w:rsidP="00681C78">
    <w:pPr>
      <w:pStyle w:val="Footer"/>
    </w:pPr>
    <w:r>
      <w:rPr>
        <w:rStyle w:val="PageNumber"/>
      </w:rPr>
      <w:fldChar w:fldCharType="begin"/>
    </w:r>
    <w:r>
      <w:rPr>
        <w:rStyle w:val="PageNumber"/>
      </w:rPr>
      <w:instrText xml:space="preserve">PAGE  </w:instrText>
    </w:r>
    <w:r>
      <w:rPr>
        <w:rStyle w:val="PageNumber"/>
      </w:rPr>
      <w:fldChar w:fldCharType="separate"/>
    </w:r>
    <w:r w:rsidR="000974DB">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74DB">
      <w:rPr>
        <w:rStyle w:val="PageNumber"/>
        <w:noProof/>
      </w:rPr>
      <w:t>25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1AD9" w14:textId="77777777" w:rsidR="00B676AB" w:rsidRDefault="00B67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56EA5" w14:textId="77777777" w:rsidR="00245313" w:rsidRDefault="00245313" w:rsidP="00681C78">
      <w:r>
        <w:separator/>
      </w:r>
    </w:p>
    <w:p w14:paraId="07B28E81" w14:textId="77777777" w:rsidR="00245313" w:rsidRDefault="00245313" w:rsidP="00681C78"/>
  </w:footnote>
  <w:footnote w:type="continuationSeparator" w:id="0">
    <w:p w14:paraId="08477205" w14:textId="77777777" w:rsidR="00245313" w:rsidRDefault="00245313" w:rsidP="00681C78">
      <w:r>
        <w:continuationSeparator/>
      </w:r>
    </w:p>
    <w:p w14:paraId="37EDE948" w14:textId="77777777" w:rsidR="00245313" w:rsidRDefault="00245313" w:rsidP="00681C78"/>
  </w:footnote>
  <w:footnote w:id="1">
    <w:p w14:paraId="0571114E" w14:textId="77777777" w:rsidR="00245313" w:rsidRDefault="00245313" w:rsidP="00681C78">
      <w:pPr>
        <w:pStyle w:val="FootnoteText"/>
      </w:pPr>
      <w:r>
        <w:rPr>
          <w:rStyle w:val="FootnoteReference"/>
        </w:rPr>
        <w:footnoteRef/>
      </w:r>
      <w:r>
        <w:t xml:space="preserve"> For more information, see the Processor Group documentation at the following location:</w:t>
      </w:r>
    </w:p>
    <w:p w14:paraId="5DB19FA6" w14:textId="77777777" w:rsidR="00245313" w:rsidRDefault="00245313" w:rsidP="00681C78">
      <w:pPr>
        <w:pStyle w:val="FootnoteText"/>
      </w:pPr>
      <w:hyperlink r:id="rId1" w:history="1">
        <w:r w:rsidRPr="00652CFD">
          <w:rPr>
            <w:rStyle w:val="Hyperlink"/>
          </w:rPr>
          <w:t>http://msdn.microsoft.com/en-us/library/windows/desktop/dd405503(v=vs.85).aspx</w:t>
        </w:r>
      </w:hyperlink>
      <w:r>
        <w:t xml:space="preserve"> </w:t>
      </w:r>
    </w:p>
  </w:footnote>
  <w:footnote w:id="2">
    <w:p w14:paraId="02468AA0" w14:textId="77777777" w:rsidR="00245313" w:rsidRDefault="00245313" w:rsidP="00681C78">
      <w:pPr>
        <w:pStyle w:val="FootnoteText"/>
      </w:pPr>
      <w:r>
        <w:rPr>
          <w:rStyle w:val="FootnoteReference"/>
        </w:rPr>
        <w:footnoteRef/>
      </w:r>
      <w:r>
        <w:t xml:space="preserve"> See the Synchronous and Asynchronous I/O topic here for more details:</w:t>
      </w:r>
      <w:r>
        <w:br/>
      </w:r>
      <w:hyperlink r:id="rId2" w:history="1">
        <w:r w:rsidRPr="00652CFD">
          <w:rPr>
            <w:rStyle w:val="Hyperlink"/>
          </w:rPr>
          <w:t>http://msdn.microsoft.com/en-us/library/windows/desktop/aa365683(v=vs.85).aspx</w:t>
        </w:r>
      </w:hyperlink>
      <w:r>
        <w:t xml:space="preserve"> </w:t>
      </w:r>
    </w:p>
  </w:footnote>
  <w:footnote w:id="3">
    <w:p w14:paraId="6740D2D2" w14:textId="77777777" w:rsidR="00245313" w:rsidRDefault="00245313" w:rsidP="00681C78">
      <w:pPr>
        <w:pStyle w:val="FootnoteText"/>
      </w:pPr>
      <w:r>
        <w:rPr>
          <w:rStyle w:val="FootnoteReference"/>
        </w:rPr>
        <w:footnoteRef/>
      </w:r>
      <w:r>
        <w:t xml:space="preserve"> SetFileValidData: </w:t>
      </w:r>
      <w:hyperlink r:id="rId3" w:history="1">
        <w:r w:rsidRPr="00652CFD">
          <w:rPr>
            <w:rStyle w:val="Hyperlink"/>
          </w:rPr>
          <w:t>http://msdn.microsoft.com/en-us/library/windows/desktop/aa365544(v=vs.85).aspx</w:t>
        </w:r>
      </w:hyperlink>
      <w:r>
        <w:t xml:space="preserve"> </w:t>
      </w:r>
    </w:p>
  </w:footnote>
  <w:footnote w:id="4">
    <w:p w14:paraId="3CE4B30F" w14:textId="77777777" w:rsidR="00245313" w:rsidRDefault="00245313" w:rsidP="00681C78">
      <w:pPr>
        <w:pStyle w:val="FootnoteText"/>
      </w:pPr>
      <w:r>
        <w:rPr>
          <w:rStyle w:val="FootnoteReference"/>
        </w:rPr>
        <w:footnoteRef/>
      </w:r>
      <w:r>
        <w:t xml:space="preserve"> Please see the discussion of the WNODE_HEADER ClientContext member at the following location for more information on timestamp tradeoffs:</w:t>
      </w:r>
      <w:r>
        <w:br/>
      </w:r>
      <w:hyperlink r:id="rId4" w:history="1">
        <w:r w:rsidRPr="00652CFD">
          <w:rPr>
            <w:rStyle w:val="Hyperlink"/>
          </w:rPr>
          <w:t>http://msdn.microsoft.com/en-us/library/window</w:t>
        </w:r>
        <w:r w:rsidRPr="00652CFD">
          <w:rPr>
            <w:rStyle w:val="Hyperlink"/>
          </w:rPr>
          <w:t>s</w:t>
        </w:r>
        <w:r w:rsidRPr="00652CFD">
          <w:rPr>
            <w:rStyle w:val="Hyperlink"/>
          </w:rPr>
          <w:t>/desktop/aa364160(v=vs.85).aspx</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096CB" w14:textId="77777777" w:rsidR="00B676AB" w:rsidRDefault="00B67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B4C9B" w14:textId="77777777" w:rsidR="00B676AB" w:rsidRDefault="00B676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5EBA" w14:textId="77777777" w:rsidR="00B676AB" w:rsidRDefault="00B67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56B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1">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20"/>
  </w:num>
  <w:num w:numId="3">
    <w:abstractNumId w:val="10"/>
  </w:num>
  <w:num w:numId="4">
    <w:abstractNumId w:val="14"/>
  </w:num>
  <w:num w:numId="5">
    <w:abstractNumId w:val="16"/>
  </w:num>
  <w:num w:numId="6">
    <w:abstractNumId w:val="19"/>
  </w:num>
  <w:num w:numId="7">
    <w:abstractNumId w:val="22"/>
  </w:num>
  <w:num w:numId="8">
    <w:abstractNumId w:val="15"/>
  </w:num>
  <w:num w:numId="9">
    <w:abstractNumId w:val="7"/>
  </w:num>
  <w:num w:numId="10">
    <w:abstractNumId w:val="0"/>
  </w:num>
  <w:num w:numId="11">
    <w:abstractNumId w:val="23"/>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3"/>
  </w:num>
  <w:num w:numId="42">
    <w:abstractNumId w:val="24"/>
  </w:num>
  <w:num w:numId="43">
    <w:abstractNumId w:val="17"/>
  </w:num>
  <w:num w:numId="44">
    <w:abstractNumId w:val="18"/>
  </w:num>
  <w:num w:numId="45">
    <w:abstractNumId w:val="2"/>
  </w:num>
  <w:num w:numId="46">
    <w:abstractNumId w:val="1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3008"/>
    <w:rsid w:val="00013352"/>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52BC"/>
    <w:rsid w:val="00101D0E"/>
    <w:rsid w:val="001068FC"/>
    <w:rsid w:val="00106E40"/>
    <w:rsid w:val="00107024"/>
    <w:rsid w:val="00114AD2"/>
    <w:rsid w:val="001212EF"/>
    <w:rsid w:val="001219EE"/>
    <w:rsid w:val="00124D21"/>
    <w:rsid w:val="00125793"/>
    <w:rsid w:val="001257CA"/>
    <w:rsid w:val="00125D85"/>
    <w:rsid w:val="00126698"/>
    <w:rsid w:val="00126BF7"/>
    <w:rsid w:val="001303EE"/>
    <w:rsid w:val="001334AE"/>
    <w:rsid w:val="0013430F"/>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959"/>
    <w:rsid w:val="001A70CE"/>
    <w:rsid w:val="001A73B2"/>
    <w:rsid w:val="001B3D48"/>
    <w:rsid w:val="001B5193"/>
    <w:rsid w:val="001B6371"/>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49A3"/>
    <w:rsid w:val="00225293"/>
    <w:rsid w:val="002259C3"/>
    <w:rsid w:val="00232781"/>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5070"/>
    <w:rsid w:val="002E6033"/>
    <w:rsid w:val="002E6AC5"/>
    <w:rsid w:val="002E6DB4"/>
    <w:rsid w:val="002F1E70"/>
    <w:rsid w:val="002F238E"/>
    <w:rsid w:val="002F2568"/>
    <w:rsid w:val="002F3ABC"/>
    <w:rsid w:val="002F59CA"/>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82A02"/>
    <w:rsid w:val="00382D5B"/>
    <w:rsid w:val="00383361"/>
    <w:rsid w:val="003835A5"/>
    <w:rsid w:val="00390E7F"/>
    <w:rsid w:val="00391DE1"/>
    <w:rsid w:val="00392A77"/>
    <w:rsid w:val="003A2C40"/>
    <w:rsid w:val="003A593E"/>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7D7"/>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6504"/>
    <w:rsid w:val="004967DF"/>
    <w:rsid w:val="004A59D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5D56"/>
    <w:rsid w:val="0054788D"/>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8D3"/>
    <w:rsid w:val="00594279"/>
    <w:rsid w:val="005A00AD"/>
    <w:rsid w:val="005A02D7"/>
    <w:rsid w:val="005A0A55"/>
    <w:rsid w:val="005A4B73"/>
    <w:rsid w:val="005A7183"/>
    <w:rsid w:val="005A7B5F"/>
    <w:rsid w:val="005B71E6"/>
    <w:rsid w:val="005C5CDE"/>
    <w:rsid w:val="005C625A"/>
    <w:rsid w:val="005C6F16"/>
    <w:rsid w:val="005C7014"/>
    <w:rsid w:val="005D08F9"/>
    <w:rsid w:val="005D205B"/>
    <w:rsid w:val="005D574E"/>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738C"/>
    <w:rsid w:val="0069774C"/>
    <w:rsid w:val="006A0CFB"/>
    <w:rsid w:val="006A0EDE"/>
    <w:rsid w:val="006A22C9"/>
    <w:rsid w:val="006A62B8"/>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171CE"/>
    <w:rsid w:val="00717BD5"/>
    <w:rsid w:val="00722380"/>
    <w:rsid w:val="00722FD9"/>
    <w:rsid w:val="007254C0"/>
    <w:rsid w:val="00726338"/>
    <w:rsid w:val="007329E5"/>
    <w:rsid w:val="00733D47"/>
    <w:rsid w:val="00740C31"/>
    <w:rsid w:val="007443E7"/>
    <w:rsid w:val="00744534"/>
    <w:rsid w:val="00745D5F"/>
    <w:rsid w:val="00746D7D"/>
    <w:rsid w:val="007558F3"/>
    <w:rsid w:val="00755CDE"/>
    <w:rsid w:val="00760FAC"/>
    <w:rsid w:val="00761033"/>
    <w:rsid w:val="00766D61"/>
    <w:rsid w:val="00771AAF"/>
    <w:rsid w:val="00772822"/>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3079"/>
    <w:rsid w:val="00863EC7"/>
    <w:rsid w:val="008641B0"/>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2331"/>
    <w:rsid w:val="008B6A48"/>
    <w:rsid w:val="008C2674"/>
    <w:rsid w:val="008C39A4"/>
    <w:rsid w:val="008C46E4"/>
    <w:rsid w:val="008C5565"/>
    <w:rsid w:val="008D14B0"/>
    <w:rsid w:val="008D1546"/>
    <w:rsid w:val="008D2367"/>
    <w:rsid w:val="008D3E99"/>
    <w:rsid w:val="008D4884"/>
    <w:rsid w:val="008D5D60"/>
    <w:rsid w:val="008E308D"/>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5054"/>
    <w:rsid w:val="00965DF9"/>
    <w:rsid w:val="00966188"/>
    <w:rsid w:val="00967DF5"/>
    <w:rsid w:val="00974756"/>
    <w:rsid w:val="00974BEE"/>
    <w:rsid w:val="00976178"/>
    <w:rsid w:val="00981B87"/>
    <w:rsid w:val="0098716D"/>
    <w:rsid w:val="00992C84"/>
    <w:rsid w:val="009932B6"/>
    <w:rsid w:val="00995599"/>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2BBA"/>
    <w:rsid w:val="009E455E"/>
    <w:rsid w:val="009E4FEA"/>
    <w:rsid w:val="009E50CF"/>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25C"/>
    <w:rsid w:val="00AD7139"/>
    <w:rsid w:val="00AE4D0B"/>
    <w:rsid w:val="00AF5650"/>
    <w:rsid w:val="00B015D1"/>
    <w:rsid w:val="00B04973"/>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E5B"/>
    <w:rsid w:val="00C65B35"/>
    <w:rsid w:val="00C66FC8"/>
    <w:rsid w:val="00C7066F"/>
    <w:rsid w:val="00C719EC"/>
    <w:rsid w:val="00C777A5"/>
    <w:rsid w:val="00C77D86"/>
    <w:rsid w:val="00C80A88"/>
    <w:rsid w:val="00C81261"/>
    <w:rsid w:val="00C82477"/>
    <w:rsid w:val="00C90B1D"/>
    <w:rsid w:val="00C96F28"/>
    <w:rsid w:val="00CA07DD"/>
    <w:rsid w:val="00CA3189"/>
    <w:rsid w:val="00CA5446"/>
    <w:rsid w:val="00CA5CFF"/>
    <w:rsid w:val="00CB16B8"/>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FB0"/>
    <w:rsid w:val="00D733C2"/>
    <w:rsid w:val="00D8062A"/>
    <w:rsid w:val="00D80854"/>
    <w:rsid w:val="00D8749A"/>
    <w:rsid w:val="00D907E0"/>
    <w:rsid w:val="00D909D6"/>
    <w:rsid w:val="00D920B2"/>
    <w:rsid w:val="00D92A92"/>
    <w:rsid w:val="00DA1E80"/>
    <w:rsid w:val="00DA6F73"/>
    <w:rsid w:val="00DB38F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3B0D"/>
    <w:rsid w:val="00ED44C3"/>
    <w:rsid w:val="00ED554C"/>
    <w:rsid w:val="00ED644A"/>
    <w:rsid w:val="00EE1E7A"/>
    <w:rsid w:val="00EE3378"/>
    <w:rsid w:val="00EE52FD"/>
    <w:rsid w:val="00EE607B"/>
    <w:rsid w:val="00EE687F"/>
    <w:rsid w:val="00EE6B50"/>
    <w:rsid w:val="00EE6D2A"/>
    <w:rsid w:val="00EF0E32"/>
    <w:rsid w:val="00EF1C97"/>
    <w:rsid w:val="00EF1E35"/>
    <w:rsid w:val="00EF2B27"/>
    <w:rsid w:val="00EF6472"/>
    <w:rsid w:val="00EF65A0"/>
    <w:rsid w:val="00F01BCB"/>
    <w:rsid w:val="00F023DE"/>
    <w:rsid w:val="00F02CB7"/>
    <w:rsid w:val="00F02E3D"/>
    <w:rsid w:val="00F15C8A"/>
    <w:rsid w:val="00F16A9D"/>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516F"/>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A1E"/>
    <w:pPr>
      <w:keepNext/>
      <w:keepLines/>
      <w:numPr>
        <w:ilvl w:val="1"/>
        <w:numId w:val="46"/>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53A1E"/>
    <w:pPr>
      <w:keepNext/>
      <w:keepLines/>
      <w:numPr>
        <w:ilvl w:val="2"/>
        <w:numId w:val="46"/>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A53A1E"/>
    <w:rPr>
      <w:rFonts w:asciiTheme="majorHAnsi" w:eastAsiaTheme="majorEastAsia" w:hAnsiTheme="majorHAnsi" w:cstheme="majorBidi"/>
      <w:color w:val="44546A" w:themeColor="text2"/>
      <w:sz w:val="24"/>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5C7014"/>
    <w:pPr>
      <w:tabs>
        <w:tab w:val="left" w:pos="504"/>
        <w:tab w:val="right" w:leader="dot" w:pos="9360"/>
      </w:tabs>
      <w:ind w:right="720"/>
    </w:pPr>
    <w:rPr>
      <w:b/>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A1E"/>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3.vsd"/><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aka.ms/diskspd"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5.vsd"/><Relationship Id="rId25" Type="http://schemas.openxmlformats.org/officeDocument/2006/relationships/footer" Target="footer1.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research.microsoft.com/barc/Sequential_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24" Type="http://schemas.openxmlformats.org/officeDocument/2006/relationships/header" Target="header2.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Microsoft_Visio_2003-2010_Drawing4.vsd"/><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Microsoft_Visio_2003-2010_Drawing6.vsd"/><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hyperlink" Target="https://github.com/microsoft/diskspd" TargetMode="External"/><Relationship Id="rId27" Type="http://schemas.openxmlformats.org/officeDocument/2006/relationships/header" Target="header3.xml"/><Relationship Id="rId30" Type="http://schemas.openxmlformats.org/officeDocument/2006/relationships/theme" Target="theme/theme1.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msdn.microsoft.com/en-us/library/windows/desktop/aa365683(v=vs.85).aspx" TargetMode="External"/><Relationship Id="rId1" Type="http://schemas.openxmlformats.org/officeDocument/2006/relationships/hyperlink" Target="http://msdn.microsoft.com/en-us/library/windows/desktop/dd40550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59C3B5105C1C44A24629D7E5DCC187" ma:contentTypeVersion="0" ma:contentTypeDescription="Create a new document." ma:contentTypeScope="" ma:versionID="f70365bf8d014855de5987e3b0b16b77">
  <xsd:schema xmlns:xsd="http://www.w3.org/2001/XMLSchema" xmlns:xs="http://www.w3.org/2001/XMLSchema" xmlns:p="http://schemas.microsoft.com/office/2006/metadata/properties" targetNamespace="http://schemas.microsoft.com/office/2006/metadata/properties" ma:root="true" ma:fieldsID="1c6fcd53df606d0ccbcadfd68a0c625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570BC-9A00-4DC4-BEC8-80BE0EBB661B}"/>
</file>

<file path=customXml/itemProps2.xml><?xml version="1.0" encoding="utf-8"?>
<ds:datastoreItem xmlns:ds="http://schemas.openxmlformats.org/officeDocument/2006/customXml" ds:itemID="{42DFDE52-1806-4A6D-A262-CFF552C139AF}"/>
</file>

<file path=customXml/itemProps3.xml><?xml version="1.0" encoding="utf-8"?>
<ds:datastoreItem xmlns:ds="http://schemas.openxmlformats.org/officeDocument/2006/customXml" ds:itemID="{C2F8F234-DC61-4887-A1DB-DC12028CC533}"/>
</file>

<file path=customXml/itemProps4.xml><?xml version="1.0" encoding="utf-8"?>
<ds:datastoreItem xmlns:ds="http://schemas.openxmlformats.org/officeDocument/2006/customXml" ds:itemID="{6D9405DB-F790-4565-A12D-4172BB63D128}"/>
</file>

<file path=docProps/app.xml><?xml version="1.0" encoding="utf-8"?>
<Properties xmlns="http://schemas.openxmlformats.org/officeDocument/2006/extended-properties" xmlns:vt="http://schemas.openxmlformats.org/officeDocument/2006/docPropsVTypes">
  <Template>Normal</Template>
  <TotalTime>0</TotalTime>
  <Pages>25</Pages>
  <Words>7923</Words>
  <Characters>45958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53774</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2014-10-22T20:40:00Z</dcterms:created>
  <dcterms:modified xsi:type="dcterms:W3CDTF">2014-10-22T21:24:00Z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0x0101000059C3B5105C1C44A24629D7E5DCC187</vt:lpwstr>
  </property>
</Properties>
</file>