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56" w:type="dxa"/>
        <w:jc w:val="left"/>
        <w:tblInd w:w="0" w:type="dxa"/>
        <w:tblLayout w:type="fixed"/>
        <w:tblCellMar>
          <w:top w:w="0" w:type="dxa"/>
          <w:left w:w="108" w:type="dxa"/>
          <w:bottom w:w="0" w:type="dxa"/>
          <w:right w:w="108" w:type="dxa"/>
        </w:tblCellMar>
      </w:tblPr>
      <w:tblGrid>
        <w:gridCol w:w="3240"/>
        <w:gridCol w:w="6116"/>
      </w:tblGrid>
      <w:tr>
        <w:trPr>
          <w:trHeight w:val="920" w:hRule="atLeast"/>
        </w:trPr>
        <w:tc>
          <w:tcPr>
            <w:tcW w:w="3240" w:type="dxa"/>
            <w:tcBorders/>
          </w:tcPr>
          <w:p>
            <w:pPr>
              <w:pStyle w:val="Normal"/>
              <w:jc w:val="center"/>
              <w:rPr>
                <w:rFonts w:ascii="Arial" w:hAnsi="Arial" w:cs="Arial"/>
                <w:sz w:val="20"/>
                <w:szCs w:val="20"/>
              </w:rPr>
            </w:pPr>
            <w:r>
              <w:rPr>
                <w:rFonts w:cs="Arial" w:ascii="Arial" w:hAnsi="Arial"/>
                <w:b/>
                <w:bCs/>
                <w:sz w:val="20"/>
                <w:szCs w:val="20"/>
                <w:lang w:val="vi-VN"/>
              </w:rPr>
              <w:t>QUỐC HỘI</w:t>
              <w:br/>
              <w:t>-------</w:t>
            </w:r>
          </w:p>
          <w:p>
            <w:pPr>
              <w:pStyle w:val="Normal"/>
              <w:jc w:val="center"/>
              <w:rPr>
                <w:rFonts w:ascii="Arial" w:hAnsi="Arial" w:cs="Arial"/>
                <w:sz w:val="20"/>
                <w:szCs w:val="20"/>
              </w:rPr>
            </w:pPr>
            <w:r>
              <w:rPr>
                <w:rFonts w:cs="Arial" w:ascii="Arial" w:hAnsi="Arial"/>
                <w:sz w:val="20"/>
                <w:szCs w:val="20"/>
                <w:lang w:val="vi-VN"/>
              </w:rPr>
              <w:t xml:space="preserve">Số: </w:t>
            </w:r>
            <w:r>
              <w:rPr>
                <w:rFonts w:cs="Arial" w:ascii="Arial" w:hAnsi="Arial"/>
                <w:sz w:val="20"/>
                <w:szCs w:val="20"/>
              </w:rPr>
              <w:t>42/2019/</w:t>
            </w:r>
            <w:r>
              <w:rPr>
                <w:rFonts w:cs="Arial" w:ascii="Arial" w:hAnsi="Arial"/>
                <w:sz w:val="20"/>
                <w:szCs w:val="20"/>
                <w:lang w:val="vi-VN"/>
              </w:rPr>
              <w:t>QH14</w:t>
            </w:r>
          </w:p>
        </w:tc>
        <w:tc>
          <w:tcPr>
            <w:tcW w:w="6116"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p>
            <w:pPr>
              <w:pStyle w:val="Normal"/>
              <w:jc w:val="right"/>
              <w:rPr>
                <w:rFonts w:ascii="Arial" w:hAnsi="Arial" w:cs="Arial"/>
                <w:sz w:val="20"/>
                <w:szCs w:val="20"/>
              </w:rPr>
            </w:pPr>
            <w:r>
              <w:rPr>
                <w:rFonts w:cs="Arial" w:ascii="Arial" w:hAnsi="Arial"/>
                <w:sz w:val="20"/>
                <w:szCs w:val="20"/>
              </w:rPr>
            </w:r>
          </w:p>
        </w:tc>
      </w:tr>
    </w:tbl>
    <w:p>
      <w:pPr>
        <w:pStyle w:val="Normal"/>
        <w:rPr>
          <w:rFonts w:ascii="Arial" w:hAnsi="Arial" w:cs="Arial"/>
          <w:sz w:val="20"/>
          <w:szCs w:val="20"/>
        </w:rPr>
      </w:pPr>
      <w:r>
        <w:rPr>
          <w:rFonts w:cs="Arial" w:ascii="Arial" w:hAnsi="Arial"/>
          <w:sz w:val="20"/>
          <w:szCs w:val="20"/>
        </w:rPr>
        <w:t> </w:t>
      </w:r>
    </w:p>
    <w:p>
      <w:pPr>
        <w:pStyle w:val="Normal"/>
        <w:jc w:val="center"/>
        <w:rPr>
          <w:rFonts w:ascii="Arial" w:hAnsi="Arial" w:cs="Arial"/>
          <w:b/>
          <w:b/>
          <w:bCs/>
          <w:sz w:val="20"/>
          <w:szCs w:val="20"/>
        </w:rPr>
      </w:pPr>
      <w:r>
        <w:rPr>
          <w:rFonts w:cs="Arial" w:ascii="Arial" w:hAnsi="Arial"/>
          <w:b/>
          <w:bCs/>
          <w:sz w:val="20"/>
          <w:szCs w:val="20"/>
        </w:rPr>
      </w:r>
    </w:p>
    <w:p>
      <w:pPr>
        <w:pStyle w:val="Normal"/>
        <w:jc w:val="center"/>
        <w:rPr>
          <w:rFonts w:ascii="Arial" w:hAnsi="Arial" w:cs="Arial"/>
          <w:b/>
          <w:b/>
          <w:sz w:val="20"/>
          <w:szCs w:val="20"/>
        </w:rPr>
      </w:pPr>
      <w:r>
        <w:rPr>
          <w:rFonts w:cs="Arial" w:ascii="Arial" w:hAnsi="Arial"/>
          <w:b/>
          <w:bCs/>
          <w:sz w:val="20"/>
          <w:szCs w:val="20"/>
        </w:rPr>
        <w:t>LUẬT</w:t>
      </w:r>
    </w:p>
    <w:p>
      <w:pPr>
        <w:pStyle w:val="Normal"/>
        <w:jc w:val="center"/>
        <w:rPr>
          <w:rFonts w:ascii="Arial" w:hAnsi="Arial" w:cs="Arial"/>
          <w:b/>
          <w:b/>
          <w:sz w:val="20"/>
          <w:szCs w:val="20"/>
        </w:rPr>
      </w:pPr>
      <w:r>
        <w:rPr>
          <w:rFonts w:cs="Arial" w:ascii="Arial" w:hAnsi="Arial"/>
          <w:b/>
          <w:sz w:val="20"/>
          <w:szCs w:val="20"/>
          <w:lang w:val="vi-VN"/>
        </w:rPr>
        <w:t>SỬA ĐỔI, BỔ SUNG MỘT SỐ ĐIỀU CỦA LUẬT KINH DOANH BẢO HIỂM, LUẬT SỞ HỮU TRÍ TUỆ</w:t>
      </w:r>
    </w:p>
    <w:p>
      <w:pPr>
        <w:pStyle w:val="Normal"/>
        <w:jc w:val="center"/>
        <w:rPr>
          <w:rFonts w:ascii="Arial" w:hAnsi="Arial" w:cs="Arial"/>
          <w:b/>
          <w:b/>
          <w:sz w:val="20"/>
          <w:szCs w:val="20"/>
        </w:rPr>
      </w:pPr>
      <w:r>
        <w:rPr>
          <w:rFonts w:cs="Arial" w:ascii="Arial" w:hAnsi="Arial"/>
          <w:b/>
          <w:sz w:val="20"/>
          <w:szCs w:val="20"/>
        </w:rPr>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Hiến pháp nước Cộng hòa xã hội chủ nghĩa Việt Nam;</w:t>
      </w:r>
    </w:p>
    <w:p>
      <w:pPr>
        <w:pStyle w:val="Normal"/>
        <w:spacing w:before="0" w:after="120"/>
        <w:ind w:firstLine="720"/>
        <w:jc w:val="both"/>
        <w:rPr>
          <w:rFonts w:ascii="Arial" w:hAnsi="Arial" w:cs="Arial"/>
          <w:sz w:val="20"/>
          <w:szCs w:val="20"/>
        </w:rPr>
      </w:pPr>
      <w:r>
        <w:rPr>
          <w:rFonts w:cs="Arial" w:ascii="Arial" w:hAnsi="Arial"/>
          <w:i/>
          <w:iCs/>
          <w:sz w:val="20"/>
          <w:szCs w:val="20"/>
          <w:lang w:val="vi-VN"/>
        </w:rPr>
        <w:t>Quốc hội ban hành Luật sửa đổi, bổ sung một số điều của Luật Kinh do</w:t>
      </w:r>
      <w:r>
        <w:rPr>
          <w:rFonts w:cs="Arial" w:ascii="Arial" w:hAnsi="Arial"/>
          <w:i/>
          <w:iCs/>
          <w:sz w:val="20"/>
          <w:szCs w:val="20"/>
        </w:rPr>
        <w:t>a</w:t>
      </w:r>
      <w:r>
        <w:rPr>
          <w:rFonts w:cs="Arial" w:ascii="Arial" w:hAnsi="Arial"/>
          <w:i/>
          <w:iCs/>
          <w:sz w:val="20"/>
          <w:szCs w:val="20"/>
          <w:lang w:val="vi-VN"/>
        </w:rPr>
        <w:t>nh bảo hiểm s</w:t>
      </w:r>
      <w:r>
        <w:rPr>
          <w:rFonts w:cs="Arial" w:ascii="Arial" w:hAnsi="Arial"/>
          <w:i/>
          <w:iCs/>
          <w:sz w:val="20"/>
          <w:szCs w:val="20"/>
        </w:rPr>
        <w:t xml:space="preserve">ố </w:t>
      </w:r>
      <w:r>
        <w:rPr>
          <w:rFonts w:cs="Arial" w:ascii="Arial" w:hAnsi="Arial"/>
          <w:i/>
          <w:iCs/>
          <w:sz w:val="20"/>
          <w:szCs w:val="20"/>
          <w:lang w:val="vi-VN"/>
        </w:rPr>
        <w:t>24/2000/QH10 đã được sửa đổi, bổ sung một số điều theo Luật s</w:t>
      </w:r>
      <w:r>
        <w:rPr>
          <w:rFonts w:cs="Arial" w:ascii="Arial" w:hAnsi="Arial"/>
          <w:i/>
          <w:iCs/>
          <w:sz w:val="20"/>
          <w:szCs w:val="20"/>
        </w:rPr>
        <w:t xml:space="preserve">ố </w:t>
      </w:r>
      <w:r>
        <w:rPr>
          <w:rFonts w:cs="Arial" w:ascii="Arial" w:hAnsi="Arial"/>
          <w:i/>
          <w:iCs/>
          <w:sz w:val="20"/>
          <w:szCs w:val="20"/>
          <w:lang w:val="vi-VN"/>
        </w:rPr>
        <w:t>61/2010/QH12 và Luật Sở hữu trí tuệ số 50/2005/QH11 đã được sửa đổi b</w:t>
      </w:r>
      <w:r>
        <w:rPr>
          <w:rFonts w:cs="Arial" w:ascii="Arial" w:hAnsi="Arial"/>
          <w:i/>
          <w:iCs/>
          <w:sz w:val="20"/>
          <w:szCs w:val="20"/>
        </w:rPr>
        <w:t>ổ</w:t>
      </w:r>
      <w:r>
        <w:rPr>
          <w:rFonts w:cs="Arial" w:ascii="Arial" w:hAnsi="Arial"/>
          <w:i/>
          <w:iCs/>
          <w:sz w:val="20"/>
          <w:szCs w:val="20"/>
          <w:lang w:val="vi-VN"/>
        </w:rPr>
        <w:t xml:space="preserve"> s</w:t>
      </w:r>
      <w:r>
        <w:rPr>
          <w:rFonts w:cs="Arial" w:ascii="Arial" w:hAnsi="Arial"/>
          <w:i/>
          <w:iCs/>
          <w:sz w:val="20"/>
          <w:szCs w:val="20"/>
        </w:rPr>
        <w:t>u</w:t>
      </w:r>
      <w:r>
        <w:rPr>
          <w:rFonts w:cs="Arial" w:ascii="Arial" w:hAnsi="Arial"/>
          <w:i/>
          <w:iCs/>
          <w:sz w:val="20"/>
          <w:szCs w:val="20"/>
          <w:lang w:val="vi-VN"/>
        </w:rPr>
        <w:t xml:space="preserve">ng một </w:t>
      </w:r>
      <w:r>
        <w:rPr>
          <w:rFonts w:cs="Arial" w:ascii="Arial" w:hAnsi="Arial"/>
          <w:i/>
          <w:iCs/>
          <w:sz w:val="20"/>
          <w:szCs w:val="20"/>
        </w:rPr>
        <w:t xml:space="preserve">số </w:t>
      </w:r>
      <w:r>
        <w:rPr>
          <w:rFonts w:cs="Arial" w:ascii="Arial" w:hAnsi="Arial"/>
          <w:i/>
          <w:iCs/>
          <w:sz w:val="20"/>
          <w:szCs w:val="20"/>
          <w:lang w:val="vi-VN"/>
        </w:rPr>
        <w:t>điều theo Luật s</w:t>
      </w:r>
      <w:r>
        <w:rPr>
          <w:rFonts w:cs="Arial" w:ascii="Arial" w:hAnsi="Arial"/>
          <w:i/>
          <w:iCs/>
          <w:sz w:val="20"/>
          <w:szCs w:val="20"/>
        </w:rPr>
        <w:t>ố</w:t>
      </w:r>
      <w:r>
        <w:rPr>
          <w:rFonts w:cs="Arial" w:ascii="Arial" w:hAnsi="Arial"/>
          <w:i/>
          <w:iCs/>
          <w:sz w:val="20"/>
          <w:szCs w:val="20"/>
          <w:lang w:val="vi-VN"/>
        </w:rPr>
        <w:t xml:space="preserve"> 36</w:t>
      </w:r>
      <w:r>
        <w:rPr>
          <w:rFonts w:cs="Arial" w:ascii="Arial" w:hAnsi="Arial"/>
          <w:i/>
          <w:iCs/>
          <w:sz w:val="20"/>
          <w:szCs w:val="20"/>
        </w:rPr>
        <w:t>/</w:t>
      </w:r>
      <w:r>
        <w:rPr>
          <w:rFonts w:cs="Arial" w:ascii="Arial" w:hAnsi="Arial"/>
          <w:i/>
          <w:iCs/>
          <w:sz w:val="20"/>
          <w:szCs w:val="20"/>
          <w:lang w:val="vi-VN"/>
        </w:rPr>
        <w:t>2009</w:t>
      </w:r>
      <w:r>
        <w:rPr>
          <w:rFonts w:cs="Arial" w:ascii="Arial" w:hAnsi="Arial"/>
          <w:i/>
          <w:iCs/>
          <w:sz w:val="20"/>
          <w:szCs w:val="20"/>
        </w:rPr>
        <w:t>/</w:t>
      </w:r>
      <w:r>
        <w:rPr>
          <w:rFonts w:cs="Arial" w:ascii="Arial" w:hAnsi="Arial"/>
          <w:i/>
          <w:iCs/>
          <w:sz w:val="20"/>
          <w:szCs w:val="20"/>
          <w:lang w:val="vi-VN"/>
        </w:rPr>
        <w:t>QH12</w:t>
      </w:r>
      <w:r>
        <w:rPr>
          <w:rFonts w:cs="Arial" w:ascii="Arial" w:hAnsi="Arial"/>
          <w:i/>
          <w:iCs/>
          <w:sz w:val="20"/>
          <w:szCs w:val="20"/>
        </w:rPr>
        <w:t>.</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1. Sửa đổi, bổ sung một số điều của Luật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1. Bổ sung các khoản 21, 22, 23, 24, 25 và 26 vào sau khoản 20 Điều 3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 xml:space="preserve">21. </w:t>
      </w:r>
      <w:r>
        <w:rPr>
          <w:rFonts w:cs="Arial" w:ascii="Arial" w:hAnsi="Arial"/>
          <w:i/>
          <w:iCs/>
          <w:sz w:val="20"/>
          <w:szCs w:val="20"/>
          <w:lang w:val="vi-VN"/>
        </w:rPr>
        <w:t>Dịch vụ phụ trợ bảo hiểm</w:t>
      </w:r>
      <w:r>
        <w:rPr>
          <w:rFonts w:cs="Arial" w:ascii="Arial" w:hAnsi="Arial"/>
          <w:sz w:val="20"/>
          <w:szCs w:val="20"/>
          <w:lang w:val="vi-VN"/>
        </w:rPr>
        <w:t xml:space="preserve"> là bộ phận cấu thành của hoạt động kinh doanh bảo hiểm, do doanh nghiệp bảo hiểm, doanh nghiệp môi giới bảo hiểm và tổ chức, cá nhân khác thực hiện nhằm mục đích sinh lợi, bao gồm tư vấn bảo hiểm, đánh giá rủi ro bảo hiểm, tính toán bảo hiểm, giám định tổn thất bảo hiểm, hỗ trợ giải quyết bồi thường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22. </w:t>
      </w:r>
      <w:r>
        <w:rPr>
          <w:rFonts w:cs="Arial" w:ascii="Arial" w:hAnsi="Arial"/>
          <w:i/>
          <w:iCs/>
          <w:sz w:val="20"/>
          <w:szCs w:val="20"/>
          <w:lang w:val="vi-VN"/>
        </w:rPr>
        <w:t>Tư v</w:t>
      </w:r>
      <w:r>
        <w:rPr>
          <w:rFonts w:cs="Arial" w:ascii="Arial" w:hAnsi="Arial"/>
          <w:i/>
          <w:iCs/>
          <w:sz w:val="20"/>
          <w:szCs w:val="20"/>
        </w:rPr>
        <w:t>ấ</w:t>
      </w:r>
      <w:r>
        <w:rPr>
          <w:rFonts w:cs="Arial" w:ascii="Arial" w:hAnsi="Arial"/>
          <w:i/>
          <w:iCs/>
          <w:sz w:val="20"/>
          <w:szCs w:val="20"/>
          <w:lang w:val="vi-VN"/>
        </w:rPr>
        <w:t>n bảo hiểm</w:t>
      </w:r>
      <w:r>
        <w:rPr>
          <w:rFonts w:cs="Arial" w:ascii="Arial" w:hAnsi="Arial"/>
          <w:sz w:val="20"/>
          <w:szCs w:val="20"/>
          <w:lang w:val="vi-VN"/>
        </w:rPr>
        <w:t xml:space="preserve"> l</w:t>
      </w:r>
      <w:r>
        <w:rPr>
          <w:rFonts w:cs="Arial" w:ascii="Arial" w:hAnsi="Arial"/>
          <w:sz w:val="20"/>
          <w:szCs w:val="20"/>
        </w:rPr>
        <w:t xml:space="preserve">à </w:t>
      </w:r>
      <w:r>
        <w:rPr>
          <w:rFonts w:cs="Arial" w:ascii="Arial" w:hAnsi="Arial"/>
          <w:sz w:val="20"/>
          <w:szCs w:val="20"/>
          <w:lang w:val="vi-VN"/>
        </w:rPr>
        <w:t>hoạt động cung cấp dịch vụ tư vấn về chương trình bảo hiểm, sản phẩm bảo hiểm, quản trị rủi ro bảo hiểm và đề phòng, hạn chế tổn thất.</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23. </w:t>
      </w:r>
      <w:r>
        <w:rPr>
          <w:rFonts w:cs="Arial" w:ascii="Arial" w:hAnsi="Arial"/>
          <w:i/>
          <w:iCs/>
          <w:sz w:val="20"/>
          <w:szCs w:val="20"/>
          <w:lang w:val="vi-VN"/>
        </w:rPr>
        <w:t>Đánh giá rủi ro bảo hiểm</w:t>
      </w:r>
      <w:r>
        <w:rPr>
          <w:rFonts w:cs="Arial" w:ascii="Arial" w:hAnsi="Arial"/>
          <w:sz w:val="20"/>
          <w:szCs w:val="20"/>
          <w:lang w:val="vi-VN"/>
        </w:rPr>
        <w:t xml:space="preserve"> là hoạt động nhận diện, phân loại, đánh giá tính chất và mức độ rủi ro, đánh giá việc quản trị rủi ro về con người, tài sản, trách nhiệm dân sự làm cơ sở tham gia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24. </w:t>
      </w:r>
      <w:r>
        <w:rPr>
          <w:rFonts w:cs="Arial" w:ascii="Arial" w:hAnsi="Arial"/>
          <w:i/>
          <w:iCs/>
          <w:sz w:val="20"/>
          <w:szCs w:val="20"/>
          <w:lang w:val="vi-VN"/>
        </w:rPr>
        <w:t>T</w:t>
      </w:r>
      <w:r>
        <w:rPr>
          <w:rFonts w:cs="Arial" w:ascii="Arial" w:hAnsi="Arial"/>
          <w:i/>
          <w:iCs/>
          <w:sz w:val="20"/>
          <w:szCs w:val="20"/>
        </w:rPr>
        <w:t>í</w:t>
      </w:r>
      <w:r>
        <w:rPr>
          <w:rFonts w:cs="Arial" w:ascii="Arial" w:hAnsi="Arial"/>
          <w:i/>
          <w:iCs/>
          <w:sz w:val="20"/>
          <w:szCs w:val="20"/>
          <w:lang w:val="vi-VN"/>
        </w:rPr>
        <w:t>nh toán bảo hiểm</w:t>
      </w:r>
      <w:r>
        <w:rPr>
          <w:rFonts w:cs="Arial" w:ascii="Arial" w:hAnsi="Arial"/>
          <w:sz w:val="20"/>
          <w:szCs w:val="20"/>
          <w:lang w:val="vi-VN"/>
        </w:rPr>
        <w:t xml:space="preserve"> là hoạt động thu thập, phân tích số liệu thống kê, tính phí bảo hiểm, dự phòng nghiệp vụ, vốn, biên khả năng thanh toán, đánh giá kết quả hoạt động kinh doanh, xác định giá trị doanh nghiệp để bảo đảm an toàn tài chính của doanh nghiệp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25. </w:t>
      </w:r>
      <w:r>
        <w:rPr>
          <w:rFonts w:cs="Arial" w:ascii="Arial" w:hAnsi="Arial"/>
          <w:i/>
          <w:iCs/>
          <w:sz w:val="20"/>
          <w:szCs w:val="20"/>
          <w:lang w:val="vi-VN"/>
        </w:rPr>
        <w:t>Gi</w:t>
      </w:r>
      <w:r>
        <w:rPr>
          <w:rFonts w:cs="Arial" w:ascii="Arial" w:hAnsi="Arial"/>
          <w:i/>
          <w:iCs/>
          <w:sz w:val="20"/>
          <w:szCs w:val="20"/>
        </w:rPr>
        <w:t>á</w:t>
      </w:r>
      <w:r>
        <w:rPr>
          <w:rFonts w:cs="Arial" w:ascii="Arial" w:hAnsi="Arial"/>
          <w:i/>
          <w:iCs/>
          <w:sz w:val="20"/>
          <w:szCs w:val="20"/>
          <w:lang w:val="vi-VN"/>
        </w:rPr>
        <w:t>m định tổn thất bảo hiểm</w:t>
      </w:r>
      <w:r>
        <w:rPr>
          <w:rFonts w:cs="Arial" w:ascii="Arial" w:hAnsi="Arial"/>
          <w:sz w:val="20"/>
          <w:szCs w:val="20"/>
          <w:lang w:val="vi-VN"/>
        </w:rPr>
        <w:t xml:space="preserve"> là hoạt động xác định hiện trạng, nguyên nhân, mức độ tổn thất, tính toán phân bổ trách nhiệm bồi thường tổn thất làm cơ sở giải quyết bồi thường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26. </w:t>
      </w:r>
      <w:r>
        <w:rPr>
          <w:rFonts w:cs="Arial" w:ascii="Arial" w:hAnsi="Arial"/>
          <w:i/>
          <w:iCs/>
          <w:sz w:val="20"/>
          <w:szCs w:val="20"/>
          <w:lang w:val="vi-VN"/>
        </w:rPr>
        <w:t>Hỗ trợ giải quyết bồi thường bảo hiểm</w:t>
      </w:r>
      <w:r>
        <w:rPr>
          <w:rFonts w:cs="Arial" w:ascii="Arial" w:hAnsi="Arial"/>
          <w:sz w:val="20"/>
          <w:szCs w:val="20"/>
          <w:lang w:val="vi-VN"/>
        </w:rPr>
        <w:t xml:space="preserve"> là hoạt động hỗ trợ bên mua bảo hiểm, người được bảo hiểm, người thụ hưởng hoặc doanh nghiệp bảo hiểm thực hiện các thủ tục giải quyết bồi thường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2. Sửa đổi, bổ sung Điều 11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b/>
          <w:bCs/>
          <w:sz w:val="20"/>
          <w:szCs w:val="20"/>
          <w:lang w:val="vi-VN"/>
        </w:rPr>
        <w:t>Điều 11. Quyền tham gia các tổ chức xã hội - nghề nghiệp về kinh doanh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Doanh nghiệp bảo hiểm, đại lý bảo hiểm, doanh nghiệp môi giới bảo hiểm, cá nhân, tổ chức cung cấp dịch vụ phụ trợ bảo hiểm được tham gia các tổ chức xã hội - nghề nghiệp về kinh doanh bảo hi</w:t>
      </w:r>
      <w:r>
        <w:rPr>
          <w:rFonts w:cs="Arial" w:ascii="Arial" w:hAnsi="Arial"/>
          <w:sz w:val="20"/>
          <w:szCs w:val="20"/>
        </w:rPr>
        <w:t>ể</w:t>
      </w:r>
      <w:r>
        <w:rPr>
          <w:rFonts w:cs="Arial" w:ascii="Arial" w:hAnsi="Arial"/>
          <w:sz w:val="20"/>
          <w:szCs w:val="20"/>
          <w:lang w:val="vi-VN"/>
        </w:rPr>
        <w:t>m nhằm mục đích phát triển thị trường bảo hiểm, bảo vệ quyền, lợi ích hợp pháp của thành viên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vi-VN"/>
        </w:rPr>
        <w:t>3. Sửa đổi, bổ sung tên Chương IV như sau:</w:t>
      </w:r>
    </w:p>
    <w:p>
      <w:pPr>
        <w:pStyle w:val="Normal"/>
        <w:jc w:val="center"/>
        <w:rPr>
          <w:rFonts w:ascii="Arial" w:hAnsi="Arial" w:cs="Arial"/>
          <w:sz w:val="20"/>
          <w:szCs w:val="20"/>
        </w:rPr>
      </w:pPr>
      <w:r>
        <w:rPr>
          <w:rFonts w:cs="Arial" w:ascii="Arial" w:hAnsi="Arial"/>
          <w:b/>
          <w:bCs/>
          <w:sz w:val="20"/>
          <w:szCs w:val="20"/>
          <w:lang w:val="vi-VN"/>
        </w:rPr>
        <w:t>“</w:t>
      </w:r>
      <w:r>
        <w:rPr>
          <w:rFonts w:cs="Arial" w:ascii="Arial" w:hAnsi="Arial"/>
          <w:b/>
          <w:bCs/>
          <w:sz w:val="20"/>
          <w:szCs w:val="20"/>
          <w:lang w:val="vi-VN"/>
        </w:rPr>
        <w:t>Chương IV</w:t>
      </w:r>
    </w:p>
    <w:p>
      <w:pPr>
        <w:pStyle w:val="Normal"/>
        <w:jc w:val="center"/>
        <w:rPr>
          <w:rFonts w:ascii="Arial" w:hAnsi="Arial" w:cs="Arial"/>
          <w:sz w:val="20"/>
          <w:szCs w:val="20"/>
        </w:rPr>
      </w:pPr>
      <w:r>
        <w:rPr>
          <w:rFonts w:cs="Arial" w:ascii="Arial" w:hAnsi="Arial"/>
          <w:b/>
          <w:bCs/>
          <w:sz w:val="20"/>
          <w:szCs w:val="20"/>
          <w:lang w:val="vi-VN"/>
        </w:rPr>
        <w:t>ĐẠI LÝ BẢO HIỂM, DOANH NGHIỆP MÔI GIỚI BẢO HIỂM, DỊCH VỤ PHỤ TRỢ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4. Bổ sung Mục 3 vào sau Mục 2 Chương IV như sau:</w:t>
      </w:r>
    </w:p>
    <w:p>
      <w:pPr>
        <w:pStyle w:val="Normal"/>
        <w:jc w:val="center"/>
        <w:rPr>
          <w:rFonts w:ascii="Arial" w:hAnsi="Arial" w:cs="Arial"/>
          <w:sz w:val="20"/>
          <w:szCs w:val="20"/>
        </w:rPr>
      </w:pPr>
      <w:r>
        <w:rPr>
          <w:rFonts w:cs="Arial" w:ascii="Arial" w:hAnsi="Arial"/>
          <w:b/>
          <w:bCs/>
          <w:sz w:val="20"/>
          <w:szCs w:val="20"/>
          <w:lang w:val="vi-VN"/>
        </w:rPr>
        <w:t>“</w:t>
      </w:r>
      <w:r>
        <w:rPr>
          <w:rFonts w:cs="Arial" w:ascii="Arial" w:hAnsi="Arial"/>
          <w:b/>
          <w:bCs/>
          <w:sz w:val="20"/>
          <w:szCs w:val="20"/>
          <w:lang w:val="vi-VN"/>
        </w:rPr>
        <w:t>Mục 3</w:t>
      </w:r>
    </w:p>
    <w:p>
      <w:pPr>
        <w:pStyle w:val="Normal"/>
        <w:jc w:val="center"/>
        <w:rPr>
          <w:rFonts w:ascii="Arial" w:hAnsi="Arial" w:cs="Arial"/>
          <w:b/>
          <w:b/>
          <w:bCs/>
          <w:sz w:val="20"/>
          <w:szCs w:val="20"/>
        </w:rPr>
      </w:pPr>
      <w:r>
        <w:rPr>
          <w:rFonts w:cs="Arial" w:ascii="Arial" w:hAnsi="Arial"/>
          <w:b/>
          <w:bCs/>
          <w:sz w:val="20"/>
          <w:szCs w:val="20"/>
          <w:lang w:val="vi-VN"/>
        </w:rPr>
        <w:t>DỊCH VỤ PHỤ TRỢ BẢO HIỂM</w:t>
      </w:r>
    </w:p>
    <w:p>
      <w:pPr>
        <w:pStyle w:val="Normal"/>
        <w:jc w:val="center"/>
        <w:rPr>
          <w:rFonts w:ascii="Arial" w:hAnsi="Arial" w:cs="Arial"/>
          <w:b/>
          <w:b/>
          <w:bCs/>
          <w:sz w:val="20"/>
          <w:szCs w:val="20"/>
        </w:rPr>
      </w:pPr>
      <w:r>
        <w:rPr>
          <w:rFonts w:cs="Arial" w:ascii="Arial" w:hAnsi="Arial"/>
          <w:b/>
          <w:bCs/>
          <w:sz w:val="20"/>
          <w:szCs w:val="20"/>
        </w:rPr>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93a. Cung cấp dịch vụ phụ trợ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1. Nguyên tắc cung cấp dịch vụ phụ trợ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a) Trung thực, khách quan, minh bạch; bảo đảm quyền, lợi ích hợp pháp của các bên liên quan;</w:t>
      </w:r>
    </w:p>
    <w:p>
      <w:pPr>
        <w:pStyle w:val="Normal"/>
        <w:spacing w:before="0" w:after="120"/>
        <w:ind w:firstLine="720"/>
        <w:jc w:val="both"/>
        <w:rPr>
          <w:rFonts w:ascii="Arial" w:hAnsi="Arial" w:cs="Arial"/>
          <w:sz w:val="20"/>
          <w:szCs w:val="20"/>
        </w:rPr>
      </w:pPr>
      <w:r>
        <w:rPr>
          <w:rFonts w:cs="Arial" w:ascii="Arial" w:hAnsi="Arial"/>
          <w:sz w:val="20"/>
          <w:szCs w:val="20"/>
          <w:lang w:val="vi-VN"/>
        </w:rPr>
        <w:t>b) Tuân theo tiêu chuẩn, quy chuẩn kỹ thuật trong lĩnh vực phụ trợ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c) Tuân theo quy tắc đạo đức, ứng xử nghề nghiệp do tổ chức xã hội - nghề nghiệp ban hành.</w:t>
      </w:r>
    </w:p>
    <w:p>
      <w:pPr>
        <w:pStyle w:val="Normal"/>
        <w:spacing w:before="0" w:after="120"/>
        <w:ind w:firstLine="720"/>
        <w:jc w:val="both"/>
        <w:rPr>
          <w:rFonts w:ascii="Arial" w:hAnsi="Arial" w:cs="Arial"/>
          <w:sz w:val="20"/>
          <w:szCs w:val="20"/>
        </w:rPr>
      </w:pPr>
      <w:r>
        <w:rPr>
          <w:rFonts w:cs="Arial" w:ascii="Arial" w:hAnsi="Arial"/>
          <w:sz w:val="20"/>
          <w:szCs w:val="20"/>
          <w:lang w:val="vi-VN"/>
        </w:rPr>
        <w:t>2. Cá nhân, tổ chức đáp ứng các điều kiện quy định tại Điều 93b của Luật này được quyền cung cấp dịch vụ phụ trợ bảo hiểm theo quy định sau đây:</w:t>
      </w:r>
    </w:p>
    <w:p>
      <w:pPr>
        <w:pStyle w:val="Normal"/>
        <w:spacing w:before="0" w:after="120"/>
        <w:ind w:firstLine="720"/>
        <w:jc w:val="both"/>
        <w:rPr>
          <w:rFonts w:ascii="Arial" w:hAnsi="Arial" w:cs="Arial"/>
          <w:sz w:val="20"/>
          <w:szCs w:val="20"/>
        </w:rPr>
      </w:pPr>
      <w:r>
        <w:rPr>
          <w:rFonts w:cs="Arial" w:ascii="Arial" w:hAnsi="Arial"/>
          <w:sz w:val="20"/>
          <w:szCs w:val="20"/>
          <w:lang w:val="vi-VN"/>
        </w:rPr>
        <w:t>a) Cá nhân được quyền cung cấp dịch vụ tư vấn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b) Doanh nghiệp bảo hiểm, doanh nghiệp môi giới bảo hiểm và tổ chức khác có tư cách pháp nhân được quyền cung cấp dịch vụ phụ trợ bảo hiểm (gọi chung là tổ chức cung c</w:t>
      </w:r>
      <w:r>
        <w:rPr>
          <w:rFonts w:cs="Arial" w:ascii="Arial" w:hAnsi="Arial"/>
          <w:sz w:val="20"/>
          <w:szCs w:val="20"/>
        </w:rPr>
        <w:t>ấ</w:t>
      </w:r>
      <w:r>
        <w:rPr>
          <w:rFonts w:cs="Arial" w:ascii="Arial" w:hAnsi="Arial"/>
          <w:sz w:val="20"/>
          <w:szCs w:val="20"/>
          <w:lang w:val="vi-VN"/>
        </w:rPr>
        <w:t>p dịch vụ phụ trợ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3. Trách nhiệm của cá nhân, tổ chức cung cấp dịch vụ phụ trợ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a) Giữ bí mật thông tin khách hàng, sử dụng thông tin khách hàng đúng mục đích và không được cung cấp cho bên thứ ba mà không có sự chấp thuận của khách hàng, trừ trường hợp cung cấp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vi-VN"/>
        </w:rPr>
        <w:t>b) Cá nhân cung cấp dịch vụ tư vấn bảo hiểm phải mua bảo hiểm trách nhiệm nghề nghiệp cho việc cung cấp dịch vụ tư vấn bảo hiểm; tổ chức cung cấp dịch vụ phụ trợ bảo hi</w:t>
      </w:r>
      <w:r>
        <w:rPr>
          <w:rFonts w:cs="Arial" w:ascii="Arial" w:hAnsi="Arial"/>
          <w:sz w:val="20"/>
          <w:szCs w:val="20"/>
        </w:rPr>
        <w:t>ể</w:t>
      </w:r>
      <w:r>
        <w:rPr>
          <w:rFonts w:cs="Arial" w:ascii="Arial" w:hAnsi="Arial"/>
          <w:sz w:val="20"/>
          <w:szCs w:val="20"/>
          <w:lang w:val="vi-VN"/>
        </w:rPr>
        <w:t>m phải mua bảo hi</w:t>
      </w:r>
      <w:r>
        <w:rPr>
          <w:rFonts w:cs="Arial" w:ascii="Arial" w:hAnsi="Arial"/>
          <w:sz w:val="20"/>
          <w:szCs w:val="20"/>
        </w:rPr>
        <w:t>ể</w:t>
      </w:r>
      <w:r>
        <w:rPr>
          <w:rFonts w:cs="Arial" w:ascii="Arial" w:hAnsi="Arial"/>
          <w:sz w:val="20"/>
          <w:szCs w:val="20"/>
          <w:lang w:val="vi-VN"/>
        </w:rPr>
        <w:t xml:space="preserve">m </w:t>
      </w:r>
      <w:r>
        <w:rPr>
          <w:rFonts w:cs="Arial" w:ascii="Arial" w:hAnsi="Arial"/>
          <w:sz w:val="20"/>
          <w:szCs w:val="20"/>
        </w:rPr>
        <w:t>tr</w:t>
      </w:r>
      <w:r>
        <w:rPr>
          <w:rFonts w:cs="Arial" w:ascii="Arial" w:hAnsi="Arial"/>
          <w:sz w:val="20"/>
          <w:szCs w:val="20"/>
          <w:lang w:val="vi-VN"/>
        </w:rPr>
        <w:t>ách nhiệm nghề nghiệp phù hợp với từng loại hình dịch vụ phụ trợ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c) Tổ chức cung cấp dịch vụ phụ trợ bảo hiểm không được cung cấp dịch vụ giám định tổn thất bảo hiểm và hỗ trợ giải quyết bồi thường bảo hiểm cho hợp đồng bảo hiểm mà tổ chức đó đ</w:t>
      </w:r>
      <w:r>
        <w:rPr>
          <w:rFonts w:cs="Arial" w:ascii="Arial" w:hAnsi="Arial"/>
          <w:sz w:val="20"/>
          <w:szCs w:val="20"/>
        </w:rPr>
        <w:t>ồ</w:t>
      </w:r>
      <w:r>
        <w:rPr>
          <w:rFonts w:cs="Arial" w:ascii="Arial" w:hAnsi="Arial"/>
          <w:sz w:val="20"/>
          <w:szCs w:val="20"/>
          <w:lang w:val="vi-VN"/>
        </w:rPr>
        <w:t>ng thời là bên mua bảo hiểm hoặc người được bảo hiểm hoặc người thụ hư</w:t>
      </w:r>
      <w:r>
        <w:rPr>
          <w:rFonts w:cs="Arial" w:ascii="Arial" w:hAnsi="Arial"/>
          <w:sz w:val="20"/>
          <w:szCs w:val="20"/>
        </w:rPr>
        <w:t>ở</w:t>
      </w:r>
      <w:r>
        <w:rPr>
          <w:rFonts w:cs="Arial" w:ascii="Arial" w:hAnsi="Arial"/>
          <w:sz w:val="20"/>
          <w:szCs w:val="20"/>
          <w:lang w:val="vi-VN"/>
        </w:rPr>
        <w:t>ng;</w:t>
      </w:r>
    </w:p>
    <w:p>
      <w:pPr>
        <w:pStyle w:val="Normal"/>
        <w:spacing w:before="0" w:after="120"/>
        <w:ind w:firstLine="720"/>
        <w:jc w:val="both"/>
        <w:rPr>
          <w:rFonts w:ascii="Arial" w:hAnsi="Arial" w:cs="Arial"/>
          <w:sz w:val="20"/>
          <w:szCs w:val="20"/>
        </w:rPr>
      </w:pPr>
      <w:r>
        <w:rPr>
          <w:rFonts w:cs="Arial" w:ascii="Arial" w:hAnsi="Arial"/>
          <w:sz w:val="20"/>
          <w:szCs w:val="20"/>
          <w:lang w:val="vi-VN"/>
        </w:rPr>
        <w:t>d) Doanh nghiệp môi giới bảo hiểm không được cung cấp dịch vụ giám đ</w:t>
      </w:r>
      <w:r>
        <w:rPr>
          <w:rFonts w:cs="Arial" w:ascii="Arial" w:hAnsi="Arial"/>
          <w:sz w:val="20"/>
          <w:szCs w:val="20"/>
        </w:rPr>
        <w:t>ị</w:t>
      </w:r>
      <w:r>
        <w:rPr>
          <w:rFonts w:cs="Arial" w:ascii="Arial" w:hAnsi="Arial"/>
          <w:sz w:val="20"/>
          <w:szCs w:val="20"/>
          <w:lang w:val="vi-VN"/>
        </w:rPr>
        <w:t>nh tổn thất bảo hiểm cho hợp đồng bảo hiểm mà doanh nghiệp đó thực hiện thu xếp giao kết hợp đồng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4. Hợp đồng cung cấp dịch vụ phụ trợ bảo hiểm phải được lập thành văn bản.</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93b. Điều kiện cung cấp dịch vụ phụ trợ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1. Cá nhân cung cấp dịch vụ tư vấn bảo hiểm phải có đủ các điều kiện sau đây:</w:t>
      </w:r>
    </w:p>
    <w:p>
      <w:pPr>
        <w:pStyle w:val="Normal"/>
        <w:spacing w:before="0" w:after="120"/>
        <w:ind w:firstLine="720"/>
        <w:jc w:val="both"/>
        <w:rPr>
          <w:rFonts w:ascii="Arial" w:hAnsi="Arial" w:cs="Arial"/>
          <w:sz w:val="20"/>
          <w:szCs w:val="20"/>
        </w:rPr>
      </w:pPr>
      <w:r>
        <w:rPr>
          <w:rFonts w:cs="Arial" w:ascii="Arial" w:hAnsi="Arial"/>
          <w:sz w:val="20"/>
          <w:szCs w:val="20"/>
          <w:lang w:val="vi-VN"/>
        </w:rPr>
        <w:t>a) Từ đủ 18 tuổi trở lên, có năng lực hành vi dân sự đầy đủ;</w:t>
      </w:r>
    </w:p>
    <w:p>
      <w:pPr>
        <w:pStyle w:val="Normal"/>
        <w:spacing w:before="0" w:after="120"/>
        <w:ind w:firstLine="720"/>
        <w:jc w:val="both"/>
        <w:rPr>
          <w:rFonts w:ascii="Arial" w:hAnsi="Arial" w:cs="Arial"/>
          <w:sz w:val="20"/>
          <w:szCs w:val="20"/>
        </w:rPr>
      </w:pPr>
      <w:r>
        <w:rPr>
          <w:rFonts w:cs="Arial" w:ascii="Arial" w:hAnsi="Arial"/>
          <w:sz w:val="20"/>
          <w:szCs w:val="20"/>
          <w:lang w:val="vi-VN"/>
        </w:rPr>
        <w:t>b) Có văn bằng từ đại học trở lên về chuy</w:t>
      </w:r>
      <w:r>
        <w:rPr>
          <w:rFonts w:cs="Arial" w:ascii="Arial" w:hAnsi="Arial"/>
          <w:sz w:val="20"/>
          <w:szCs w:val="20"/>
        </w:rPr>
        <w:t>ê</w:t>
      </w:r>
      <w:r>
        <w:rPr>
          <w:rFonts w:cs="Arial" w:ascii="Arial" w:hAnsi="Arial"/>
          <w:sz w:val="20"/>
          <w:szCs w:val="20"/>
          <w:lang w:val="vi-VN"/>
        </w:rPr>
        <w:t>n ngành bảo hiểm. Trường hợp không có văn bằng từ đại học trở lên về chuyên ngành bảo hiểm th</w:t>
      </w:r>
      <w:r>
        <w:rPr>
          <w:rFonts w:cs="Arial" w:ascii="Arial" w:hAnsi="Arial"/>
          <w:sz w:val="20"/>
          <w:szCs w:val="20"/>
        </w:rPr>
        <w:t xml:space="preserve">ì </w:t>
      </w:r>
      <w:r>
        <w:rPr>
          <w:rFonts w:cs="Arial" w:ascii="Arial" w:hAnsi="Arial"/>
          <w:sz w:val="20"/>
          <w:szCs w:val="20"/>
          <w:lang w:val="vi-VN"/>
        </w:rPr>
        <w:t>phải có văn bằng từ đại học trở lên về chuyên ngành khác và chứng chỉ về tư vấn bảo hiểm do cơ sở đào tạo được thành lập và hoạt động hợp pháp ở trong nước hoặc ở nước ngoài cấp.</w:t>
      </w:r>
    </w:p>
    <w:p>
      <w:pPr>
        <w:pStyle w:val="Normal"/>
        <w:spacing w:before="0" w:after="120"/>
        <w:ind w:firstLine="720"/>
        <w:jc w:val="both"/>
        <w:rPr>
          <w:rFonts w:ascii="Arial" w:hAnsi="Arial" w:cs="Arial"/>
          <w:sz w:val="20"/>
          <w:szCs w:val="20"/>
        </w:rPr>
      </w:pPr>
      <w:r>
        <w:rPr>
          <w:rFonts w:cs="Arial" w:ascii="Arial" w:hAnsi="Arial"/>
          <w:sz w:val="20"/>
          <w:szCs w:val="20"/>
          <w:lang w:val="vi-VN"/>
        </w:rPr>
        <w:t>2. Tổ chức cung cấp dịch vụ phụ trợ bảo hiểm phải có đủ các điều kiện sau đây:</w:t>
      </w:r>
    </w:p>
    <w:p>
      <w:pPr>
        <w:pStyle w:val="Normal"/>
        <w:spacing w:before="0" w:after="120"/>
        <w:ind w:firstLine="720"/>
        <w:jc w:val="both"/>
        <w:rPr>
          <w:rFonts w:ascii="Arial" w:hAnsi="Arial" w:cs="Arial"/>
          <w:sz w:val="20"/>
          <w:szCs w:val="20"/>
        </w:rPr>
      </w:pPr>
      <w:r>
        <w:rPr>
          <w:rFonts w:cs="Arial" w:ascii="Arial" w:hAnsi="Arial"/>
          <w:sz w:val="20"/>
          <w:szCs w:val="20"/>
          <w:lang w:val="vi-VN"/>
        </w:rPr>
        <w:t>a) Có tư cách pháp nhân, được thành lập và hoạt động hợp pháp;</w:t>
      </w:r>
    </w:p>
    <w:p>
      <w:pPr>
        <w:pStyle w:val="Normal"/>
        <w:spacing w:before="0" w:after="120"/>
        <w:ind w:firstLine="720"/>
        <w:jc w:val="both"/>
        <w:rPr>
          <w:rFonts w:ascii="Arial" w:hAnsi="Arial" w:cs="Arial"/>
          <w:sz w:val="20"/>
          <w:szCs w:val="20"/>
        </w:rPr>
      </w:pPr>
      <w:r>
        <w:rPr>
          <w:rFonts w:cs="Arial" w:ascii="Arial" w:hAnsi="Arial"/>
          <w:sz w:val="20"/>
          <w:szCs w:val="20"/>
          <w:lang w:val="vi-VN"/>
        </w:rPr>
        <w:t>b) Cá nhân trực tiếp thực hiện hoạt động phụ trợ bảo hiểm trong tổ chức cung cấp dịch vụ phụ trợ bảo hiểm phải có đủ các điều kiện quy định tại điểm a khoản 1 Điều này; có văn bằng, chứng chỉ về phụ trợ bảo hiểm phù hợp với loại hình dịch vụ phụ trợ bảo hiểm thực hiện do cơ sở đào tạo được thành lập và hoạt động hợp pháp ở trong nước hoặc ở nước ngoài cấp.</w:t>
      </w:r>
    </w:p>
    <w:p>
      <w:pPr>
        <w:pStyle w:val="Normal"/>
        <w:spacing w:before="0" w:after="120"/>
        <w:ind w:firstLine="720"/>
        <w:jc w:val="both"/>
        <w:rPr>
          <w:rFonts w:ascii="Arial" w:hAnsi="Arial" w:cs="Arial"/>
          <w:sz w:val="20"/>
          <w:szCs w:val="20"/>
        </w:rPr>
      </w:pPr>
      <w:r>
        <w:rPr>
          <w:rFonts w:cs="Arial" w:ascii="Arial" w:hAnsi="Arial"/>
          <w:sz w:val="20"/>
          <w:szCs w:val="20"/>
          <w:lang w:val="vi-VN"/>
        </w:rPr>
        <w:t>Cá nhân trực tiếp thực hiện hoạt động giám định tổn thất bảo hiểm còn phải đáp ứng các tiêu chuẩn của giám định viên theo quy định của pháp luật về thương mại.</w:t>
      </w:r>
    </w:p>
    <w:p>
      <w:pPr>
        <w:pStyle w:val="Normal"/>
        <w:spacing w:before="0" w:after="120"/>
        <w:ind w:firstLine="720"/>
        <w:jc w:val="both"/>
        <w:rPr>
          <w:rFonts w:ascii="Arial" w:hAnsi="Arial" w:cs="Arial"/>
          <w:sz w:val="20"/>
          <w:szCs w:val="20"/>
        </w:rPr>
      </w:pPr>
      <w:r>
        <w:rPr>
          <w:rFonts w:cs="Arial" w:ascii="Arial" w:hAnsi="Arial"/>
          <w:sz w:val="20"/>
          <w:szCs w:val="20"/>
          <w:lang w:val="vi-VN"/>
        </w:rPr>
        <w:t>Cá nhân trực tiếp thực hiện hoạt động tính toán bảo hiểm còn phải đáp ứng tiêu chuẩn về tuân thủ pháp luật, đạo đức, trình độ chuyên môn, kinh nghiệm về hành nghề tính toán bảo hiểm, tư cách thành viên của Hội các nhà tính toán bảo hiểm quốc tế.</w:t>
      </w:r>
    </w:p>
    <w:p>
      <w:pPr>
        <w:pStyle w:val="Normal"/>
        <w:spacing w:before="0" w:after="120"/>
        <w:ind w:firstLine="720"/>
        <w:jc w:val="both"/>
        <w:rPr>
          <w:rFonts w:ascii="Arial" w:hAnsi="Arial" w:cs="Arial"/>
          <w:sz w:val="20"/>
          <w:szCs w:val="20"/>
        </w:rPr>
      </w:pPr>
      <w:r>
        <w:rPr>
          <w:rFonts w:cs="Arial" w:ascii="Arial" w:hAnsi="Arial"/>
          <w:sz w:val="20"/>
          <w:szCs w:val="20"/>
          <w:lang w:val="vi-VN"/>
        </w:rPr>
        <w:t>Chính phủ quy định chi tiết điểm này.</w:t>
      </w:r>
    </w:p>
    <w:p>
      <w:pPr>
        <w:pStyle w:val="Normal"/>
        <w:spacing w:before="0" w:after="120"/>
        <w:ind w:firstLine="720"/>
        <w:jc w:val="both"/>
        <w:rPr>
          <w:rFonts w:ascii="Arial" w:hAnsi="Arial" w:cs="Arial"/>
          <w:sz w:val="20"/>
          <w:szCs w:val="20"/>
        </w:rPr>
      </w:pPr>
      <w:r>
        <w:rPr>
          <w:rFonts w:cs="Arial" w:ascii="Arial" w:hAnsi="Arial"/>
          <w:sz w:val="20"/>
          <w:szCs w:val="20"/>
          <w:lang w:val="vi-VN"/>
        </w:rPr>
        <w:t>3. Bộ trưởng Bộ Tài chính quy định về nội dung chương trình đào tạo, thi, cấp chứng chỉ về phụ trợ bảo hiểm đối v</w:t>
      </w:r>
      <w:r>
        <w:rPr>
          <w:rFonts w:cs="Arial" w:ascii="Arial" w:hAnsi="Arial"/>
          <w:sz w:val="20"/>
          <w:szCs w:val="20"/>
        </w:rPr>
        <w:t>ớ</w:t>
      </w:r>
      <w:r>
        <w:rPr>
          <w:rFonts w:cs="Arial" w:ascii="Arial" w:hAnsi="Arial"/>
          <w:sz w:val="20"/>
          <w:szCs w:val="20"/>
          <w:lang w:val="vi-VN"/>
        </w:rPr>
        <w:t>i các cơ sở đào tạo ở trong nước và quy định việc công nhận đối với chứng chỉ về phụ trợ bảo hiểm do cơ sở đào tạo ở nước ngoài cấp.”.</w:t>
      </w:r>
    </w:p>
    <w:p>
      <w:pPr>
        <w:pStyle w:val="Normal"/>
        <w:spacing w:before="0" w:after="120"/>
        <w:ind w:firstLine="720"/>
        <w:jc w:val="both"/>
        <w:rPr>
          <w:rFonts w:ascii="Arial" w:hAnsi="Arial" w:cs="Arial"/>
          <w:sz w:val="20"/>
          <w:szCs w:val="20"/>
        </w:rPr>
      </w:pPr>
      <w:r>
        <w:rPr>
          <w:rFonts w:cs="Arial" w:ascii="Arial" w:hAnsi="Arial"/>
          <w:sz w:val="20"/>
          <w:szCs w:val="20"/>
          <w:lang w:val="vi-VN"/>
        </w:rPr>
        <w:t>5. Sửa đổi, bổ sung tên Chương VI như sau:</w:t>
      </w:r>
    </w:p>
    <w:p>
      <w:pPr>
        <w:pStyle w:val="Normal"/>
        <w:jc w:val="center"/>
        <w:rPr>
          <w:rFonts w:ascii="Arial" w:hAnsi="Arial" w:cs="Arial"/>
          <w:sz w:val="20"/>
          <w:szCs w:val="20"/>
        </w:rPr>
      </w:pPr>
      <w:r>
        <w:rPr>
          <w:rFonts w:cs="Arial" w:ascii="Arial" w:hAnsi="Arial"/>
          <w:b/>
          <w:bCs/>
          <w:sz w:val="20"/>
          <w:szCs w:val="20"/>
          <w:lang w:val="vi-VN"/>
        </w:rPr>
        <w:t>“</w:t>
      </w:r>
      <w:r>
        <w:rPr>
          <w:rFonts w:cs="Arial" w:ascii="Arial" w:hAnsi="Arial"/>
          <w:b/>
          <w:bCs/>
          <w:sz w:val="20"/>
          <w:szCs w:val="20"/>
          <w:lang w:val="vi-VN"/>
        </w:rPr>
        <w:t>Chương VI</w:t>
      </w:r>
    </w:p>
    <w:p>
      <w:pPr>
        <w:pStyle w:val="Normal"/>
        <w:jc w:val="center"/>
        <w:rPr>
          <w:rFonts w:ascii="Arial" w:hAnsi="Arial" w:cs="Arial"/>
          <w:b/>
          <w:b/>
          <w:bCs/>
          <w:sz w:val="20"/>
          <w:szCs w:val="20"/>
        </w:rPr>
      </w:pPr>
      <w:r>
        <w:rPr>
          <w:rFonts w:cs="Arial" w:ascii="Arial" w:hAnsi="Arial"/>
          <w:b/>
          <w:bCs/>
          <w:sz w:val="20"/>
          <w:szCs w:val="20"/>
          <w:lang w:val="vi-VN"/>
        </w:rPr>
        <w:t>DOANH NGHIỆP BẢO HIỂM VÀ DOANH NGHIỆP MÔI GIỚI BẢO HIỂM CÓ VỐN ĐẦU TƯ NƯỚC NGOÀI; CUNG CẤP DỊCH VỤ QUA BIÊN GIỚI</w:t>
      </w:r>
      <w:r>
        <w:rPr>
          <w:rFonts w:cs="Arial" w:ascii="Arial" w:hAnsi="Arial"/>
          <w:b/>
          <w:bCs/>
          <w:sz w:val="20"/>
          <w:szCs w:val="20"/>
        </w:rPr>
        <w:t>”</w:t>
      </w:r>
    </w:p>
    <w:p>
      <w:pPr>
        <w:pStyle w:val="Normal"/>
        <w:jc w:val="center"/>
        <w:rPr>
          <w:rFonts w:ascii="Arial" w:hAnsi="Arial" w:cs="Arial"/>
          <w:b/>
          <w:b/>
          <w:bCs/>
          <w:sz w:val="20"/>
          <w:szCs w:val="20"/>
        </w:rPr>
      </w:pPr>
      <w:r>
        <w:rPr>
          <w:rFonts w:cs="Arial" w:ascii="Arial" w:hAnsi="Arial"/>
          <w:b/>
          <w:bCs/>
          <w:sz w:val="20"/>
          <w:szCs w:val="20"/>
        </w:rPr>
      </w:r>
    </w:p>
    <w:p>
      <w:pPr>
        <w:pStyle w:val="Normal"/>
        <w:spacing w:before="0" w:after="120"/>
        <w:ind w:firstLine="720"/>
        <w:jc w:val="both"/>
        <w:rPr>
          <w:rFonts w:ascii="Arial" w:hAnsi="Arial" w:cs="Arial"/>
          <w:sz w:val="20"/>
          <w:szCs w:val="20"/>
        </w:rPr>
      </w:pPr>
      <w:r>
        <w:rPr>
          <w:rFonts w:cs="Arial" w:ascii="Arial" w:hAnsi="Arial"/>
          <w:sz w:val="20"/>
          <w:szCs w:val="20"/>
          <w:lang w:val="vi-VN"/>
        </w:rPr>
        <w:t>6. Sửa đổi, bổ sung khoản 2 Điều 105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2. Doanh nghiệp bảo hiểm, doanh nghiệp mô</w:t>
      </w:r>
      <w:r>
        <w:rPr>
          <w:rFonts w:cs="Arial" w:ascii="Arial" w:hAnsi="Arial"/>
          <w:sz w:val="20"/>
          <w:szCs w:val="20"/>
        </w:rPr>
        <w:t xml:space="preserve">i </w:t>
      </w:r>
      <w:r>
        <w:rPr>
          <w:rFonts w:cs="Arial" w:ascii="Arial" w:hAnsi="Arial"/>
          <w:sz w:val="20"/>
          <w:szCs w:val="20"/>
          <w:lang w:val="vi-VN"/>
        </w:rPr>
        <w:t>giới b</w:t>
      </w:r>
      <w:r>
        <w:rPr>
          <w:rFonts w:cs="Arial" w:ascii="Arial" w:hAnsi="Arial"/>
          <w:sz w:val="20"/>
          <w:szCs w:val="20"/>
        </w:rPr>
        <w:t>ả</w:t>
      </w:r>
      <w:r>
        <w:rPr>
          <w:rFonts w:cs="Arial" w:ascii="Arial" w:hAnsi="Arial"/>
          <w:sz w:val="20"/>
          <w:szCs w:val="20"/>
          <w:lang w:val="vi-VN"/>
        </w:rPr>
        <w:t>o hiểm nước ngoài cung cấp dịch vụ bảo hiểm qua biên giới, tổ chức nước ngoài cung cấp dịch vụ phụ trợ bảo hiểm qua biên giới, cá nhân nước ngoài cung cấp dịch vụ tư v</w:t>
      </w:r>
      <w:r>
        <w:rPr>
          <w:rFonts w:cs="Arial" w:ascii="Arial" w:hAnsi="Arial"/>
          <w:sz w:val="20"/>
          <w:szCs w:val="20"/>
        </w:rPr>
        <w:t>ấ</w:t>
      </w:r>
      <w:r>
        <w:rPr>
          <w:rFonts w:cs="Arial" w:ascii="Arial" w:hAnsi="Arial"/>
          <w:sz w:val="20"/>
          <w:szCs w:val="20"/>
          <w:lang w:val="vi-VN"/>
        </w:rPr>
        <w:t>n bảo hiểm qua biên gi</w:t>
      </w:r>
      <w:r>
        <w:rPr>
          <w:rFonts w:cs="Arial" w:ascii="Arial" w:hAnsi="Arial"/>
          <w:sz w:val="20"/>
          <w:szCs w:val="20"/>
        </w:rPr>
        <w:t>ớ</w:t>
      </w:r>
      <w:r>
        <w:rPr>
          <w:rFonts w:cs="Arial" w:ascii="Arial" w:hAnsi="Arial"/>
          <w:sz w:val="20"/>
          <w:szCs w:val="20"/>
          <w:lang w:val="vi-VN"/>
        </w:rPr>
        <w:t>i theo quy định của Chính phủ.”.</w:t>
      </w:r>
    </w:p>
    <w:p>
      <w:pPr>
        <w:pStyle w:val="Normal"/>
        <w:spacing w:before="0" w:after="120"/>
        <w:ind w:firstLine="720"/>
        <w:jc w:val="both"/>
        <w:rPr>
          <w:rFonts w:ascii="Arial" w:hAnsi="Arial" w:cs="Arial"/>
          <w:sz w:val="20"/>
          <w:szCs w:val="20"/>
        </w:rPr>
      </w:pPr>
      <w:r>
        <w:rPr>
          <w:rFonts w:cs="Arial" w:ascii="Arial" w:hAnsi="Arial"/>
          <w:sz w:val="20"/>
          <w:szCs w:val="20"/>
          <w:lang w:val="vi-VN"/>
        </w:rPr>
        <w:t>7. Sửa đổi, bổ sung một số khoản của Điều 120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a) Sửa đổi, bổ sung khoản 1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1. Ban hành và hướng dẫn thực hiện các văn bản quy phạm pháp luật về kinh doanh bảo hiểm, dịch vụ phụ trợ bảo hiểm; xây dựng chiến lược, kế hoạch và chính sách phát triển thị trường bảo hiểm Việt Nam;”;</w:t>
      </w:r>
    </w:p>
    <w:p>
      <w:pPr>
        <w:pStyle w:val="Normal"/>
        <w:spacing w:before="0" w:after="120"/>
        <w:ind w:firstLine="720"/>
        <w:jc w:val="both"/>
        <w:rPr>
          <w:rFonts w:ascii="Arial" w:hAnsi="Arial" w:cs="Arial"/>
          <w:sz w:val="20"/>
          <w:szCs w:val="20"/>
        </w:rPr>
      </w:pPr>
      <w:r>
        <w:rPr>
          <w:rFonts w:cs="Arial" w:ascii="Arial" w:hAnsi="Arial"/>
          <w:sz w:val="20"/>
          <w:szCs w:val="20"/>
          <w:lang w:val="vi-VN"/>
        </w:rPr>
        <w:t>b) Sửa đổi, bổ sung khoản 4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4. Giám sát hoạt động kinh doanh bảo hiểm thông qua hoạt động nghiệp vụ, tình hình tài chính, quản trị doanh nghiệp, quản trị rủi ro và việc chấp hành pháp luật của doanh nghiệp bảo hiểm, doanh nghiệp môi giới bảo hiểm; áp dụng các biện pháp c</w:t>
      </w:r>
      <w:r>
        <w:rPr>
          <w:rFonts w:cs="Arial" w:ascii="Arial" w:hAnsi="Arial"/>
          <w:sz w:val="20"/>
          <w:szCs w:val="20"/>
        </w:rPr>
        <w:t>ầ</w:t>
      </w:r>
      <w:r>
        <w:rPr>
          <w:rFonts w:cs="Arial" w:ascii="Arial" w:hAnsi="Arial"/>
          <w:sz w:val="20"/>
          <w:szCs w:val="20"/>
          <w:lang w:val="vi-VN"/>
        </w:rPr>
        <w:t>n thiết đ</w:t>
      </w:r>
      <w:r>
        <w:rPr>
          <w:rFonts w:cs="Arial" w:ascii="Arial" w:hAnsi="Arial"/>
          <w:sz w:val="20"/>
          <w:szCs w:val="20"/>
        </w:rPr>
        <w:t xml:space="preserve">ể </w:t>
      </w:r>
      <w:r>
        <w:rPr>
          <w:rFonts w:cs="Arial" w:ascii="Arial" w:hAnsi="Arial"/>
          <w:sz w:val="20"/>
          <w:szCs w:val="20"/>
          <w:lang w:val="vi-VN"/>
        </w:rPr>
        <w:t>doanh nghiệp bảo hi</w:t>
      </w:r>
      <w:r>
        <w:rPr>
          <w:rFonts w:cs="Arial" w:ascii="Arial" w:hAnsi="Arial"/>
          <w:sz w:val="20"/>
          <w:szCs w:val="20"/>
        </w:rPr>
        <w:t>ể</w:t>
      </w:r>
      <w:r>
        <w:rPr>
          <w:rFonts w:cs="Arial" w:ascii="Arial" w:hAnsi="Arial"/>
          <w:sz w:val="20"/>
          <w:szCs w:val="20"/>
          <w:lang w:val="vi-VN"/>
        </w:rPr>
        <w:t>m bảo đảm các yêu cầu về tài chính và thực hiện những cam kết với bên mua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Giám sát hoạt động cung cấp dịch vụ phụ trợ bảo hiểm thông qua việc chấp hành quy định về tiêu chuẩn, quy chuẩn kỹ thuật trong lĩnh vực phụ trợ bảo hiểm, trách nhiệm của cá nhân, tổ chức cung cấp dịch vụ phụ trợ bảo hiểm, điều kiện cung cấp dịch vụ phụ trợ bảo hiểm, cung cấp dịch vụ phụ trợ bảo hiểm qua biên giới;”.</w:t>
      </w:r>
    </w:p>
    <w:p>
      <w:pPr>
        <w:pStyle w:val="Normal"/>
        <w:spacing w:before="0" w:after="120"/>
        <w:ind w:firstLine="720"/>
        <w:jc w:val="both"/>
        <w:rPr>
          <w:rFonts w:ascii="Arial" w:hAnsi="Arial" w:cs="Arial"/>
          <w:sz w:val="20"/>
          <w:szCs w:val="20"/>
        </w:rPr>
      </w:pPr>
      <w:r>
        <w:rPr>
          <w:rFonts w:cs="Arial" w:ascii="Arial" w:hAnsi="Arial"/>
          <w:sz w:val="20"/>
          <w:szCs w:val="20"/>
          <w:lang w:val="vi-VN"/>
        </w:rPr>
        <w:t>8. Bổ sung khoản 9a vào sau khoản 9 Điều 124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9a. Vi phạm quy định về quy chuẩn kỹ thuật trong l</w:t>
      </w:r>
      <w:r>
        <w:rPr>
          <w:rFonts w:cs="Arial" w:ascii="Arial" w:hAnsi="Arial"/>
          <w:sz w:val="20"/>
          <w:szCs w:val="20"/>
        </w:rPr>
        <w:t>ĩ</w:t>
      </w:r>
      <w:r>
        <w:rPr>
          <w:rFonts w:cs="Arial" w:ascii="Arial" w:hAnsi="Arial"/>
          <w:sz w:val="20"/>
          <w:szCs w:val="20"/>
          <w:lang w:val="vi-VN"/>
        </w:rPr>
        <w:t>nh vực phụ trợ bảo hiểm; trách nhiệm của cá nhân, tổ chức cung cấp dịch vụ phụ trợ bảo hiểm; điều kiện cung cấp dịch vụ phụ trợ bảo hiểm; cung cấp loại hình dịch vụ phụ trợ bảo hiểm; cung cấp dịch vụ phụ trợ bảo hiểm qua biên gi</w:t>
      </w:r>
      <w:r>
        <w:rPr>
          <w:rFonts w:cs="Arial" w:ascii="Arial" w:hAnsi="Arial"/>
          <w:sz w:val="20"/>
          <w:szCs w:val="20"/>
        </w:rPr>
        <w:t>ớ</w:t>
      </w:r>
      <w:r>
        <w:rPr>
          <w:rFonts w:cs="Arial" w:ascii="Arial" w:hAnsi="Arial"/>
          <w:sz w:val="20"/>
          <w:szCs w:val="20"/>
          <w:lang w:val="vi-VN"/>
        </w:rPr>
        <w:t>i;”.</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2. Sửa đổi, bổ sung một số điều của Luật Sở hữu trí tuệ</w:t>
      </w:r>
    </w:p>
    <w:p>
      <w:pPr>
        <w:pStyle w:val="Normal"/>
        <w:spacing w:before="0" w:after="120"/>
        <w:ind w:firstLine="720"/>
        <w:jc w:val="both"/>
        <w:rPr>
          <w:rFonts w:ascii="Arial" w:hAnsi="Arial" w:cs="Arial"/>
          <w:sz w:val="20"/>
          <w:szCs w:val="20"/>
        </w:rPr>
      </w:pPr>
      <w:r>
        <w:rPr>
          <w:rFonts w:cs="Arial" w:ascii="Arial" w:hAnsi="Arial"/>
          <w:sz w:val="20"/>
          <w:szCs w:val="20"/>
          <w:lang w:val="vi-VN"/>
        </w:rPr>
        <w:t>1. Sửa đổi, bổ sung điểm a khoản 3 Điều 6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a) Quyền sở hữu công nghiệp đối với sáng chế, kiểu dáng công nghiệp, thiết kế bố trí, nhãn hiệu được xác lập trên cơ sở quyết định cấp văn bằng bảo hộ của cơ quan nhà nước có thẩm quyền theo thủ tục đăng ký quy định tại Luật này hoặc công nhận đăng ký quốc tế theo điều ước quốc tế mà Cộng hòa xã hội chủ nghĩa Việt Nam là thành viên.</w:t>
      </w:r>
    </w:p>
    <w:p>
      <w:pPr>
        <w:pStyle w:val="Normal"/>
        <w:spacing w:before="0" w:after="120"/>
        <w:ind w:firstLine="720"/>
        <w:jc w:val="both"/>
        <w:rPr>
          <w:rFonts w:ascii="Arial" w:hAnsi="Arial" w:cs="Arial"/>
          <w:sz w:val="20"/>
          <w:szCs w:val="20"/>
        </w:rPr>
      </w:pPr>
      <w:r>
        <w:rPr>
          <w:rFonts w:cs="Arial" w:ascii="Arial" w:hAnsi="Arial"/>
          <w:sz w:val="20"/>
          <w:szCs w:val="20"/>
          <w:lang w:val="vi-VN"/>
        </w:rPr>
        <w:t>Quyền sở hữu công nghiệp đối với nhãn hiệu nổi tiếng được xác lập trên cơ sở sử dụng, không phụ thuộc vào thủ tục đăng ký.</w:t>
      </w:r>
    </w:p>
    <w:p>
      <w:pPr>
        <w:pStyle w:val="Normal"/>
        <w:spacing w:before="0" w:after="120"/>
        <w:ind w:firstLine="720"/>
        <w:jc w:val="both"/>
        <w:rPr>
          <w:rFonts w:ascii="Arial" w:hAnsi="Arial" w:cs="Arial"/>
          <w:sz w:val="20"/>
          <w:szCs w:val="20"/>
        </w:rPr>
      </w:pPr>
      <w:r>
        <w:rPr>
          <w:rFonts w:cs="Arial" w:ascii="Arial" w:hAnsi="Arial"/>
          <w:sz w:val="20"/>
          <w:szCs w:val="20"/>
          <w:lang w:val="vi-VN"/>
        </w:rPr>
        <w:t>Quyền sở hữu công nghiệp đối với chỉ dẫn địa lý được xác lập trên cơ sở quyết định cấp văn bằng bảo hộ của cơ quan nhà nước có thẩm quyền theo thủ tục đăng ký quy định tại Luật này hoặc theo điều ước quốc tế mà Cộng hòa xã hội chủ nghĩa Việt Nam là thành viên;”.</w:t>
      </w:r>
    </w:p>
    <w:p>
      <w:pPr>
        <w:pStyle w:val="Normal"/>
        <w:spacing w:before="0" w:after="120"/>
        <w:ind w:firstLine="720"/>
        <w:jc w:val="both"/>
        <w:rPr>
          <w:rFonts w:ascii="Arial" w:hAnsi="Arial" w:cs="Arial"/>
          <w:sz w:val="20"/>
          <w:szCs w:val="20"/>
        </w:rPr>
      </w:pPr>
      <w:r>
        <w:rPr>
          <w:rFonts w:cs="Arial" w:ascii="Arial" w:hAnsi="Arial"/>
          <w:sz w:val="20"/>
          <w:szCs w:val="20"/>
          <w:lang w:val="vi-VN"/>
        </w:rPr>
        <w:t>2. Sửa đổi, bổ sung khoản 3 và bổ sung khoản 4 vào sau khoản 3 Điều 60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3. Sáng chế không bị coi là mất tính mới nếu được người có quyền đăng ký quy định tại Điều 86 của Luật này hoặc người có được thông tin về sáng chế một cách trực tiếp hoặc gián tiếp từ người đó bộc lộ công khai với điều kiện đơn đăng ký sáng chế được nộp tại Việt Nam trong thời hạn mười hai tháng kể từ ng</w:t>
      </w:r>
      <w:r>
        <w:rPr>
          <w:rFonts w:cs="Arial" w:ascii="Arial" w:hAnsi="Arial"/>
          <w:sz w:val="20"/>
          <w:szCs w:val="20"/>
        </w:rPr>
        <w:t>à</w:t>
      </w:r>
      <w:r>
        <w:rPr>
          <w:rFonts w:cs="Arial" w:ascii="Arial" w:hAnsi="Arial"/>
          <w:sz w:val="20"/>
          <w:szCs w:val="20"/>
          <w:lang w:val="vi-VN"/>
        </w:rPr>
        <w:t>y bộc lộ.</w:t>
      </w:r>
    </w:p>
    <w:p>
      <w:pPr>
        <w:pStyle w:val="Normal"/>
        <w:spacing w:before="0" w:after="120"/>
        <w:ind w:firstLine="720"/>
        <w:jc w:val="both"/>
        <w:rPr>
          <w:rFonts w:ascii="Arial" w:hAnsi="Arial" w:cs="Arial"/>
          <w:sz w:val="20"/>
          <w:szCs w:val="20"/>
        </w:rPr>
      </w:pPr>
      <w:r>
        <w:rPr>
          <w:rFonts w:cs="Arial" w:ascii="Arial" w:hAnsi="Arial"/>
          <w:sz w:val="20"/>
          <w:szCs w:val="20"/>
          <w:lang w:val="vi-VN"/>
        </w:rPr>
        <w:t>4. Quy định tại khoản 3 Điều này cũng áp dụng đối với sáng chế được bộc lộ trong đơn đăng ký sở hữu công nghiệp hoặc văn bằng bảo hộ sở hữu công nghiệp do cơ quan quản lý nhà nước về sở hữu công nghiệp công bố trong trường hợp việc công bố không phù hợp với quy định của pháp luật hoặc đơn do người không có quyền đăng ký nộp.”.</w:t>
      </w:r>
    </w:p>
    <w:p>
      <w:pPr>
        <w:pStyle w:val="Normal"/>
        <w:spacing w:before="0" w:after="120"/>
        <w:ind w:firstLine="720"/>
        <w:jc w:val="both"/>
        <w:rPr>
          <w:rFonts w:ascii="Arial" w:hAnsi="Arial" w:cs="Arial"/>
          <w:sz w:val="20"/>
          <w:szCs w:val="20"/>
        </w:rPr>
      </w:pPr>
      <w:r>
        <w:rPr>
          <w:rFonts w:cs="Arial" w:ascii="Arial" w:hAnsi="Arial"/>
          <w:sz w:val="20"/>
          <w:szCs w:val="20"/>
          <w:lang w:val="vi-VN"/>
        </w:rPr>
        <w:t>3. Sửa đổi, bổ sung Điều 61 như sau:</w:t>
      </w:r>
    </w:p>
    <w:p>
      <w:pPr>
        <w:pStyle w:val="Normal"/>
        <w:spacing w:before="0" w:after="120"/>
        <w:ind w:firstLine="720"/>
        <w:jc w:val="both"/>
        <w:rPr>
          <w:rFonts w:ascii="Arial" w:hAnsi="Arial" w:cs="Arial"/>
          <w:sz w:val="20"/>
          <w:szCs w:val="20"/>
        </w:rPr>
      </w:pPr>
      <w:r>
        <w:rPr>
          <w:rFonts w:cs="Arial" w:ascii="Arial" w:hAnsi="Arial"/>
          <w:b/>
          <w:bCs/>
          <w:sz w:val="20"/>
          <w:szCs w:val="20"/>
          <w:lang w:val="vi-VN"/>
        </w:rPr>
        <w:t>“</w:t>
      </w:r>
      <w:r>
        <w:rPr>
          <w:rFonts w:cs="Arial" w:ascii="Arial" w:hAnsi="Arial"/>
          <w:b/>
          <w:bCs/>
          <w:sz w:val="20"/>
          <w:szCs w:val="20"/>
          <w:lang w:val="vi-VN"/>
        </w:rPr>
        <w:t>Điều 61. Trình độ sáng tạo của sáng chế</w:t>
      </w:r>
    </w:p>
    <w:p>
      <w:pPr>
        <w:pStyle w:val="Normal"/>
        <w:spacing w:before="0" w:after="120"/>
        <w:ind w:firstLine="720"/>
        <w:jc w:val="both"/>
        <w:rPr>
          <w:rFonts w:ascii="Arial" w:hAnsi="Arial" w:cs="Arial"/>
          <w:sz w:val="20"/>
          <w:szCs w:val="20"/>
        </w:rPr>
      </w:pPr>
      <w:r>
        <w:rPr>
          <w:rFonts w:cs="Arial" w:ascii="Arial" w:hAnsi="Arial"/>
          <w:sz w:val="20"/>
          <w:szCs w:val="20"/>
          <w:lang w:val="vi-VN"/>
        </w:rPr>
        <w:t>1. Sáng chế được coi là có trình độ sáng tạo nếu căn cứ vào các giải pháp kỹ thuật đã được bộc lộ công khai dưới hình thức sử dụng, mô tả bằng văn bản hoặc dưới bất kỳ hình thức nào khác ở trong nước hoặc ở nước ngoài trước ngày nộp đơn hoặc trước n</w:t>
      </w:r>
      <w:r>
        <w:rPr>
          <w:rFonts w:cs="Arial" w:ascii="Arial" w:hAnsi="Arial"/>
          <w:sz w:val="20"/>
          <w:szCs w:val="20"/>
        </w:rPr>
        <w:t>g</w:t>
      </w:r>
      <w:r>
        <w:rPr>
          <w:rFonts w:cs="Arial" w:ascii="Arial" w:hAnsi="Arial"/>
          <w:sz w:val="20"/>
          <w:szCs w:val="20"/>
          <w:lang w:val="vi-VN"/>
        </w:rPr>
        <w:t xml:space="preserve">ày ưu tiên của đơn đăng ký sáng chế </w:t>
      </w:r>
      <w:r>
        <w:rPr>
          <w:rFonts w:cs="Arial" w:ascii="Arial" w:hAnsi="Arial"/>
          <w:sz w:val="20"/>
          <w:szCs w:val="20"/>
        </w:rPr>
        <w:t>tr</w:t>
      </w:r>
      <w:r>
        <w:rPr>
          <w:rFonts w:cs="Arial" w:ascii="Arial" w:hAnsi="Arial"/>
          <w:sz w:val="20"/>
          <w:szCs w:val="20"/>
          <w:lang w:val="vi-VN"/>
        </w:rPr>
        <w:t>ong trường hợp đơn đăng ký sáng chế được hưởng quyền ưu tiên, sáng chế đ</w:t>
      </w:r>
      <w:r>
        <w:rPr>
          <w:rFonts w:cs="Arial" w:ascii="Arial" w:hAnsi="Arial"/>
          <w:sz w:val="20"/>
          <w:szCs w:val="20"/>
        </w:rPr>
        <w:t xml:space="preserve">ó </w:t>
      </w:r>
      <w:r>
        <w:rPr>
          <w:rFonts w:cs="Arial" w:ascii="Arial" w:hAnsi="Arial"/>
          <w:sz w:val="20"/>
          <w:szCs w:val="20"/>
          <w:lang w:val="vi-VN"/>
        </w:rPr>
        <w:t>là một bước tiến sáng tạo, kh</w:t>
      </w:r>
      <w:r>
        <w:rPr>
          <w:rFonts w:cs="Arial" w:ascii="Arial" w:hAnsi="Arial"/>
          <w:sz w:val="20"/>
          <w:szCs w:val="20"/>
        </w:rPr>
        <w:t>ô</w:t>
      </w:r>
      <w:r>
        <w:rPr>
          <w:rFonts w:cs="Arial" w:ascii="Arial" w:hAnsi="Arial"/>
          <w:sz w:val="20"/>
          <w:szCs w:val="20"/>
          <w:lang w:val="vi-VN"/>
        </w:rPr>
        <w:t>ng thể được tạo ra một cách dễ dàng đối với người có hiểu biết trung bình về lĩnh vực kỹ thuật tương ứng.</w:t>
      </w:r>
    </w:p>
    <w:p>
      <w:pPr>
        <w:pStyle w:val="Normal"/>
        <w:spacing w:before="0" w:after="120"/>
        <w:ind w:firstLine="720"/>
        <w:jc w:val="both"/>
        <w:rPr>
          <w:rFonts w:ascii="Arial" w:hAnsi="Arial" w:cs="Arial"/>
          <w:sz w:val="20"/>
          <w:szCs w:val="20"/>
        </w:rPr>
      </w:pPr>
      <w:r>
        <w:rPr>
          <w:rFonts w:cs="Arial" w:ascii="Arial" w:hAnsi="Arial"/>
          <w:sz w:val="20"/>
          <w:szCs w:val="20"/>
          <w:lang w:val="vi-VN"/>
        </w:rPr>
        <w:t>2. Giải pháp kỹ thuật là sáng chế được bộc lộ theo quy định tại khoản 3 và khoản 4 Điều 60 của Luật này không được lấy làm cơ sở để đánh giá trình độ sáng tạo của sáng chế đó.”.</w:t>
      </w:r>
    </w:p>
    <w:p>
      <w:pPr>
        <w:pStyle w:val="Normal"/>
        <w:spacing w:before="0" w:after="120"/>
        <w:ind w:firstLine="720"/>
        <w:jc w:val="both"/>
        <w:rPr>
          <w:rFonts w:ascii="Arial" w:hAnsi="Arial" w:cs="Arial"/>
          <w:sz w:val="20"/>
          <w:szCs w:val="20"/>
        </w:rPr>
      </w:pPr>
      <w:r>
        <w:rPr>
          <w:rFonts w:cs="Arial" w:ascii="Arial" w:hAnsi="Arial"/>
          <w:sz w:val="20"/>
          <w:szCs w:val="20"/>
          <w:lang w:val="vi-VN"/>
        </w:rPr>
        <w:t>4. Sửa đổi, bổ sung một số khoản của Điều 80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a) Sửa đổi, bổ sung khoản 1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1. Tên gọi, chỉ dẫn đã trở thành tên gọi chung của hàng hóa theo nhận thức của người tiêu dùng có liên quan trên lãnh thổ Việt Nam;”;</w:t>
      </w:r>
    </w:p>
    <w:p>
      <w:pPr>
        <w:pStyle w:val="Normal"/>
        <w:spacing w:before="0" w:after="120"/>
        <w:ind w:firstLine="720"/>
        <w:jc w:val="both"/>
        <w:rPr>
          <w:rFonts w:ascii="Arial" w:hAnsi="Arial" w:cs="Arial"/>
          <w:sz w:val="20"/>
          <w:szCs w:val="20"/>
        </w:rPr>
      </w:pPr>
      <w:r>
        <w:rPr>
          <w:rFonts w:cs="Arial" w:ascii="Arial" w:hAnsi="Arial"/>
          <w:sz w:val="20"/>
          <w:szCs w:val="20"/>
          <w:lang w:val="vi-VN"/>
        </w:rPr>
        <w:t>b) Sửa đổi, bổ sung khoản 3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3. Chỉ dẫn địa lý trùng hoặc tương tự với một nhãn hiệu đang được bảo hộ hoặc đã được nộp theo đơn đăng ký nhãn hiệu có ngày nộp đơn hoặc ngày ưu tiên sớm hơn, nếu việc sử dụng chỉ dẫn địa lý đó được thực hiện thì có khả năng gây nhầm lẫn về nguồn gốc thương mại của hàng hóa;”.</w:t>
      </w:r>
    </w:p>
    <w:p>
      <w:pPr>
        <w:pStyle w:val="Normal"/>
        <w:spacing w:before="0" w:after="120"/>
        <w:ind w:firstLine="720"/>
        <w:jc w:val="both"/>
        <w:rPr>
          <w:rFonts w:ascii="Arial" w:hAnsi="Arial" w:cs="Arial"/>
          <w:sz w:val="20"/>
          <w:szCs w:val="20"/>
        </w:rPr>
      </w:pPr>
      <w:r>
        <w:rPr>
          <w:rFonts w:cs="Arial" w:ascii="Arial" w:hAnsi="Arial"/>
          <w:sz w:val="20"/>
          <w:szCs w:val="20"/>
          <w:lang w:val="vi-VN"/>
        </w:rPr>
        <w:t>5. Bổ sung khoản 3 vào sau khoản 2 Điề</w:t>
      </w:r>
      <w:r>
        <w:rPr>
          <w:rFonts w:cs="Arial" w:ascii="Arial" w:hAnsi="Arial"/>
          <w:sz w:val="20"/>
          <w:szCs w:val="20"/>
        </w:rPr>
        <w:t>u</w:t>
      </w:r>
      <w:r>
        <w:rPr>
          <w:rFonts w:cs="Arial" w:ascii="Arial" w:hAnsi="Arial"/>
          <w:sz w:val="20"/>
          <w:szCs w:val="20"/>
          <w:lang w:val="vi-VN"/>
        </w:rPr>
        <w:t xml:space="preserve"> 89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3. Đơn đăng ký xác lập quyền sở hữu công nghiệp được nộp dưới hình thức văn bản ở dạng giấy cho cơ quan quản lý nhà nước về quyền sở hữu công nghiệp hoặc dạng điện tử theo hệ thống nộp đơn trực tuyến.”.</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6. Sửa đổi, bổ sung tên Mục 4 Chương </w:t>
      </w:r>
      <w:r>
        <w:rPr>
          <w:rFonts w:cs="Arial" w:ascii="Arial" w:hAnsi="Arial"/>
          <w:sz w:val="20"/>
          <w:szCs w:val="20"/>
        </w:rPr>
        <w:t>VIII</w:t>
      </w:r>
      <w:r>
        <w:rPr>
          <w:rFonts w:cs="Arial" w:ascii="Arial" w:hAnsi="Arial"/>
          <w:sz w:val="20"/>
          <w:szCs w:val="20"/>
          <w:lang w:val="vi-VN"/>
        </w:rPr>
        <w:t xml:space="preserve"> như sau:</w:t>
      </w:r>
    </w:p>
    <w:p>
      <w:pPr>
        <w:pStyle w:val="Normal"/>
        <w:jc w:val="center"/>
        <w:rPr>
          <w:rFonts w:ascii="Arial" w:hAnsi="Arial" w:cs="Arial"/>
          <w:sz w:val="20"/>
          <w:szCs w:val="20"/>
        </w:rPr>
      </w:pPr>
      <w:r>
        <w:rPr>
          <w:rFonts w:cs="Arial" w:ascii="Arial" w:hAnsi="Arial"/>
          <w:b/>
          <w:bCs/>
          <w:sz w:val="20"/>
          <w:szCs w:val="20"/>
          <w:lang w:val="vi-VN"/>
        </w:rPr>
        <w:t>“</w:t>
      </w:r>
      <w:r>
        <w:rPr>
          <w:rFonts w:cs="Arial" w:ascii="Arial" w:hAnsi="Arial"/>
          <w:b/>
          <w:bCs/>
          <w:sz w:val="20"/>
          <w:szCs w:val="20"/>
          <w:lang w:val="vi-VN"/>
        </w:rPr>
        <w:t>Mục 4</w:t>
      </w:r>
    </w:p>
    <w:p>
      <w:pPr>
        <w:pStyle w:val="Normal"/>
        <w:jc w:val="center"/>
        <w:rPr>
          <w:rFonts w:ascii="Arial" w:hAnsi="Arial" w:cs="Arial"/>
          <w:b/>
          <w:b/>
          <w:bCs/>
          <w:sz w:val="20"/>
          <w:szCs w:val="20"/>
        </w:rPr>
      </w:pPr>
      <w:r>
        <w:rPr>
          <w:rFonts w:cs="Arial" w:ascii="Arial" w:hAnsi="Arial"/>
          <w:b/>
          <w:bCs/>
          <w:sz w:val="20"/>
          <w:szCs w:val="20"/>
          <w:lang w:val="vi-VN"/>
        </w:rPr>
        <w:t>ĐƠN QUỐC TẾ, ĐỀ NGHỊ QUỐC TẾ VÀ XỬ LÝ ĐƠN QUỐC TẾ, ĐỀ NGHỊ QUỐC TẾ”</w:t>
      </w:r>
    </w:p>
    <w:p>
      <w:pPr>
        <w:pStyle w:val="Normal"/>
        <w:jc w:val="center"/>
        <w:rPr>
          <w:rFonts w:ascii="Arial" w:hAnsi="Arial" w:cs="Arial"/>
          <w:b/>
          <w:b/>
          <w:bCs/>
          <w:sz w:val="20"/>
          <w:szCs w:val="20"/>
        </w:rPr>
      </w:pPr>
      <w:r>
        <w:rPr>
          <w:rFonts w:cs="Arial" w:ascii="Arial" w:hAnsi="Arial"/>
          <w:b/>
          <w:bCs/>
          <w:sz w:val="20"/>
          <w:szCs w:val="20"/>
        </w:rPr>
      </w:r>
    </w:p>
    <w:p>
      <w:pPr>
        <w:pStyle w:val="Normal"/>
        <w:spacing w:before="0" w:after="120"/>
        <w:ind w:firstLine="720"/>
        <w:jc w:val="both"/>
        <w:rPr>
          <w:rFonts w:ascii="Arial" w:hAnsi="Arial" w:cs="Arial"/>
          <w:sz w:val="20"/>
          <w:szCs w:val="20"/>
        </w:rPr>
      </w:pPr>
      <w:r>
        <w:rPr>
          <w:rFonts w:cs="Arial" w:ascii="Arial" w:hAnsi="Arial"/>
          <w:sz w:val="20"/>
          <w:szCs w:val="20"/>
          <w:lang w:val="vi-VN"/>
        </w:rPr>
        <w:t>7. Bổ sung Điều 120a vào sau Điều 120 trong Mục 4 Chương V</w:t>
      </w:r>
      <w:r>
        <w:rPr>
          <w:rFonts w:cs="Arial" w:ascii="Arial" w:hAnsi="Arial"/>
          <w:sz w:val="20"/>
          <w:szCs w:val="20"/>
        </w:rPr>
        <w:t>III</w:t>
      </w:r>
      <w:r>
        <w:rPr>
          <w:rFonts w:cs="Arial" w:ascii="Arial" w:hAnsi="Arial"/>
          <w:sz w:val="20"/>
          <w:szCs w:val="20"/>
          <w:lang w:val="vi-VN"/>
        </w:rPr>
        <w:t xml:space="preserve"> như sau:</w:t>
      </w:r>
    </w:p>
    <w:p>
      <w:pPr>
        <w:pStyle w:val="Normal"/>
        <w:spacing w:before="0" w:after="120"/>
        <w:ind w:firstLine="720"/>
        <w:jc w:val="both"/>
        <w:rPr>
          <w:rFonts w:ascii="Arial" w:hAnsi="Arial" w:cs="Arial"/>
          <w:sz w:val="20"/>
          <w:szCs w:val="20"/>
        </w:rPr>
      </w:pPr>
      <w:r>
        <w:rPr>
          <w:rFonts w:cs="Arial" w:ascii="Arial" w:hAnsi="Arial"/>
          <w:b/>
          <w:bCs/>
          <w:sz w:val="20"/>
          <w:szCs w:val="20"/>
          <w:lang w:val="vi-VN"/>
        </w:rPr>
        <w:t>“</w:t>
      </w:r>
      <w:r>
        <w:rPr>
          <w:rFonts w:cs="Arial" w:ascii="Arial" w:hAnsi="Arial"/>
          <w:b/>
          <w:bCs/>
          <w:sz w:val="20"/>
          <w:szCs w:val="20"/>
          <w:lang w:val="vi-VN"/>
        </w:rPr>
        <w:t>Điều 120a. Đề nghị quốc tế và xử lý đề nghị quốc tế về chỉ dẫn địa lý</w:t>
      </w:r>
    </w:p>
    <w:p>
      <w:pPr>
        <w:pStyle w:val="Normal"/>
        <w:spacing w:before="0" w:after="120"/>
        <w:ind w:firstLine="720"/>
        <w:jc w:val="both"/>
        <w:rPr>
          <w:rFonts w:ascii="Arial" w:hAnsi="Arial" w:cs="Arial"/>
          <w:sz w:val="20"/>
          <w:szCs w:val="20"/>
        </w:rPr>
      </w:pPr>
      <w:r>
        <w:rPr>
          <w:rFonts w:cs="Arial" w:ascii="Arial" w:hAnsi="Arial"/>
          <w:sz w:val="20"/>
          <w:szCs w:val="20"/>
          <w:lang w:val="vi-VN"/>
        </w:rPr>
        <w:t>1. Đề nghị công nhận và bảo hộ chỉ dẫn địa lý theo điều ước quốc tế mà Cộng h</w:t>
      </w:r>
      <w:r>
        <w:rPr>
          <w:rFonts w:cs="Arial" w:ascii="Arial" w:hAnsi="Arial"/>
          <w:sz w:val="20"/>
          <w:szCs w:val="20"/>
        </w:rPr>
        <w:t xml:space="preserve">òa </w:t>
      </w:r>
      <w:r>
        <w:rPr>
          <w:rFonts w:cs="Arial" w:ascii="Arial" w:hAnsi="Arial"/>
          <w:sz w:val="20"/>
          <w:szCs w:val="20"/>
          <w:lang w:val="vi-VN"/>
        </w:rPr>
        <w:t>xã hội chủ nghĩa V</w:t>
      </w:r>
      <w:r>
        <w:rPr>
          <w:rFonts w:cs="Arial" w:ascii="Arial" w:hAnsi="Arial"/>
          <w:sz w:val="20"/>
          <w:szCs w:val="20"/>
        </w:rPr>
        <w:t>i</w:t>
      </w:r>
      <w:r>
        <w:rPr>
          <w:rFonts w:cs="Arial" w:ascii="Arial" w:hAnsi="Arial"/>
          <w:sz w:val="20"/>
          <w:szCs w:val="20"/>
          <w:lang w:val="vi-VN"/>
        </w:rPr>
        <w:t>ệt Nam đang đ</w:t>
      </w:r>
      <w:r>
        <w:rPr>
          <w:rFonts w:cs="Arial" w:ascii="Arial" w:hAnsi="Arial"/>
          <w:sz w:val="20"/>
          <w:szCs w:val="20"/>
        </w:rPr>
        <w:t>à</w:t>
      </w:r>
      <w:r>
        <w:rPr>
          <w:rFonts w:cs="Arial" w:ascii="Arial" w:hAnsi="Arial"/>
          <w:sz w:val="20"/>
          <w:szCs w:val="20"/>
          <w:lang w:val="vi-VN"/>
        </w:rPr>
        <w:t>m ph</w:t>
      </w:r>
      <w:r>
        <w:rPr>
          <w:rFonts w:cs="Arial" w:ascii="Arial" w:hAnsi="Arial"/>
          <w:sz w:val="20"/>
          <w:szCs w:val="20"/>
        </w:rPr>
        <w:t>á</w:t>
      </w:r>
      <w:r>
        <w:rPr>
          <w:rFonts w:cs="Arial" w:ascii="Arial" w:hAnsi="Arial"/>
          <w:sz w:val="20"/>
          <w:szCs w:val="20"/>
          <w:lang w:val="vi-VN"/>
        </w:rPr>
        <w:t>n gọ</w:t>
      </w:r>
      <w:r>
        <w:rPr>
          <w:rFonts w:cs="Arial" w:ascii="Arial" w:hAnsi="Arial"/>
          <w:sz w:val="20"/>
          <w:szCs w:val="20"/>
        </w:rPr>
        <w:t xml:space="preserve">i </w:t>
      </w:r>
      <w:r>
        <w:rPr>
          <w:rFonts w:cs="Arial" w:ascii="Arial" w:hAnsi="Arial"/>
          <w:sz w:val="20"/>
          <w:szCs w:val="20"/>
          <w:lang w:val="vi-VN"/>
        </w:rPr>
        <w:t>l</w:t>
      </w:r>
      <w:r>
        <w:rPr>
          <w:rFonts w:cs="Arial" w:ascii="Arial" w:hAnsi="Arial"/>
          <w:sz w:val="20"/>
          <w:szCs w:val="20"/>
        </w:rPr>
        <w:t xml:space="preserve">à </w:t>
      </w:r>
      <w:r>
        <w:rPr>
          <w:rFonts w:cs="Arial" w:ascii="Arial" w:hAnsi="Arial"/>
          <w:sz w:val="20"/>
          <w:szCs w:val="20"/>
          <w:lang w:val="vi-VN"/>
        </w:rPr>
        <w:t>đề nghị quốc tế.</w:t>
      </w:r>
    </w:p>
    <w:p>
      <w:pPr>
        <w:pStyle w:val="Normal"/>
        <w:spacing w:before="0" w:after="120"/>
        <w:ind w:firstLine="720"/>
        <w:jc w:val="both"/>
        <w:rPr>
          <w:rFonts w:ascii="Arial" w:hAnsi="Arial" w:cs="Arial"/>
          <w:sz w:val="20"/>
          <w:szCs w:val="20"/>
        </w:rPr>
      </w:pPr>
      <w:r>
        <w:rPr>
          <w:rFonts w:cs="Arial" w:ascii="Arial" w:hAnsi="Arial"/>
          <w:sz w:val="20"/>
          <w:szCs w:val="20"/>
          <w:lang w:val="vi-VN"/>
        </w:rPr>
        <w:t>2. Việc công bố đề nghị quốc tế, xử lý ý kiến của người thứ ba, đánh giá điều kiện bảo hộ đối với chỉ dẫn địa lý trong đề nghị quốc tế được thực hiện theo các quy định tương ứng tại Luật này đối với chỉ dẫn địa lý tron</w:t>
      </w:r>
      <w:r>
        <w:rPr>
          <w:rFonts w:cs="Arial" w:ascii="Arial" w:hAnsi="Arial"/>
          <w:sz w:val="20"/>
          <w:szCs w:val="20"/>
        </w:rPr>
        <w:t xml:space="preserve">g </w:t>
      </w:r>
      <w:r>
        <w:rPr>
          <w:rFonts w:cs="Arial" w:ascii="Arial" w:hAnsi="Arial"/>
          <w:sz w:val="20"/>
          <w:szCs w:val="20"/>
          <w:lang w:val="vi-VN"/>
        </w:rPr>
        <w:t>đơn đăng ký chỉ dẫn địa lý được nộp cho cơ quan quản lý nhà nước về quyền sở hữu công nghiệp.”.</w:t>
      </w:r>
    </w:p>
    <w:p>
      <w:pPr>
        <w:pStyle w:val="Normal"/>
        <w:spacing w:before="0" w:after="120"/>
        <w:ind w:firstLine="720"/>
        <w:jc w:val="both"/>
        <w:rPr>
          <w:rFonts w:ascii="Arial" w:hAnsi="Arial" w:cs="Arial"/>
          <w:sz w:val="20"/>
          <w:szCs w:val="20"/>
        </w:rPr>
      </w:pPr>
      <w:r>
        <w:rPr>
          <w:rFonts w:cs="Arial" w:ascii="Arial" w:hAnsi="Arial"/>
          <w:sz w:val="20"/>
          <w:szCs w:val="20"/>
          <w:lang w:val="vi-VN"/>
        </w:rPr>
        <w:t>8. Sửa đổi, bổ sung khoản 2 Điều 136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2. Chủ sở hữu nhãn hiệu có nghĩa vụ sử dụng liên tục nhãn hiệu. Việc sử dụng nhãn hiệu bởi bên nhận chuyển quyền theo hợp đồng sử dụng nhãn hiệu cũng được coi là hành vi sử dụng nhãn hiệu của chủ sở hữu nhãn hiệu. Trong trường hợp nhãn hiệu không được sử dụng liên tục từ năm năm trở lên thì Giấy chứng nhận đăng ký nhãn hiệu đó bị chấm dứt hiệu lực theo quy định tại Điều 95 của Luật này.”.</w:t>
      </w:r>
    </w:p>
    <w:p>
      <w:pPr>
        <w:pStyle w:val="Normal"/>
        <w:spacing w:before="0" w:after="120"/>
        <w:ind w:firstLine="720"/>
        <w:jc w:val="both"/>
        <w:rPr>
          <w:rFonts w:ascii="Arial" w:hAnsi="Arial" w:cs="Arial"/>
          <w:sz w:val="20"/>
          <w:szCs w:val="20"/>
        </w:rPr>
      </w:pPr>
      <w:r>
        <w:rPr>
          <w:rFonts w:cs="Arial" w:ascii="Arial" w:hAnsi="Arial"/>
          <w:sz w:val="20"/>
          <w:szCs w:val="20"/>
          <w:lang w:val="vi-VN"/>
        </w:rPr>
        <w:t>9. Sửa đổi, bổ sung Điều 148 như sau:</w:t>
      </w:r>
    </w:p>
    <w:p>
      <w:pPr>
        <w:pStyle w:val="Normal"/>
        <w:spacing w:before="0" w:after="120"/>
        <w:ind w:firstLine="720"/>
        <w:jc w:val="both"/>
        <w:rPr>
          <w:rFonts w:ascii="Arial" w:hAnsi="Arial" w:cs="Arial"/>
          <w:sz w:val="20"/>
          <w:szCs w:val="20"/>
        </w:rPr>
      </w:pPr>
      <w:r>
        <w:rPr>
          <w:rFonts w:cs="Arial" w:ascii="Arial" w:hAnsi="Arial"/>
          <w:b/>
          <w:bCs/>
          <w:sz w:val="20"/>
          <w:szCs w:val="20"/>
          <w:lang w:val="vi-VN"/>
        </w:rPr>
        <w:t>“</w:t>
      </w:r>
      <w:r>
        <w:rPr>
          <w:rFonts w:cs="Arial" w:ascii="Arial" w:hAnsi="Arial"/>
          <w:b/>
          <w:bCs/>
          <w:sz w:val="20"/>
          <w:szCs w:val="20"/>
          <w:lang w:val="vi-VN"/>
        </w:rPr>
        <w:t>Điều 148. Hiệu lực của hợp đồng chuyển giao quyền sở hữu công nghiệp</w:t>
      </w:r>
    </w:p>
    <w:p>
      <w:pPr>
        <w:pStyle w:val="Normal"/>
        <w:spacing w:before="0" w:after="120"/>
        <w:ind w:firstLine="720"/>
        <w:jc w:val="both"/>
        <w:rPr>
          <w:rFonts w:ascii="Arial" w:hAnsi="Arial" w:cs="Arial"/>
          <w:sz w:val="20"/>
          <w:szCs w:val="20"/>
        </w:rPr>
      </w:pPr>
      <w:r>
        <w:rPr>
          <w:rFonts w:cs="Arial" w:ascii="Arial" w:hAnsi="Arial"/>
          <w:sz w:val="20"/>
          <w:szCs w:val="20"/>
          <w:lang w:val="vi-VN"/>
        </w:rPr>
        <w:t>1. Đối với các loại quyền sở hữu công n</w:t>
      </w:r>
      <w:r>
        <w:rPr>
          <w:rFonts w:cs="Arial" w:ascii="Arial" w:hAnsi="Arial"/>
          <w:sz w:val="20"/>
          <w:szCs w:val="20"/>
        </w:rPr>
        <w:t>g</w:t>
      </w:r>
      <w:r>
        <w:rPr>
          <w:rFonts w:cs="Arial" w:ascii="Arial" w:hAnsi="Arial"/>
          <w:sz w:val="20"/>
          <w:szCs w:val="20"/>
          <w:lang w:val="vi-VN"/>
        </w:rPr>
        <w:t>hiệp được xác lập trên cơ sở đăng ký theo quy định tại điểm a khoản 3 Điều 6 của Luật này, h</w:t>
      </w:r>
      <w:r>
        <w:rPr>
          <w:rFonts w:cs="Arial" w:ascii="Arial" w:hAnsi="Arial"/>
          <w:sz w:val="20"/>
          <w:szCs w:val="20"/>
        </w:rPr>
        <w:t>ợ</w:t>
      </w:r>
      <w:r>
        <w:rPr>
          <w:rFonts w:cs="Arial" w:ascii="Arial" w:hAnsi="Arial"/>
          <w:sz w:val="20"/>
          <w:szCs w:val="20"/>
          <w:lang w:val="vi-VN"/>
        </w:rPr>
        <w:t>p đ</w:t>
      </w:r>
      <w:r>
        <w:rPr>
          <w:rFonts w:cs="Arial" w:ascii="Arial" w:hAnsi="Arial"/>
          <w:sz w:val="20"/>
          <w:szCs w:val="20"/>
        </w:rPr>
        <w:t>ồ</w:t>
      </w:r>
      <w:r>
        <w:rPr>
          <w:rFonts w:cs="Arial" w:ascii="Arial" w:hAnsi="Arial"/>
          <w:sz w:val="20"/>
          <w:szCs w:val="20"/>
          <w:lang w:val="vi-VN"/>
        </w:rPr>
        <w:t>ng chuyển nhượng quyền sở hữu công nghiệp chỉ có hiệu lực khi đã được đăng ký tại cơ quan quản lý nhà nước về quyền sở hữu công nghiệp.</w:t>
      </w:r>
    </w:p>
    <w:p>
      <w:pPr>
        <w:pStyle w:val="Normal"/>
        <w:spacing w:before="0" w:after="120"/>
        <w:ind w:firstLine="720"/>
        <w:jc w:val="both"/>
        <w:rPr>
          <w:rFonts w:ascii="Arial" w:hAnsi="Arial" w:cs="Arial"/>
          <w:sz w:val="20"/>
          <w:szCs w:val="20"/>
        </w:rPr>
      </w:pPr>
      <w:r>
        <w:rPr>
          <w:rFonts w:cs="Arial" w:ascii="Arial" w:hAnsi="Arial"/>
          <w:sz w:val="20"/>
          <w:szCs w:val="20"/>
          <w:lang w:val="vi-VN"/>
        </w:rPr>
        <w:t>2. Đối với các loại quyền sở hữu công nghiệp được xác lập trên cơ sở đăng ký theo quy định tại điểm a khoản 3 Điều 6 của Luật này, hợp đồng sử dụng đối tượng sở hữu công nghiệp có hiệu lực theo thỏa thuận giữa các bên.</w:t>
      </w:r>
    </w:p>
    <w:p>
      <w:pPr>
        <w:pStyle w:val="Normal"/>
        <w:spacing w:before="0" w:after="120"/>
        <w:ind w:firstLine="720"/>
        <w:jc w:val="both"/>
        <w:rPr>
          <w:rFonts w:ascii="Arial" w:hAnsi="Arial" w:cs="Arial"/>
          <w:sz w:val="20"/>
          <w:szCs w:val="20"/>
        </w:rPr>
      </w:pPr>
      <w:r>
        <w:rPr>
          <w:rFonts w:cs="Arial" w:ascii="Arial" w:hAnsi="Arial"/>
          <w:sz w:val="20"/>
          <w:szCs w:val="20"/>
          <w:lang w:val="vi-VN"/>
        </w:rPr>
        <w:t>3. Hợp đồng sử dụng đối tượng sở hữu công nghiệp tại khoản 2 Điều này, trừ hợp đồng sử dụng nhãn hiệu, phải đăng ký tại cơ quan quản lý nhà nước về quy</w:t>
      </w:r>
      <w:r>
        <w:rPr>
          <w:rFonts w:cs="Arial" w:ascii="Arial" w:hAnsi="Arial"/>
          <w:sz w:val="20"/>
          <w:szCs w:val="20"/>
        </w:rPr>
        <w:t>ề</w:t>
      </w:r>
      <w:r>
        <w:rPr>
          <w:rFonts w:cs="Arial" w:ascii="Arial" w:hAnsi="Arial"/>
          <w:sz w:val="20"/>
          <w:szCs w:val="20"/>
          <w:lang w:val="vi-VN"/>
        </w:rPr>
        <w:t>n sở hữu công nghiệp mới có giá trị pháp lý đối với bên thứ ba.</w:t>
      </w:r>
    </w:p>
    <w:p>
      <w:pPr>
        <w:pStyle w:val="Normal"/>
        <w:spacing w:before="0" w:after="120"/>
        <w:ind w:firstLine="720"/>
        <w:jc w:val="both"/>
        <w:rPr>
          <w:rFonts w:ascii="Arial" w:hAnsi="Arial" w:cs="Arial"/>
          <w:sz w:val="20"/>
          <w:szCs w:val="20"/>
        </w:rPr>
      </w:pPr>
      <w:r>
        <w:rPr>
          <w:rFonts w:cs="Arial" w:ascii="Arial" w:hAnsi="Arial"/>
          <w:sz w:val="20"/>
          <w:szCs w:val="20"/>
          <w:lang w:val="vi-VN"/>
        </w:rPr>
        <w:t>4. Hợp đồng sử dụng đối tượng sở hữu công nghiệp mặc nhiên bị chấm dứt hiệu lực nếu quyền sở hữu công nghiệp của bên giao bị chấm dứt.”.</w:t>
      </w:r>
    </w:p>
    <w:p>
      <w:pPr>
        <w:pStyle w:val="Normal"/>
        <w:spacing w:before="0" w:after="120"/>
        <w:ind w:firstLine="720"/>
        <w:jc w:val="both"/>
        <w:rPr>
          <w:rFonts w:ascii="Arial" w:hAnsi="Arial" w:cs="Arial"/>
          <w:sz w:val="20"/>
          <w:szCs w:val="20"/>
        </w:rPr>
      </w:pPr>
      <w:r>
        <w:rPr>
          <w:rFonts w:cs="Arial" w:ascii="Arial" w:hAnsi="Arial"/>
          <w:sz w:val="20"/>
          <w:szCs w:val="20"/>
          <w:lang w:val="vi-VN"/>
        </w:rPr>
        <w:t>10. Bổ sung khoản 4 và khoản 5 vào sau khoản 3 Điều 198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4. Tổ chức, cá nhân là bị đơn trong vụ kiện xâm phạm quyền sở hữu trí tuệ, nếu được Tòa án kết luận là không thực hiện hành vi xâm phạm có quyền yêu cầu Tòa án buộc nguyên đơn thanh toán cho mình chi phí hợp lý để thuê luật sư hoặc các chi phí khác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vi-VN"/>
        </w:rPr>
        <w:t>5. Tổ chức, cá nhân lạm dụng thủ tục bảo vệ quyền sở hữu trí tuệ mà gây thiệt hại cho tổ chức, cá nhân khác thì tổ chức, cá nhân bị thiệt hại có quyền yêu cầu Tòa án buộc bên lạm dụng thủ tục đó phải bồi thường cho những thiệt hại do việc lạm dụng gây ra, trong đ</w:t>
      </w:r>
      <w:r>
        <w:rPr>
          <w:rFonts w:cs="Arial" w:ascii="Arial" w:hAnsi="Arial"/>
          <w:sz w:val="20"/>
          <w:szCs w:val="20"/>
        </w:rPr>
        <w:t xml:space="preserve">ó </w:t>
      </w:r>
      <w:r>
        <w:rPr>
          <w:rFonts w:cs="Arial" w:ascii="Arial" w:hAnsi="Arial"/>
          <w:sz w:val="20"/>
          <w:szCs w:val="20"/>
          <w:lang w:val="vi-VN"/>
        </w:rPr>
        <w:t>bao gồm chi phí hợp lý để thuê luật sư. Hành vi lạm dụng thủ tục bảo vệ quyền sở hữu trí tuệ bao gồm hành vi cố ý vượt quá phạm vi hoặc mục tiêu của thủ tục này.”.</w:t>
      </w:r>
    </w:p>
    <w:p>
      <w:pPr>
        <w:pStyle w:val="Normal"/>
        <w:spacing w:before="0" w:after="120"/>
        <w:ind w:firstLine="720"/>
        <w:jc w:val="both"/>
        <w:rPr>
          <w:rFonts w:ascii="Arial" w:hAnsi="Arial" w:cs="Arial"/>
          <w:sz w:val="20"/>
          <w:szCs w:val="20"/>
        </w:rPr>
      </w:pPr>
      <w:r>
        <w:rPr>
          <w:rFonts w:cs="Arial" w:ascii="Arial" w:hAnsi="Arial"/>
          <w:sz w:val="20"/>
          <w:szCs w:val="20"/>
          <w:lang w:val="vi-VN"/>
        </w:rPr>
        <w:t>11. Sửa đổi, bổ sung khoản 1 Điều 205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1. Trong trường hợp nguyên đơn chứng minh được hành vi xâm phạm quyền sở hữu trí tuệ đã gây thiệt hại về vật chất cho m</w:t>
      </w:r>
      <w:r>
        <w:rPr>
          <w:rFonts w:cs="Arial" w:ascii="Arial" w:hAnsi="Arial"/>
          <w:sz w:val="20"/>
          <w:szCs w:val="20"/>
        </w:rPr>
        <w:t>ì</w:t>
      </w:r>
      <w:r>
        <w:rPr>
          <w:rFonts w:cs="Arial" w:ascii="Arial" w:hAnsi="Arial"/>
          <w:sz w:val="20"/>
          <w:szCs w:val="20"/>
          <w:lang w:val="vi-VN"/>
        </w:rPr>
        <w:t>nh thì có quy</w:t>
      </w:r>
      <w:r>
        <w:rPr>
          <w:rFonts w:cs="Arial" w:ascii="Arial" w:hAnsi="Arial"/>
          <w:sz w:val="20"/>
          <w:szCs w:val="20"/>
        </w:rPr>
        <w:t>ề</w:t>
      </w:r>
      <w:r>
        <w:rPr>
          <w:rFonts w:cs="Arial" w:ascii="Arial" w:hAnsi="Arial"/>
          <w:sz w:val="20"/>
          <w:szCs w:val="20"/>
          <w:lang w:val="vi-VN"/>
        </w:rPr>
        <w:t>n yêu cầu Tòa án quyết định mức bồi thường theo một trong các căn cứ sau đây:</w:t>
      </w:r>
    </w:p>
    <w:p>
      <w:pPr>
        <w:pStyle w:val="Normal"/>
        <w:spacing w:before="0" w:after="120"/>
        <w:ind w:firstLine="720"/>
        <w:jc w:val="both"/>
        <w:rPr>
          <w:rFonts w:ascii="Arial" w:hAnsi="Arial" w:cs="Arial"/>
          <w:sz w:val="20"/>
          <w:szCs w:val="20"/>
        </w:rPr>
      </w:pPr>
      <w:r>
        <w:rPr>
          <w:rFonts w:cs="Arial" w:ascii="Arial" w:hAnsi="Arial"/>
          <w:sz w:val="20"/>
          <w:szCs w:val="20"/>
          <w:lang w:val="vi-VN"/>
        </w:rPr>
        <w:t>a) Tổng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p>
    <w:p>
      <w:pPr>
        <w:pStyle w:val="Normal"/>
        <w:spacing w:before="0" w:after="120"/>
        <w:ind w:firstLine="720"/>
        <w:jc w:val="both"/>
        <w:rPr>
          <w:rFonts w:ascii="Arial" w:hAnsi="Arial" w:cs="Arial"/>
          <w:sz w:val="20"/>
          <w:szCs w:val="20"/>
        </w:rPr>
      </w:pPr>
      <w:r>
        <w:rPr>
          <w:rFonts w:cs="Arial" w:ascii="Arial" w:hAnsi="Arial"/>
          <w:sz w:val="20"/>
          <w:szCs w:val="20"/>
          <w:lang w:val="vi-VN"/>
        </w:rPr>
        <w:t>b) Giá chuyển giao quyền sử dụng đối tượng sở hữu trí tuệ với giả định bị đơn được nguyên đơn chuy</w:t>
      </w:r>
      <w:r>
        <w:rPr>
          <w:rFonts w:cs="Arial" w:ascii="Arial" w:hAnsi="Arial"/>
          <w:sz w:val="20"/>
          <w:szCs w:val="20"/>
        </w:rPr>
        <w:t>ể</w:t>
      </w:r>
      <w:r>
        <w:rPr>
          <w:rFonts w:cs="Arial" w:ascii="Arial" w:hAnsi="Arial"/>
          <w:sz w:val="20"/>
          <w:szCs w:val="20"/>
          <w:lang w:val="vi-VN"/>
        </w:rPr>
        <w:t>n giao quy</w:t>
      </w:r>
      <w:r>
        <w:rPr>
          <w:rFonts w:cs="Arial" w:ascii="Arial" w:hAnsi="Arial"/>
          <w:sz w:val="20"/>
          <w:szCs w:val="20"/>
        </w:rPr>
        <w:t>ề</w:t>
      </w:r>
      <w:r>
        <w:rPr>
          <w:rFonts w:cs="Arial" w:ascii="Arial" w:hAnsi="Arial"/>
          <w:sz w:val="20"/>
          <w:szCs w:val="20"/>
          <w:lang w:val="vi-VN"/>
        </w:rPr>
        <w:t>n sử dụng đối tượng đó theo hợp đồng sử dụng đối tượng sở hữu trí tuệ trong phạm vi tương ứng với hành vi xâm phạm đã thực hiện;</w:t>
      </w:r>
    </w:p>
    <w:p>
      <w:pPr>
        <w:pStyle w:val="Normal"/>
        <w:spacing w:before="0" w:after="120"/>
        <w:ind w:firstLine="720"/>
        <w:jc w:val="both"/>
        <w:rPr>
          <w:rFonts w:ascii="Arial" w:hAnsi="Arial" w:cs="Arial"/>
          <w:sz w:val="20"/>
          <w:szCs w:val="20"/>
        </w:rPr>
      </w:pPr>
      <w:r>
        <w:rPr>
          <w:rFonts w:cs="Arial" w:ascii="Arial" w:hAnsi="Arial"/>
          <w:sz w:val="20"/>
          <w:szCs w:val="20"/>
          <w:lang w:val="vi-VN"/>
        </w:rPr>
        <w:t>c) Thiệt hại vật chất theo các cách tính khác do chủ thể quy</w:t>
      </w:r>
      <w:r>
        <w:rPr>
          <w:rFonts w:cs="Arial" w:ascii="Arial" w:hAnsi="Arial"/>
          <w:sz w:val="20"/>
          <w:szCs w:val="20"/>
        </w:rPr>
        <w:t>ề</w:t>
      </w:r>
      <w:r>
        <w:rPr>
          <w:rFonts w:cs="Arial" w:ascii="Arial" w:hAnsi="Arial"/>
          <w:sz w:val="20"/>
          <w:szCs w:val="20"/>
          <w:lang w:val="vi-VN"/>
        </w:rPr>
        <w:t>n sở hữu trí tuệ đưa ra phù hợp với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vi-VN"/>
        </w:rPr>
        <w:t>d) Trong trường hợp không thể xác định được mức bồi thường thiệt hại về vật chất theo các căn cứ quy định tại các điểm a, b và c khoản này thì mức bồi thường thiệt hại về vật chất do Tòa án ấn định, tùy thuộc vào mức độ thiệt hại, nhưng không quá năm trăm triệu đồng.”.</w:t>
      </w:r>
    </w:p>
    <w:p>
      <w:pPr>
        <w:pStyle w:val="Normal"/>
        <w:spacing w:before="0" w:after="120"/>
        <w:ind w:firstLine="720"/>
        <w:jc w:val="both"/>
        <w:rPr>
          <w:rFonts w:ascii="Arial" w:hAnsi="Arial" w:cs="Arial"/>
          <w:sz w:val="20"/>
          <w:szCs w:val="20"/>
        </w:rPr>
      </w:pPr>
      <w:r>
        <w:rPr>
          <w:rFonts w:cs="Arial" w:ascii="Arial" w:hAnsi="Arial"/>
          <w:sz w:val="20"/>
          <w:szCs w:val="20"/>
          <w:lang w:val="vi-VN"/>
        </w:rPr>
        <w:t>12. Sửa đổi, bổ sung khoản 1 Điều 218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1. Khi người yêu cầu tạm dừng làm thủ tục hải quan đã thực hiện đầy đủ các nghĩa vụ quy định tại Điều 217 của Luật này thì cơ quan hải quan ra quyết định tạm dừng làm thủ tục hải quan đối với lô hàng. Cơ quan hải quan cung cấp cho chủ thể quyền sở hữu trí tuệ thông tin về tên và địa chỉ của người gửi hàng; nhà xuất khẩu, người nhận hàng hoặc nhà nhập kh</w:t>
      </w:r>
      <w:r>
        <w:rPr>
          <w:rFonts w:cs="Arial" w:ascii="Arial" w:hAnsi="Arial"/>
          <w:sz w:val="20"/>
          <w:szCs w:val="20"/>
        </w:rPr>
        <w:t>ẩ</w:t>
      </w:r>
      <w:r>
        <w:rPr>
          <w:rFonts w:cs="Arial" w:ascii="Arial" w:hAnsi="Arial"/>
          <w:sz w:val="20"/>
          <w:szCs w:val="20"/>
          <w:lang w:val="vi-VN"/>
        </w:rPr>
        <w:t>u; bản mô tả hàng hóa; số lượng hàng hóa; nước xuất xứ của hàng hóa nếu biết, trong thời hạn ba mươi ngày kể từ ngày ra quyết định áp dụng biện pháp hành chính để xử lý đối với hàng hóa giả mạo về nhãn hiệu và hàng hóa sao chép lậu theo quy định tại khoản 4 Điều 216 của Luật này.”.</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 Hiệu lực thi hành</w:t>
      </w:r>
    </w:p>
    <w:p>
      <w:pPr>
        <w:pStyle w:val="Normal"/>
        <w:spacing w:before="0" w:after="120"/>
        <w:ind w:firstLine="720"/>
        <w:jc w:val="both"/>
        <w:rPr>
          <w:rFonts w:ascii="Arial" w:hAnsi="Arial" w:cs="Arial"/>
          <w:sz w:val="20"/>
          <w:szCs w:val="20"/>
        </w:rPr>
      </w:pPr>
      <w:r>
        <w:rPr>
          <w:rFonts w:cs="Arial" w:ascii="Arial" w:hAnsi="Arial"/>
          <w:sz w:val="20"/>
          <w:szCs w:val="20"/>
          <w:lang w:val="vi-VN"/>
        </w:rPr>
        <w:t>1. Luật này có hiệu lực thi hành từ ngày 01 tháng 11 năm 2019, trừ trường hợp quy định tại khoản 4 Điều này.</w:t>
      </w:r>
    </w:p>
    <w:p>
      <w:pPr>
        <w:pStyle w:val="Normal"/>
        <w:spacing w:before="0" w:after="120"/>
        <w:ind w:firstLine="720"/>
        <w:jc w:val="both"/>
        <w:rPr>
          <w:rFonts w:ascii="Arial" w:hAnsi="Arial" w:cs="Arial"/>
          <w:sz w:val="20"/>
          <w:szCs w:val="20"/>
        </w:rPr>
      </w:pPr>
      <w:r>
        <w:rPr>
          <w:rFonts w:cs="Arial" w:ascii="Arial" w:hAnsi="Arial"/>
          <w:sz w:val="20"/>
          <w:szCs w:val="20"/>
          <w:lang w:val="vi-VN"/>
        </w:rPr>
        <w:t>2. Bổ sung mục 32a vào sau mục 32 Phụ lục 4 Danh mục ngành, nghề đầu tư kinh doanh có điều kiện của Luật Đầu tư số 67/2014/QH13 đã được sửa đổi, bổ sung một số điều theo Luật số 90/2015/QH13, Luật số 03/2016/QH14, Luật số 04/2017/QH14 và Luật số 28/2018/QH14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w:t>
      </w:r>
      <w:r>
        <w:rPr>
          <w:rFonts w:cs="Arial" w:ascii="Arial" w:hAnsi="Arial"/>
          <w:sz w:val="20"/>
          <w:szCs w:val="20"/>
          <w:lang w:val="vi-VN"/>
        </w:rPr>
        <w:t>32a. Dịch vụ phụ trợ bảo hiểm bao gồm tư vấn bảo hiểm, đ</w:t>
      </w:r>
      <w:r>
        <w:rPr>
          <w:rFonts w:cs="Arial" w:ascii="Arial" w:hAnsi="Arial"/>
          <w:sz w:val="20"/>
          <w:szCs w:val="20"/>
        </w:rPr>
        <w:t>á</w:t>
      </w:r>
      <w:r>
        <w:rPr>
          <w:rFonts w:cs="Arial" w:ascii="Arial" w:hAnsi="Arial"/>
          <w:sz w:val="20"/>
          <w:szCs w:val="20"/>
          <w:lang w:val="vi-VN"/>
        </w:rPr>
        <w:t>nh giá rủi ro bảo hiểm, tính toán bảo hiểm, giám định tổn thất bảo hiểm, hỗ trợ giải quyết bồi thường bảo hiểm”.</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3. Các dịch </w:t>
      </w:r>
      <w:r>
        <w:rPr>
          <w:rFonts w:cs="Arial" w:ascii="Arial" w:hAnsi="Arial"/>
          <w:sz w:val="20"/>
          <w:szCs w:val="20"/>
        </w:rPr>
        <w:t>v</w:t>
      </w:r>
      <w:r>
        <w:rPr>
          <w:rFonts w:cs="Arial" w:ascii="Arial" w:hAnsi="Arial"/>
          <w:sz w:val="20"/>
          <w:szCs w:val="20"/>
          <w:lang w:val="vi-VN"/>
        </w:rPr>
        <w:t xml:space="preserve">ụ </w:t>
      </w:r>
      <w:r>
        <w:rPr>
          <w:rFonts w:cs="Arial" w:ascii="Arial" w:hAnsi="Arial"/>
          <w:sz w:val="20"/>
          <w:szCs w:val="20"/>
        </w:rPr>
        <w:t xml:space="preserve">phụ trợ </w:t>
      </w:r>
      <w:r>
        <w:rPr>
          <w:rFonts w:cs="Arial" w:ascii="Arial" w:hAnsi="Arial"/>
          <w:sz w:val="20"/>
          <w:szCs w:val="20"/>
          <w:lang w:val="vi-VN"/>
        </w:rPr>
        <w:t>bảo hiểm mới phát sinh trong hoạt động kinh doanh bảo hiểm do Ch</w:t>
      </w:r>
      <w:r>
        <w:rPr>
          <w:rFonts w:cs="Arial" w:ascii="Arial" w:hAnsi="Arial"/>
          <w:sz w:val="20"/>
          <w:szCs w:val="20"/>
        </w:rPr>
        <w:t>ính</w:t>
      </w:r>
      <w:r>
        <w:rPr>
          <w:rFonts w:cs="Arial" w:ascii="Arial" w:hAnsi="Arial"/>
          <w:sz w:val="20"/>
          <w:szCs w:val="20"/>
          <w:lang w:val="vi-VN"/>
        </w:rPr>
        <w:t xml:space="preserve"> ph</w:t>
      </w:r>
      <w:r>
        <w:rPr>
          <w:rFonts w:cs="Arial" w:ascii="Arial" w:hAnsi="Arial"/>
          <w:sz w:val="20"/>
          <w:szCs w:val="20"/>
        </w:rPr>
        <w:t xml:space="preserve">ủ </w:t>
      </w:r>
      <w:r>
        <w:rPr>
          <w:rFonts w:cs="Arial" w:ascii="Arial" w:hAnsi="Arial"/>
          <w:sz w:val="20"/>
          <w:szCs w:val="20"/>
          <w:lang w:val="vi-VN"/>
        </w:rPr>
        <w:t>quy định và phải được sự đ</w:t>
      </w:r>
      <w:r>
        <w:rPr>
          <w:rFonts w:cs="Arial" w:ascii="Arial" w:hAnsi="Arial"/>
          <w:sz w:val="20"/>
          <w:szCs w:val="20"/>
        </w:rPr>
        <w:t>ồ</w:t>
      </w:r>
      <w:r>
        <w:rPr>
          <w:rFonts w:cs="Arial" w:ascii="Arial" w:hAnsi="Arial"/>
          <w:sz w:val="20"/>
          <w:szCs w:val="20"/>
          <w:lang w:val="vi-VN"/>
        </w:rPr>
        <w:t>ng ý của Ủy ban Thường vụ Qu</w:t>
      </w:r>
      <w:r>
        <w:rPr>
          <w:rFonts w:cs="Arial" w:ascii="Arial" w:hAnsi="Arial"/>
          <w:sz w:val="20"/>
          <w:szCs w:val="20"/>
        </w:rPr>
        <w:t xml:space="preserve">ốc </w:t>
      </w:r>
      <w:r>
        <w:rPr>
          <w:rFonts w:cs="Arial" w:ascii="Arial" w:hAnsi="Arial"/>
          <w:sz w:val="20"/>
          <w:szCs w:val="20"/>
          <w:lang w:val="vi-VN"/>
        </w:rPr>
        <w:t>hộ</w:t>
      </w:r>
      <w:r>
        <w:rPr>
          <w:rFonts w:cs="Arial" w:ascii="Arial" w:hAnsi="Arial"/>
          <w:sz w:val="20"/>
          <w:szCs w:val="20"/>
        </w:rPr>
        <w:t>i</w:t>
      </w:r>
      <w:r>
        <w:rPr>
          <w:rFonts w:cs="Arial" w:ascii="Arial" w:hAnsi="Arial"/>
          <w:sz w:val="20"/>
          <w:szCs w:val="20"/>
          <w:lang w:val="vi-VN"/>
        </w:rPr>
        <w:t xml:space="preserve"> tr</w:t>
      </w:r>
      <w:r>
        <w:rPr>
          <w:rFonts w:cs="Arial" w:ascii="Arial" w:hAnsi="Arial"/>
          <w:sz w:val="20"/>
          <w:szCs w:val="20"/>
        </w:rPr>
        <w:t>ước</w:t>
      </w:r>
      <w:r>
        <w:rPr>
          <w:rFonts w:cs="Arial" w:ascii="Arial" w:hAnsi="Arial"/>
          <w:sz w:val="20"/>
          <w:szCs w:val="20"/>
          <w:lang w:val="vi-VN"/>
        </w:rPr>
        <w:t xml:space="preserve"> khi ban hành.</w:t>
      </w:r>
    </w:p>
    <w:p>
      <w:pPr>
        <w:pStyle w:val="Normal"/>
        <w:spacing w:before="0" w:after="120"/>
        <w:ind w:firstLine="720"/>
        <w:jc w:val="both"/>
        <w:rPr>
          <w:rFonts w:ascii="Arial" w:hAnsi="Arial" w:cs="Arial"/>
          <w:sz w:val="20"/>
          <w:szCs w:val="20"/>
        </w:rPr>
      </w:pPr>
      <w:r>
        <w:rPr>
          <w:rFonts w:cs="Arial" w:ascii="Arial" w:hAnsi="Arial"/>
          <w:sz w:val="20"/>
          <w:szCs w:val="20"/>
          <w:lang w:val="vi-VN"/>
        </w:rPr>
        <w:t>4. Các q</w:t>
      </w:r>
      <w:r>
        <w:rPr>
          <w:rFonts w:cs="Arial" w:ascii="Arial" w:hAnsi="Arial"/>
          <w:sz w:val="20"/>
          <w:szCs w:val="20"/>
        </w:rPr>
        <w:t xml:space="preserve">uy định </w:t>
      </w:r>
      <w:r>
        <w:rPr>
          <w:rFonts w:cs="Arial" w:ascii="Arial" w:hAnsi="Arial"/>
          <w:sz w:val="20"/>
          <w:szCs w:val="20"/>
          <w:lang w:val="vi-VN"/>
        </w:rPr>
        <w:t>về s</w:t>
      </w:r>
      <w:r>
        <w:rPr>
          <w:rFonts w:cs="Arial" w:ascii="Arial" w:hAnsi="Arial"/>
          <w:sz w:val="20"/>
          <w:szCs w:val="20"/>
        </w:rPr>
        <w:t xml:space="preserve">ở </w:t>
      </w:r>
      <w:r>
        <w:rPr>
          <w:rFonts w:cs="Arial" w:ascii="Arial" w:hAnsi="Arial"/>
          <w:sz w:val="20"/>
          <w:szCs w:val="20"/>
          <w:lang w:val="vi-VN"/>
        </w:rPr>
        <w:t>hữu trí tuệ tại Luật này có hiệu lực thi hành từ ngày 14 tháng 01 năm 2019 đối với các trường hợp sau đây:</w:t>
      </w:r>
    </w:p>
    <w:p>
      <w:pPr>
        <w:pStyle w:val="Normal"/>
        <w:spacing w:before="0" w:after="120"/>
        <w:ind w:firstLine="720"/>
        <w:jc w:val="both"/>
        <w:rPr>
          <w:rFonts w:ascii="Arial" w:hAnsi="Arial" w:cs="Arial"/>
          <w:sz w:val="20"/>
          <w:szCs w:val="20"/>
        </w:rPr>
      </w:pPr>
      <w:r>
        <w:rPr>
          <w:rFonts w:cs="Arial" w:ascii="Arial" w:hAnsi="Arial"/>
          <w:sz w:val="20"/>
          <w:szCs w:val="20"/>
          <w:lang w:val="vi-VN"/>
        </w:rPr>
        <w:t>a) Đơn đăng k</w:t>
      </w:r>
      <w:r>
        <w:rPr>
          <w:rFonts w:cs="Arial" w:ascii="Arial" w:hAnsi="Arial"/>
          <w:sz w:val="20"/>
          <w:szCs w:val="20"/>
        </w:rPr>
        <w:t>ý</w:t>
      </w:r>
      <w:r>
        <w:rPr>
          <w:rFonts w:cs="Arial" w:ascii="Arial" w:hAnsi="Arial"/>
          <w:sz w:val="20"/>
          <w:szCs w:val="20"/>
          <w:lang w:val="vi-VN"/>
        </w:rPr>
        <w:t xml:space="preserve"> xác </w:t>
      </w:r>
      <w:r>
        <w:rPr>
          <w:rFonts w:cs="Arial" w:ascii="Arial" w:hAnsi="Arial"/>
          <w:sz w:val="20"/>
          <w:szCs w:val="20"/>
        </w:rPr>
        <w:t>l</w:t>
      </w:r>
      <w:r>
        <w:rPr>
          <w:rFonts w:cs="Arial" w:ascii="Arial" w:hAnsi="Arial"/>
          <w:sz w:val="20"/>
          <w:szCs w:val="20"/>
          <w:lang w:val="vi-VN"/>
        </w:rPr>
        <w:t>ập quyền sở hữu công nghiệp có ngày nộp đơn từ ngày 14 tháng 01 năm 2019;</w:t>
      </w:r>
    </w:p>
    <w:p>
      <w:pPr>
        <w:pStyle w:val="Normal"/>
        <w:spacing w:before="0" w:after="120"/>
        <w:ind w:firstLine="720"/>
        <w:jc w:val="both"/>
        <w:rPr>
          <w:rFonts w:ascii="Arial" w:hAnsi="Arial" w:cs="Arial"/>
          <w:sz w:val="20"/>
          <w:szCs w:val="20"/>
        </w:rPr>
      </w:pPr>
      <w:r>
        <w:rPr>
          <w:rFonts w:cs="Arial" w:ascii="Arial" w:hAnsi="Arial"/>
          <w:sz w:val="20"/>
          <w:szCs w:val="20"/>
          <w:lang w:val="vi-VN"/>
        </w:rPr>
        <w:t>b) Yêu cầu hủy bỏ hiệu lực Bằng độc quyền sáng chế, Bằng độc quyền giải pháp hữu ích, Giấy chứng nhận đăng ký chỉ dẫn địa lý được cấp trên cơ sở đơn đăng ký xác lập quyền sở hữu công nghiệp có ngày nộp đơn từ ngày 14 tháng 01 năm 2019;</w:t>
      </w:r>
    </w:p>
    <w:p>
      <w:pPr>
        <w:pStyle w:val="Normal"/>
        <w:spacing w:before="0" w:after="120"/>
        <w:ind w:firstLine="720"/>
        <w:jc w:val="both"/>
        <w:rPr>
          <w:rFonts w:ascii="Arial" w:hAnsi="Arial" w:cs="Arial"/>
          <w:sz w:val="20"/>
          <w:szCs w:val="20"/>
        </w:rPr>
      </w:pPr>
      <w:r>
        <w:rPr>
          <w:rFonts w:cs="Arial" w:ascii="Arial" w:hAnsi="Arial"/>
          <w:sz w:val="20"/>
          <w:szCs w:val="20"/>
          <w:lang w:val="vi-VN"/>
        </w:rPr>
        <w:t>c) Yêu cầu chấm dứt hiệu lực của Giấy chứng nhận đăng ký nhãn hiệu được thực hiện từ ngày 14 tháng 01 năm 2019;</w:t>
      </w:r>
    </w:p>
    <w:p>
      <w:pPr>
        <w:pStyle w:val="Normal"/>
        <w:spacing w:before="0" w:after="120"/>
        <w:ind w:firstLine="720"/>
        <w:jc w:val="both"/>
        <w:rPr>
          <w:rFonts w:ascii="Arial" w:hAnsi="Arial" w:cs="Arial"/>
          <w:sz w:val="20"/>
          <w:szCs w:val="20"/>
        </w:rPr>
      </w:pPr>
      <w:r>
        <w:rPr>
          <w:rFonts w:cs="Arial" w:ascii="Arial" w:hAnsi="Arial"/>
          <w:sz w:val="20"/>
          <w:szCs w:val="20"/>
          <w:lang w:val="vi-VN"/>
        </w:rPr>
        <w:t>d) Vụ kiện xâm phạm quyền sở hữu trí tuệ được cơ quan có thẩm quyền thụ lý từ ngày 14 tháng 01 năm 2019; yêu cầu khác về bảo vệ quyền sở hữu trí tuệ được thực hiện từ ngày 14 tháng 01 năm 2019.</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4. Quy định chuyển tiếp</w:t>
      </w:r>
    </w:p>
    <w:p>
      <w:pPr>
        <w:pStyle w:val="Normal"/>
        <w:spacing w:before="0" w:after="120"/>
        <w:ind w:firstLine="720"/>
        <w:jc w:val="both"/>
        <w:rPr>
          <w:rFonts w:ascii="Arial" w:hAnsi="Arial" w:cs="Arial"/>
          <w:sz w:val="20"/>
          <w:szCs w:val="20"/>
        </w:rPr>
      </w:pPr>
      <w:r>
        <w:rPr>
          <w:rFonts w:cs="Arial" w:ascii="Arial" w:hAnsi="Arial"/>
          <w:sz w:val="20"/>
          <w:szCs w:val="20"/>
          <w:lang w:val="vi-VN"/>
        </w:rPr>
        <w:t>1. Trong thời hạn 01 năm kể từ ngày Luật này có hiệu lực, cá nhân, tổ chức cung cấp dịch vụ phụ trợ bảo hiểm trước ngày Luật này có hiệu lực phải đáp ứng các điều kiện cung cấp dịch vụ phụ trợ bảo hiểm theo quy định tại Luật này. Trường hợp hết thời hạn quy định tại khoản này mà không đáp ứng các điều kiện theo quy định th</w:t>
      </w:r>
      <w:r>
        <w:rPr>
          <w:rFonts w:cs="Arial" w:ascii="Arial" w:hAnsi="Arial"/>
          <w:sz w:val="20"/>
          <w:szCs w:val="20"/>
        </w:rPr>
        <w:t xml:space="preserve">ì </w:t>
      </w:r>
      <w:r>
        <w:rPr>
          <w:rFonts w:cs="Arial" w:ascii="Arial" w:hAnsi="Arial"/>
          <w:sz w:val="20"/>
          <w:szCs w:val="20"/>
          <w:lang w:val="vi-VN"/>
        </w:rPr>
        <w:t>cá nhân, tổ chức không được tiếp tục cung cấp dịch vụ phụ trợ bảo hiểm cho đến khi đáp ứng đủ điều kiện.</w:t>
      </w:r>
    </w:p>
    <w:p>
      <w:pPr>
        <w:pStyle w:val="Normal"/>
        <w:spacing w:before="0" w:after="120"/>
        <w:ind w:firstLine="720"/>
        <w:jc w:val="both"/>
        <w:rPr>
          <w:rFonts w:ascii="Arial" w:hAnsi="Arial" w:cs="Arial"/>
          <w:sz w:val="20"/>
          <w:szCs w:val="20"/>
        </w:rPr>
      </w:pPr>
      <w:r>
        <w:rPr>
          <w:rFonts w:cs="Arial" w:ascii="Arial" w:hAnsi="Arial"/>
          <w:sz w:val="20"/>
          <w:szCs w:val="20"/>
          <w:lang w:val="vi-VN"/>
        </w:rPr>
        <w:t>2. Các đơn đ</w:t>
      </w:r>
      <w:r>
        <w:rPr>
          <w:rFonts w:cs="Arial" w:ascii="Arial" w:hAnsi="Arial"/>
          <w:sz w:val="20"/>
          <w:szCs w:val="20"/>
        </w:rPr>
        <w:t>ă</w:t>
      </w:r>
      <w:r>
        <w:rPr>
          <w:rFonts w:cs="Arial" w:ascii="Arial" w:hAnsi="Arial"/>
          <w:sz w:val="20"/>
          <w:szCs w:val="20"/>
          <w:lang w:val="vi-VN"/>
        </w:rPr>
        <w:t>ng ký sáng chế, chỉ dẫn địa lý được nộp trước ngày 14 tháng 01 năm 2019 được tiếp tục xử lý theo quy định của Luật Sở hữu trí tuệ số 50/2005/QH11 đã được sửa đổi, bổ sung một số đ</w:t>
      </w:r>
      <w:r>
        <w:rPr>
          <w:rFonts w:cs="Arial" w:ascii="Arial" w:hAnsi="Arial"/>
          <w:sz w:val="20"/>
          <w:szCs w:val="20"/>
        </w:rPr>
        <w:t>i</w:t>
      </w:r>
      <w:r>
        <w:rPr>
          <w:rFonts w:cs="Arial" w:ascii="Arial" w:hAnsi="Arial"/>
          <w:sz w:val="20"/>
          <w:szCs w:val="20"/>
          <w:lang w:val="vi-VN"/>
        </w:rPr>
        <w:t>ều theo Luật số 36/2009/QH12.</w:t>
      </w:r>
    </w:p>
    <w:p>
      <w:pPr>
        <w:pStyle w:val="Normal"/>
        <w:spacing w:before="0" w:after="120"/>
        <w:ind w:firstLine="720"/>
        <w:jc w:val="both"/>
        <w:rPr>
          <w:rFonts w:ascii="Arial" w:hAnsi="Arial" w:cs="Arial"/>
          <w:sz w:val="20"/>
          <w:szCs w:val="20"/>
        </w:rPr>
      </w:pPr>
      <w:r>
        <w:rPr>
          <w:rFonts w:cs="Arial" w:ascii="Arial" w:hAnsi="Arial"/>
          <w:sz w:val="20"/>
          <w:szCs w:val="20"/>
          <w:lang w:val="vi-VN"/>
        </w:rPr>
        <w:t>3. Các hợp đồng sử dụng nhãn hiệu đã ký kết giữa các bên nhưng chưa được đăng ký với cơ quan quản lý nhà nước về quyền sở hữu công nghiệp trước ngày 14 tháng 01 năm 2019 ch</w:t>
      </w:r>
      <w:r>
        <w:rPr>
          <w:rFonts w:cs="Arial" w:ascii="Arial" w:hAnsi="Arial"/>
          <w:sz w:val="20"/>
          <w:szCs w:val="20"/>
        </w:rPr>
        <w:t xml:space="preserve">ỉ </w:t>
      </w:r>
      <w:r>
        <w:rPr>
          <w:rFonts w:cs="Arial" w:ascii="Arial" w:hAnsi="Arial"/>
          <w:sz w:val="20"/>
          <w:szCs w:val="20"/>
          <w:lang w:val="vi-VN"/>
        </w:rPr>
        <w:t>có giá trị pháp lý đối với bên thứ ba k</w:t>
      </w:r>
      <w:r>
        <w:rPr>
          <w:rFonts w:cs="Arial" w:ascii="Arial" w:hAnsi="Arial"/>
          <w:sz w:val="20"/>
          <w:szCs w:val="20"/>
        </w:rPr>
        <w:t xml:space="preserve">ể </w:t>
      </w:r>
      <w:r>
        <w:rPr>
          <w:rFonts w:cs="Arial" w:ascii="Arial" w:hAnsi="Arial"/>
          <w:sz w:val="20"/>
          <w:szCs w:val="20"/>
          <w:lang w:val="vi-VN"/>
        </w:rPr>
        <w:t>từ ngày 14 tháng 01 năm 2019.</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4. Các vụ kiện xâm phạm quyền sở hữu </w:t>
      </w:r>
      <w:r>
        <w:rPr>
          <w:rFonts w:cs="Arial" w:ascii="Arial" w:hAnsi="Arial"/>
          <w:sz w:val="20"/>
          <w:szCs w:val="20"/>
        </w:rPr>
        <w:t>tr</w:t>
      </w:r>
      <w:r>
        <w:rPr>
          <w:rFonts w:cs="Arial" w:ascii="Arial" w:hAnsi="Arial"/>
          <w:sz w:val="20"/>
          <w:szCs w:val="20"/>
          <w:lang w:val="vi-VN"/>
        </w:rPr>
        <w:t>í tuệ đã được cơ quan có thẩm quyền thụ lý trước ngày 14 tháng 01 năm 2019 nhưng chưa giải quyết xong thì tiếp tục áp dụng quy định của Luật Sở hữu trí tuệ số 50/2005/QH11 đã được sửa đổi, bổ sung một số điều theo Luật số 36/2009/QH12 để giải quyết.</w:t>
      </w:r>
    </w:p>
    <w:p>
      <w:pPr>
        <w:pStyle w:val="Normal"/>
        <w:ind w:firstLine="720"/>
        <w:jc w:val="both"/>
        <w:rPr>
          <w:rFonts w:ascii="Arial" w:hAnsi="Arial" w:cs="Arial"/>
          <w:sz w:val="20"/>
          <w:szCs w:val="20"/>
        </w:rPr>
      </w:pPr>
      <w:r>
        <w:rPr>
          <w:rFonts w:cs="Arial" w:ascii="Arial" w:hAnsi="Arial"/>
          <w:i/>
          <w:iCs/>
          <w:sz w:val="20"/>
          <w:szCs w:val="20"/>
          <w:lang w:val="vi-VN"/>
        </w:rPr>
        <w:t xml:space="preserve">Luật này được Quốc hội nước Cộng hòa xã hội chủ nghĩa Việt Nam khóa </w:t>
      </w:r>
      <w:r>
        <w:rPr>
          <w:rFonts w:cs="Arial" w:ascii="Arial" w:hAnsi="Arial"/>
          <w:i/>
          <w:iCs/>
          <w:sz w:val="20"/>
          <w:szCs w:val="20"/>
        </w:rPr>
        <w:t>XI</w:t>
      </w:r>
      <w:r>
        <w:rPr>
          <w:rFonts w:cs="Arial" w:ascii="Arial" w:hAnsi="Arial"/>
          <w:i/>
          <w:iCs/>
          <w:sz w:val="20"/>
          <w:szCs w:val="20"/>
          <w:lang w:val="vi-VN"/>
        </w:rPr>
        <w:t>V, kỳ họp thứ 7 thông qua ngày 14 tháng 6 năm 2019.</w:t>
      </w:r>
    </w:p>
    <w:p>
      <w:pPr>
        <w:pStyle w:val="Normal"/>
        <w:rPr>
          <w:rFonts w:ascii="Arial" w:hAnsi="Arial" w:cs="Arial"/>
          <w:i/>
          <w:i/>
          <w:iCs/>
          <w:sz w:val="20"/>
          <w:szCs w:val="20"/>
        </w:rPr>
      </w:pPr>
      <w:r>
        <w:rPr>
          <w:rFonts w:cs="Arial" w:ascii="Arial" w:hAnsi="Arial"/>
          <w:i/>
          <w:iCs/>
          <w:sz w:val="20"/>
          <w:szCs w:val="20"/>
        </w:rPr>
        <w:t> </w:t>
      </w:r>
    </w:p>
    <w:tbl>
      <w:tblPr>
        <w:tblW w:w="9356" w:type="dxa"/>
        <w:jc w:val="left"/>
        <w:tblInd w:w="0" w:type="dxa"/>
        <w:tblLayout w:type="fixed"/>
        <w:tblCellMar>
          <w:top w:w="0" w:type="dxa"/>
          <w:left w:w="108" w:type="dxa"/>
          <w:bottom w:w="0" w:type="dxa"/>
          <w:right w:w="108" w:type="dxa"/>
        </w:tblCellMar>
      </w:tblPr>
      <w:tblGrid>
        <w:gridCol w:w="4320"/>
        <w:gridCol w:w="5036"/>
      </w:tblGrid>
      <w:tr>
        <w:trPr/>
        <w:tc>
          <w:tcPr>
            <w:tcW w:w="4320" w:type="dxa"/>
            <w:tcBorders/>
          </w:tcPr>
          <w:p>
            <w:pPr>
              <w:pStyle w:val="Normal"/>
              <w:rPr>
                <w:rFonts w:ascii="Arial" w:hAnsi="Arial" w:cs="Arial"/>
                <w:sz w:val="20"/>
                <w:szCs w:val="20"/>
              </w:rPr>
            </w:pPr>
            <w:r>
              <w:rPr>
                <w:rFonts w:cs="Arial" w:ascii="Arial" w:hAnsi="Arial"/>
                <w:sz w:val="20"/>
                <w:szCs w:val="20"/>
                <w:lang w:val="vi-VN"/>
              </w:rPr>
              <w:t> </w:t>
            </w:r>
          </w:p>
        </w:tc>
        <w:tc>
          <w:tcPr>
            <w:tcW w:w="5036" w:type="dxa"/>
            <w:tcBorders/>
          </w:tcPr>
          <w:p>
            <w:pPr>
              <w:pStyle w:val="Normal"/>
              <w:jc w:val="center"/>
              <w:rPr>
                <w:rFonts w:ascii="Arial" w:hAnsi="Arial" w:cs="Arial"/>
                <w:sz w:val="20"/>
                <w:szCs w:val="20"/>
              </w:rPr>
            </w:pPr>
            <w:r>
              <w:rPr>
                <w:rFonts w:cs="Arial" w:ascii="Arial" w:hAnsi="Arial"/>
                <w:b/>
                <w:bCs/>
                <w:sz w:val="20"/>
                <w:szCs w:val="20"/>
              </w:rPr>
              <w:t>CHỦ TỊCH QUỐC HỘI</w:t>
              <w:br/>
              <w:br/>
              <w:br/>
              <w:br/>
              <w:br/>
              <w:t>Nguyễn Thị Kim Ngân</w:t>
            </w:r>
          </w:p>
        </w:tc>
      </w:tr>
    </w:tbl>
    <w:p>
      <w:pPr>
        <w:pStyle w:val="Normal"/>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Narrow">
    <w:charset w:val="00"/>
    <w:family w:val="swiss"/>
    <w:pitch w:val="variable"/>
  </w:font>
  <w:font w:name="FrankRuehl">
    <w:charset w:val="b1"/>
    <w:family w:val="swiss"/>
    <w:pitch w:val="variable"/>
  </w:font>
  <w:font w:name="Consolas">
    <w:charset w:val="00"/>
    <w:family w:val="modern"/>
    <w:pitch w:val="default"/>
  </w:font>
  <w:font w:name="Courier New">
    <w:charset w:val="00"/>
    <w:family w:val="modern"/>
    <w:pitch w:val="default"/>
  </w:font>
  <w:font w:name="Tahoma">
    <w:charset w:val="00"/>
    <w:family w:val="swiss"/>
    <w:pitch w:val="variable"/>
  </w:font>
  <w:font w:name="Arial Black">
    <w:charset w:val="00"/>
    <w:family w:val="swiss"/>
    <w:pitch w:val="variable"/>
  </w:font>
  <w:font w:name="Impact">
    <w:charset w:val="00"/>
    <w:family w:val="swiss"/>
    <w:pitch w:val="variable"/>
  </w:font>
  <w:font w:name="Trebuchet MS">
    <w:charset w:val="00"/>
    <w:family w:val="swiss"/>
    <w:pitch w:val="variable"/>
  </w:font>
  <w:font w:name="Century Gothic">
    <w:charset w:val="00"/>
    <w:family w:val="swiss"/>
    <w:pitch w:val="variable"/>
  </w:font>
  <w:font w:name="CordiaUPC">
    <w:charset w:val="00"/>
    <w:family w:val="swiss"/>
    <w:pitch w:val="variable"/>
  </w:font>
  <w:font w:name="Segoe UI">
    <w:charset w:val="00"/>
    <w:family w:val="swiss"/>
    <w:pitch w:val="variable"/>
  </w:font>
  <w:font w:name="Calibri">
    <w:charset w:val="00"/>
    <w:family w:val="swiss"/>
    <w:pitch w:val="variable"/>
  </w:font>
  <w:font w:name="Palatino Linotype">
    <w:charset w:val="00"/>
    <w:family w:val="roman"/>
    <w:pitch w:val="variable"/>
  </w:font>
  <w:font w:name="Liberation Sans">
    <w:altName w:val="Arial"/>
    <w:charset w:val="01"/>
    <w:family w:val="swiss"/>
    <w:pitch w:val="variable"/>
  </w:font>
  <w:font w:name=".VnTime">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924550" cy="64706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6" t="-60" r="-6" b="-60"/>
                  <a:stretch>
                    <a:fillRect/>
                  </a:stretch>
                </pic:blipFill>
                <pic:spPr bwMode="auto">
                  <a:xfrm>
                    <a:off x="0" y="0"/>
                    <a:ext cx="5924550" cy="647065"/>
                  </a:xfrm>
                  <a:prstGeom prst="rect">
                    <a:avLst/>
                  </a:prstGeom>
                </pic:spPr>
              </pic:pic>
            </a:graphicData>
          </a:graphic>
        </wp:inline>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TextBody"/>
    <w:qFormat/>
    <w:pPr>
      <w:numPr>
        <w:ilvl w:val="0"/>
        <w:numId w:val="1"/>
      </w:numPr>
      <w:spacing w:before="280" w:after="280"/>
      <w:outlineLvl w:val="0"/>
    </w:pPr>
    <w:rPr>
      <w:rFonts w:eastAsia="Times New Roman"/>
      <w:b/>
      <w:bCs/>
      <w:kern w:val="2"/>
      <w:sz w:val="48"/>
      <w:szCs w:val="48"/>
    </w:rPr>
  </w:style>
  <w:style w:type="paragraph" w:styleId="Heading2">
    <w:name w:val="Heading 2"/>
    <w:basedOn w:val="Normal"/>
    <w:next w:val="TextBody"/>
    <w:qFormat/>
    <w:pPr>
      <w:numPr>
        <w:ilvl w:val="1"/>
        <w:numId w:val="1"/>
      </w:numPr>
      <w:spacing w:before="280" w:after="280"/>
      <w:outlineLvl w:val="1"/>
    </w:pPr>
    <w:rPr>
      <w:rFonts w:eastAsia="Times New Roman"/>
      <w:b/>
      <w:bCs/>
      <w:sz w:val="36"/>
      <w:szCs w:val="36"/>
    </w:rPr>
  </w:style>
  <w:style w:type="paragraph" w:styleId="Heading3">
    <w:name w:val="Heading 3"/>
    <w:basedOn w:val="Normal"/>
    <w:next w:val="TextBody"/>
    <w:qFormat/>
    <w:pPr>
      <w:numPr>
        <w:ilvl w:val="2"/>
        <w:numId w:val="1"/>
      </w:numPr>
      <w:spacing w:before="280" w:after="280"/>
      <w:outlineLvl w:val="2"/>
    </w:pPr>
    <w:rPr>
      <w:rFonts w:eastAsia="Times New Roman"/>
      <w:b/>
      <w:bCs/>
      <w:sz w:val="27"/>
      <w:szCs w:val="27"/>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19z0">
    <w:name w:val="WW8Num1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0z0">
    <w:name w:val="WW8Num2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1z0">
    <w:name w:val="WW8Num2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2z0">
    <w:name w:val="WW8Num2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3z0">
    <w:name w:val="WW8Num2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4z0">
    <w:name w:val="WW8Num2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5z0">
    <w:name w:val="WW8Num25z0"/>
    <w:qFormat/>
    <w:rPr>
      <w:rFonts w:ascii="Times New Roman" w:hAnsi="Times New Roman" w:cs="Times New Roman"/>
      <w:b w:val="false"/>
      <w:bCs w:val="false"/>
      <w:i/>
      <w:iCs/>
      <w:caps w:val="false"/>
      <w:smallCaps w:val="false"/>
      <w:strike w:val="false"/>
      <w:dstrike w:val="false"/>
      <w:color w:val="000000"/>
      <w:spacing w:val="0"/>
      <w:w w:val="100"/>
      <w:position w:val="0"/>
      <w:sz w:val="24"/>
      <w:sz w:val="24"/>
      <w:szCs w:val="24"/>
      <w:u w:val="none"/>
      <w:vertAlign w:val="baseline"/>
    </w:rPr>
  </w:style>
  <w:style w:type="character" w:styleId="WW8Num26z0">
    <w:name w:val="WW8Num2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7z0">
    <w:name w:val="WW8Num2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8z0">
    <w:name w:val="WW8Num2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9z0">
    <w:name w:val="WW8Num2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0z0">
    <w:name w:val="WW8Num3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1z0">
    <w:name w:val="WW8Num3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2z0">
    <w:name w:val="WW8Num3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3z0">
    <w:name w:val="WW8Num3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4z0">
    <w:name w:val="WW8Num3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5z0">
    <w:name w:val="WW8Num3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6z0">
    <w:name w:val="WW8Num3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7z0">
    <w:name w:val="WW8Num3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8z0">
    <w:name w:val="WW8Num3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9z0">
    <w:name w:val="WW8Num3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0z0">
    <w:name w:val="WW8Num4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1z0">
    <w:name w:val="WW8Num4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2z0">
    <w:name w:val="WW8Num4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3z0">
    <w:name w:val="WW8Num4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4z0">
    <w:name w:val="WW8Num4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5z0">
    <w:name w:val="WW8Num4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6z0">
    <w:name w:val="WW8Num4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DefaultParagraphFont">
    <w:name w:val="Default Paragraph Font"/>
    <w:qFormat/>
    <w:rPr/>
  </w:style>
  <w:style w:type="character" w:styleId="Heading1Char">
    <w:name w:val="Heading 1 Char"/>
    <w:basedOn w:val="DefaultParagraphFont"/>
    <w:qFormat/>
    <w:rPr>
      <w:rFonts w:eastAsia="Times New Roman"/>
      <w:b/>
      <w:bCs/>
      <w:kern w:val="2"/>
      <w:sz w:val="48"/>
      <w:szCs w:val="48"/>
    </w:rPr>
  </w:style>
  <w:style w:type="character" w:styleId="Heading2Char">
    <w:name w:val="Heading 2 Char"/>
    <w:basedOn w:val="DefaultParagraphFont"/>
    <w:qFormat/>
    <w:rPr>
      <w:rFonts w:eastAsia="Times New Roman"/>
      <w:b/>
      <w:bCs/>
      <w:sz w:val="36"/>
      <w:szCs w:val="36"/>
    </w:rPr>
  </w:style>
  <w:style w:type="character" w:styleId="Heading3Char">
    <w:name w:val="Heading 3 Char"/>
    <w:basedOn w:val="DefaultParagraphFont"/>
    <w:qFormat/>
    <w:rPr>
      <w:rFonts w:eastAsia="Times New Roman"/>
      <w:b/>
      <w:bCs/>
      <w:sz w:val="27"/>
      <w:szCs w:val="27"/>
    </w:rPr>
  </w:style>
  <w:style w:type="character" w:styleId="HeaderChar">
    <w:name w:val="Header Char"/>
    <w:basedOn w:val="DefaultParagraphFont"/>
    <w:qFormat/>
    <w:rPr>
      <w:sz w:val="24"/>
      <w:szCs w:val="24"/>
    </w:rPr>
  </w:style>
  <w:style w:type="character" w:styleId="FooterChar">
    <w:name w:val="Footer Char"/>
    <w:basedOn w:val="DefaultParagraphFont"/>
    <w:qFormat/>
    <w:rPr>
      <w:sz w:val="24"/>
      <w:szCs w:val="24"/>
    </w:rPr>
  </w:style>
  <w:style w:type="character" w:styleId="InternetLink">
    <w:name w:val="Hyperlink"/>
    <w:rPr>
      <w:color w:val="000000"/>
      <w:u w:val="single"/>
    </w:rPr>
  </w:style>
  <w:style w:type="character" w:styleId="Bodytext6">
    <w:name w:val="Body text (6)_"/>
    <w:qFormat/>
    <w:rPr>
      <w:i/>
      <w:iCs/>
      <w:sz w:val="32"/>
      <w:szCs w:val="32"/>
      <w:shd w:fill="FFFFFF" w:val="clear"/>
    </w:rPr>
  </w:style>
  <w:style w:type="character" w:styleId="Bodytext7">
    <w:name w:val="Body text (7)_"/>
    <w:qFormat/>
    <w:rPr>
      <w:sz w:val="9"/>
      <w:szCs w:val="9"/>
      <w:shd w:fill="FFFFFF" w:val="clear"/>
    </w:rPr>
  </w:style>
  <w:style w:type="character" w:styleId="Bodytext71">
    <w:name w:val="Body text (7)"/>
    <w:qFormat/>
    <w:rPr>
      <w:rFonts w:ascii="Times New Roman" w:hAnsi="Times New Roman" w:cs="Times New Roman"/>
      <w:color w:val="FFFFFF"/>
      <w:sz w:val="9"/>
      <w:szCs w:val="9"/>
      <w:u w:val="none"/>
      <w:lang w:val="en-US"/>
    </w:rPr>
  </w:style>
  <w:style w:type="character" w:styleId="Bodytext8">
    <w:name w:val="Body text (8)_"/>
    <w:qFormat/>
    <w:rPr>
      <w:w w:val="50"/>
      <w:shd w:fill="FFFFFF" w:val="clear"/>
    </w:rPr>
  </w:style>
  <w:style w:type="character" w:styleId="Bodytext81">
    <w:name w:val="Body text (8)"/>
    <w:qFormat/>
    <w:rPr>
      <w:rFonts w:ascii="Times New Roman" w:hAnsi="Times New Roman" w:cs="Times New Roman"/>
      <w:w w:val="50"/>
      <w:sz w:val="20"/>
      <w:szCs w:val="20"/>
      <w:u w:val="single"/>
    </w:rPr>
  </w:style>
  <w:style w:type="character" w:styleId="Bodytext8Italic">
    <w:name w:val="Body text (8) + Italic"/>
    <w:qFormat/>
    <w:rPr>
      <w:rFonts w:ascii="Times New Roman" w:hAnsi="Times New Roman" w:cs="Times New Roman"/>
      <w:i/>
      <w:iCs/>
      <w:w w:val="100"/>
      <w:sz w:val="20"/>
      <w:szCs w:val="20"/>
      <w:u w:val="none"/>
    </w:rPr>
  </w:style>
  <w:style w:type="character" w:styleId="Bodytext8Spacing2pt">
    <w:name w:val="Body text (8) + Spacing 2 pt"/>
    <w:qFormat/>
    <w:rPr>
      <w:rFonts w:ascii="Times New Roman" w:hAnsi="Times New Roman" w:cs="Times New Roman"/>
      <w:spacing w:val="40"/>
      <w:w w:val="50"/>
      <w:sz w:val="20"/>
      <w:szCs w:val="20"/>
      <w:u w:val="none"/>
    </w:rPr>
  </w:style>
  <w:style w:type="character" w:styleId="Bodytext9">
    <w:name w:val="Body text (9)_"/>
    <w:qFormat/>
    <w:rPr>
      <w:i/>
      <w:iCs/>
      <w:spacing w:val="-10"/>
      <w:sz w:val="16"/>
      <w:szCs w:val="16"/>
      <w:shd w:fill="FFFFFF" w:val="clear"/>
    </w:rPr>
  </w:style>
  <w:style w:type="character" w:styleId="Bodytext5">
    <w:name w:val="Body text (5)"/>
    <w:qFormat/>
    <w:rPr>
      <w:rFonts w:ascii="Times New Roman" w:hAnsi="Times New Roman" w:cs="Times New Roman"/>
      <w:b/>
      <w:bCs/>
      <w:sz w:val="28"/>
      <w:szCs w:val="28"/>
      <w:u w:val="none"/>
    </w:rPr>
  </w:style>
  <w:style w:type="character" w:styleId="Bodytext10">
    <w:name w:val="Body text (10)"/>
    <w:qFormat/>
    <w:rPr>
      <w:rFonts w:ascii="Times New Roman" w:hAnsi="Times New Roman" w:cs="Times New Roman"/>
      <w:b/>
      <w:bCs/>
      <w:spacing w:val="0"/>
      <w:sz w:val="22"/>
      <w:szCs w:val="22"/>
      <w:u w:val="none"/>
    </w:rPr>
  </w:style>
  <w:style w:type="character" w:styleId="Bodytext11">
    <w:name w:val="Body text (11)_"/>
    <w:qFormat/>
    <w:rPr>
      <w:b/>
      <w:bCs/>
      <w:sz w:val="28"/>
      <w:szCs w:val="28"/>
      <w:shd w:fill="FFFFFF" w:val="clear"/>
    </w:rPr>
  </w:style>
  <w:style w:type="character" w:styleId="Bodytext2">
    <w:name w:val="Body text (2)"/>
    <w:qFormat/>
    <w:rPr>
      <w:rFonts w:ascii="Times New Roman" w:hAnsi="Times New Roman" w:cs="Times New Roman"/>
      <w:sz w:val="28"/>
      <w:szCs w:val="28"/>
      <w:u w:val="none"/>
      <w:lang w:val="en-US"/>
    </w:rPr>
  </w:style>
  <w:style w:type="character" w:styleId="Bodytext13">
    <w:name w:val="Body text (13)_"/>
    <w:qFormat/>
    <w:rPr>
      <w:rFonts w:ascii="Arial" w:hAnsi="Arial" w:cs="Arial"/>
      <w:b/>
      <w:bCs/>
      <w:i/>
      <w:iCs/>
      <w:w w:val="150"/>
      <w:sz w:val="42"/>
      <w:szCs w:val="42"/>
      <w:shd w:fill="FFFFFF" w:val="clear"/>
    </w:rPr>
  </w:style>
  <w:style w:type="character" w:styleId="Bodytext12">
    <w:name w:val="Body text (12)"/>
    <w:qFormat/>
    <w:rPr>
      <w:rFonts w:ascii="Times New Roman" w:hAnsi="Times New Roman" w:cs="Times New Roman"/>
      <w:sz w:val="22"/>
      <w:szCs w:val="22"/>
      <w:u w:val="none"/>
    </w:rPr>
  </w:style>
  <w:style w:type="character" w:styleId="Bodytext3">
    <w:name w:val="Body text (3)_"/>
    <w:qFormat/>
    <w:rPr>
      <w:rFonts w:ascii="Arial" w:hAnsi="Arial" w:cs="Arial"/>
      <w:b/>
      <w:bCs/>
      <w:sz w:val="14"/>
      <w:szCs w:val="14"/>
      <w:shd w:fill="FFFFFF" w:val="clear"/>
    </w:rPr>
  </w:style>
  <w:style w:type="character" w:styleId="Heading31">
    <w:name w:val="Heading #3_"/>
    <w:qFormat/>
    <w:rPr>
      <w:b/>
      <w:bCs/>
      <w:sz w:val="28"/>
      <w:szCs w:val="28"/>
      <w:shd w:fill="FFFFFF" w:val="clear"/>
    </w:rPr>
  </w:style>
  <w:style w:type="character" w:styleId="Bodytext4">
    <w:name w:val="Body text (4)_"/>
    <w:qFormat/>
    <w:rPr>
      <w:i/>
      <w:iCs/>
      <w:spacing w:val="-10"/>
      <w:sz w:val="28"/>
      <w:szCs w:val="28"/>
      <w:shd w:fill="FFFFFF" w:val="clear"/>
    </w:rPr>
  </w:style>
  <w:style w:type="character" w:styleId="Bodytext51">
    <w:name w:val="Body text (5)_"/>
    <w:qFormat/>
    <w:rPr>
      <w:b/>
      <w:bCs/>
      <w:sz w:val="28"/>
      <w:szCs w:val="28"/>
      <w:shd w:fill="FFFFFF" w:val="clear"/>
    </w:rPr>
  </w:style>
  <w:style w:type="character" w:styleId="Bodytext21">
    <w:name w:val="Body text (2)_"/>
    <w:qFormat/>
    <w:rPr>
      <w:sz w:val="28"/>
      <w:szCs w:val="28"/>
      <w:shd w:fill="FFFFFF" w:val="clear"/>
    </w:rPr>
  </w:style>
  <w:style w:type="character" w:styleId="Bodytext2Bold">
    <w:name w:val="Body text (2) + Bold"/>
    <w:qFormat/>
    <w:rPr>
      <w:rFonts w:ascii="Times New Roman" w:hAnsi="Times New Roman" w:cs="Times New Roman"/>
      <w:b/>
      <w:bCs/>
      <w:spacing w:val="-10"/>
      <w:sz w:val="28"/>
      <w:szCs w:val="28"/>
      <w:u w:val="none"/>
    </w:rPr>
  </w:style>
  <w:style w:type="character" w:styleId="Bodytext121">
    <w:name w:val="Body text (12)_"/>
    <w:qFormat/>
    <w:rPr>
      <w:shd w:fill="FFFFFF" w:val="clear"/>
    </w:rPr>
  </w:style>
  <w:style w:type="character" w:styleId="Bodytext14">
    <w:name w:val="Body text (14)_"/>
    <w:qFormat/>
    <w:rPr>
      <w:b/>
      <w:bCs/>
      <w:sz w:val="26"/>
      <w:szCs w:val="26"/>
      <w:shd w:fill="FFFFFF" w:val="clear"/>
    </w:rPr>
  </w:style>
  <w:style w:type="character" w:styleId="Bodytext23">
    <w:name w:val="Body text (2)3"/>
    <w:qFormat/>
    <w:rPr>
      <w:rFonts w:ascii="Times New Roman" w:hAnsi="Times New Roman" w:cs="Times New Roman"/>
      <w:sz w:val="28"/>
      <w:szCs w:val="28"/>
      <w:u w:val="single"/>
    </w:rPr>
  </w:style>
  <w:style w:type="character" w:styleId="Bodytext15">
    <w:name w:val="Body text (15)_"/>
    <w:qFormat/>
    <w:rPr>
      <w:rFonts w:ascii="Arial Narrow" w:hAnsi="Arial Narrow" w:cs="Arial Narrow"/>
      <w:b/>
      <w:bCs/>
      <w:sz w:val="24"/>
      <w:szCs w:val="24"/>
      <w:shd w:fill="FFFFFF" w:val="clear"/>
    </w:rPr>
  </w:style>
  <w:style w:type="character" w:styleId="Bodytext2Bold3">
    <w:name w:val="Body text (2) + Bold3"/>
    <w:qFormat/>
    <w:rPr>
      <w:rFonts w:ascii="Times New Roman" w:hAnsi="Times New Roman" w:cs="Times New Roman"/>
      <w:b/>
      <w:bCs/>
      <w:sz w:val="28"/>
      <w:szCs w:val="28"/>
      <w:u w:val="none"/>
    </w:rPr>
  </w:style>
  <w:style w:type="character" w:styleId="Bodytext16">
    <w:name w:val="Body text (16)_"/>
    <w:qFormat/>
    <w:rPr>
      <w:b/>
      <w:bCs/>
      <w:spacing w:val="-10"/>
      <w:sz w:val="28"/>
      <w:szCs w:val="28"/>
      <w:shd w:fill="FFFFFF" w:val="clear"/>
    </w:rPr>
  </w:style>
  <w:style w:type="character" w:styleId="Bodytext16NotBold">
    <w:name w:val="Body text (16) + Not Bold"/>
    <w:qFormat/>
    <w:rPr>
      <w:rFonts w:ascii="Times New Roman" w:hAnsi="Times New Roman" w:cs="Times New Roman"/>
      <w:b/>
      <w:bCs/>
      <w:spacing w:val="0"/>
      <w:sz w:val="28"/>
      <w:szCs w:val="28"/>
      <w:u w:val="none"/>
    </w:rPr>
  </w:style>
  <w:style w:type="character" w:styleId="Bodytext17">
    <w:name w:val="Body text (17)_"/>
    <w:qFormat/>
    <w:rPr>
      <w:rFonts w:ascii="Arial" w:hAnsi="Arial" w:cs="Arial"/>
      <w:b/>
      <w:bCs/>
      <w:spacing w:val="-10"/>
      <w:sz w:val="24"/>
      <w:szCs w:val="24"/>
      <w:shd w:fill="FFFFFF" w:val="clear"/>
    </w:rPr>
  </w:style>
  <w:style w:type="character" w:styleId="Bodytext18">
    <w:name w:val="Body text (18)_"/>
    <w:qFormat/>
    <w:rPr>
      <w:shd w:fill="FFFFFF" w:val="clear"/>
    </w:rPr>
  </w:style>
  <w:style w:type="character" w:styleId="Bodytext19">
    <w:name w:val="Body text (19)_"/>
    <w:qFormat/>
    <w:rPr>
      <w:rFonts w:ascii="Arial Narrow" w:hAnsi="Arial Narrow" w:cs="Arial Narrow"/>
      <w:b/>
      <w:bCs/>
      <w:sz w:val="26"/>
      <w:szCs w:val="26"/>
      <w:shd w:fill="FFFFFF" w:val="clear"/>
    </w:rPr>
  </w:style>
  <w:style w:type="character" w:styleId="Bodytext12Arial">
    <w:name w:val="Body text (12) + Arial"/>
    <w:qFormat/>
    <w:rPr>
      <w:rFonts w:ascii="Arial" w:hAnsi="Arial" w:cs="Arial"/>
      <w:i/>
      <w:iCs/>
      <w:spacing w:val="-20"/>
      <w:sz w:val="23"/>
      <w:szCs w:val="23"/>
      <w:u w:val="none"/>
    </w:rPr>
  </w:style>
  <w:style w:type="character" w:styleId="Bodytext5NotBold">
    <w:name w:val="Body text (5) + Not Bold"/>
    <w:qFormat/>
    <w:rPr>
      <w:rFonts w:ascii="Times New Roman" w:hAnsi="Times New Roman" w:cs="Times New Roman"/>
      <w:b/>
      <w:bCs/>
      <w:i/>
      <w:iCs/>
      <w:spacing w:val="-10"/>
      <w:sz w:val="28"/>
      <w:szCs w:val="28"/>
      <w:u w:val="none"/>
    </w:rPr>
  </w:style>
  <w:style w:type="character" w:styleId="Bodytext22">
    <w:name w:val="Body text (2)2"/>
    <w:basedOn w:val="Bodytext21"/>
    <w:qFormat/>
    <w:rPr/>
  </w:style>
  <w:style w:type="character" w:styleId="Bodytext20">
    <w:name w:val="Body text (20)_"/>
    <w:qFormat/>
    <w:rPr>
      <w:b/>
      <w:bCs/>
      <w:sz w:val="26"/>
      <w:szCs w:val="26"/>
      <w:shd w:fill="FFFFFF" w:val="clear"/>
    </w:rPr>
  </w:style>
  <w:style w:type="character" w:styleId="Bodytext4Bold">
    <w:name w:val="Body text (4) + Bold"/>
    <w:qFormat/>
    <w:rPr>
      <w:rFonts w:ascii="Times New Roman" w:hAnsi="Times New Roman" w:cs="Times New Roman"/>
      <w:b/>
      <w:bCs/>
      <w:i/>
      <w:iCs/>
      <w:spacing w:val="0"/>
      <w:sz w:val="28"/>
      <w:szCs w:val="28"/>
      <w:u w:val="none"/>
    </w:rPr>
  </w:style>
  <w:style w:type="character" w:styleId="Bodytext52">
    <w:name w:val="Body text (5)2"/>
    <w:qFormat/>
    <w:rPr>
      <w:rFonts w:ascii="Times New Roman" w:hAnsi="Times New Roman" w:cs="Times New Roman"/>
      <w:b/>
      <w:bCs/>
      <w:spacing w:val="0"/>
      <w:sz w:val="28"/>
      <w:szCs w:val="28"/>
      <w:u w:val="none"/>
    </w:rPr>
  </w:style>
  <w:style w:type="character" w:styleId="Bodytext411pt">
    <w:name w:val="Body text (4) + 11 pt"/>
    <w:qFormat/>
    <w:rPr>
      <w:rFonts w:ascii="Times New Roman" w:hAnsi="Times New Roman" w:cs="Times New Roman"/>
      <w:i/>
      <w:iCs/>
      <w:spacing w:val="0"/>
      <w:sz w:val="22"/>
      <w:szCs w:val="22"/>
      <w:u w:val="none"/>
    </w:rPr>
  </w:style>
  <w:style w:type="character" w:styleId="Bodytext4Arial">
    <w:name w:val="Body text (4) + Arial"/>
    <w:qFormat/>
    <w:rPr>
      <w:rFonts w:ascii="Arial" w:hAnsi="Arial" w:cs="Arial"/>
      <w:i/>
      <w:iCs/>
      <w:spacing w:val="-20"/>
      <w:sz w:val="23"/>
      <w:szCs w:val="23"/>
      <w:u w:val="none"/>
    </w:rPr>
  </w:style>
  <w:style w:type="character" w:styleId="Bodytext101">
    <w:name w:val="Body text (10)_"/>
    <w:qFormat/>
    <w:rPr>
      <w:b/>
      <w:bCs/>
      <w:shd w:fill="FFFFFF" w:val="clear"/>
    </w:rPr>
  </w:style>
  <w:style w:type="character" w:styleId="Bodytext10NotBold">
    <w:name w:val="Body text (10) + Not Bold"/>
    <w:basedOn w:val="Bodytext101"/>
    <w:qFormat/>
    <w:rPr/>
  </w:style>
  <w:style w:type="character" w:styleId="Bodytext10FrankRuehl">
    <w:name w:val="Body text (10) + FrankRuehl"/>
    <w:qFormat/>
    <w:rPr>
      <w:rFonts w:ascii="FrankRuehl" w:hAnsi="FrankRuehl" w:cs="FrankRuehl"/>
      <w:b/>
      <w:bCs/>
      <w:i/>
      <w:iCs/>
      <w:spacing w:val="0"/>
      <w:sz w:val="9"/>
      <w:szCs w:val="9"/>
      <w:u w:val="none"/>
    </w:rPr>
  </w:style>
  <w:style w:type="character" w:styleId="Bodytext10NotBold1">
    <w:name w:val="Body text (10) + Not Bold1"/>
    <w:qFormat/>
    <w:rPr>
      <w:rFonts w:ascii="Times New Roman" w:hAnsi="Times New Roman" w:cs="Times New Roman"/>
      <w:b/>
      <w:bCs/>
      <w:spacing w:val="0"/>
      <w:sz w:val="22"/>
      <w:szCs w:val="22"/>
      <w:u w:val="single"/>
    </w:rPr>
  </w:style>
  <w:style w:type="character" w:styleId="Heading21">
    <w:name w:val="Heading #2_"/>
    <w:qFormat/>
    <w:rPr>
      <w:b/>
      <w:bCs/>
      <w:i/>
      <w:iCs/>
      <w:sz w:val="26"/>
      <w:szCs w:val="26"/>
      <w:shd w:fill="FFFFFF" w:val="clear"/>
    </w:rPr>
  </w:style>
  <w:style w:type="character" w:styleId="Heading2NotBold">
    <w:name w:val="Heading #2 + Not Bold"/>
    <w:basedOn w:val="Heading21"/>
    <w:qFormat/>
    <w:rPr/>
  </w:style>
  <w:style w:type="character" w:styleId="Heading11">
    <w:name w:val="Heading #1_"/>
    <w:qFormat/>
    <w:rPr>
      <w:sz w:val="28"/>
      <w:szCs w:val="28"/>
      <w:shd w:fill="FFFFFF" w:val="clear"/>
    </w:rPr>
  </w:style>
  <w:style w:type="character" w:styleId="Bodytext411pt1">
    <w:name w:val="Body text (4) + 11 pt1"/>
    <w:qFormat/>
    <w:rPr>
      <w:rFonts w:ascii="Times New Roman" w:hAnsi="Times New Roman" w:cs="Times New Roman"/>
      <w:b/>
      <w:bCs/>
      <w:i/>
      <w:iCs/>
      <w:spacing w:val="0"/>
      <w:sz w:val="22"/>
      <w:szCs w:val="22"/>
      <w:u w:val="none"/>
    </w:rPr>
  </w:style>
  <w:style w:type="character" w:styleId="Bodytext211">
    <w:name w:val="Body text (21)_"/>
    <w:qFormat/>
    <w:rPr>
      <w:shd w:fill="FFFFFF" w:val="clear"/>
    </w:rPr>
  </w:style>
  <w:style w:type="character" w:styleId="Bodytext221">
    <w:name w:val="Body text (22)_"/>
    <w:qFormat/>
    <w:rPr>
      <w:b/>
      <w:bCs/>
      <w:sz w:val="26"/>
      <w:szCs w:val="26"/>
      <w:shd w:fill="FFFFFF" w:val="clear"/>
    </w:rPr>
  </w:style>
  <w:style w:type="character" w:styleId="Bodytext2Bold2">
    <w:name w:val="Body text (2) + Bold2"/>
    <w:qFormat/>
    <w:rPr>
      <w:rFonts w:ascii="Times New Roman" w:hAnsi="Times New Roman" w:cs="Times New Roman"/>
      <w:b/>
      <w:bCs/>
      <w:sz w:val="28"/>
      <w:szCs w:val="28"/>
      <w:u w:val="none"/>
    </w:rPr>
  </w:style>
  <w:style w:type="character" w:styleId="Bodytext2FrankRuehl">
    <w:name w:val="Body text (2) + FrankRuehl"/>
    <w:qFormat/>
    <w:rPr>
      <w:rFonts w:ascii="FrankRuehl" w:hAnsi="FrankRuehl" w:cs="FrankRuehl"/>
      <w:spacing w:val="40"/>
      <w:sz w:val="15"/>
      <w:szCs w:val="15"/>
      <w:u w:val="none"/>
    </w:rPr>
  </w:style>
  <w:style w:type="character" w:styleId="Bodytext2Arial">
    <w:name w:val="Body text (2) + Arial"/>
    <w:qFormat/>
    <w:rPr>
      <w:rFonts w:ascii="Arial" w:hAnsi="Arial" w:cs="Arial"/>
      <w:b/>
      <w:bCs/>
      <w:spacing w:val="30"/>
      <w:sz w:val="20"/>
      <w:szCs w:val="20"/>
      <w:u w:val="none"/>
    </w:rPr>
  </w:style>
  <w:style w:type="character" w:styleId="Bodytext41">
    <w:name w:val="Body text (4)"/>
    <w:qFormat/>
    <w:rPr>
      <w:rFonts w:ascii="Times New Roman" w:hAnsi="Times New Roman" w:cs="Times New Roman"/>
      <w:i/>
      <w:iCs/>
      <w:spacing w:val="-10"/>
      <w:sz w:val="28"/>
      <w:szCs w:val="28"/>
      <w:u w:val="none"/>
    </w:rPr>
  </w:style>
  <w:style w:type="character" w:styleId="Bodytext4Bold1">
    <w:name w:val="Body text (4) + Bold1"/>
    <w:qFormat/>
    <w:rPr>
      <w:rFonts w:ascii="Times New Roman" w:hAnsi="Times New Roman" w:cs="Times New Roman"/>
      <w:b/>
      <w:bCs/>
      <w:i/>
      <w:iCs/>
      <w:spacing w:val="0"/>
      <w:sz w:val="28"/>
      <w:szCs w:val="28"/>
      <w:u w:val="none"/>
    </w:rPr>
  </w:style>
  <w:style w:type="character" w:styleId="Bodytext24">
    <w:name w:val="Body text (24)_"/>
    <w:qFormat/>
    <w:rPr>
      <w:b/>
      <w:bCs/>
      <w:shd w:fill="FFFFFF" w:val="clear"/>
    </w:rPr>
  </w:style>
  <w:style w:type="character" w:styleId="Bodytext25">
    <w:name w:val="Body text (25)_"/>
    <w:qFormat/>
    <w:rPr>
      <w:rFonts w:ascii="Consolas" w:hAnsi="Consolas" w:cs="Consolas"/>
      <w:spacing w:val="-20"/>
      <w:sz w:val="28"/>
      <w:szCs w:val="28"/>
      <w:shd w:fill="FFFFFF" w:val="clear"/>
    </w:rPr>
  </w:style>
  <w:style w:type="character" w:styleId="Bodytext231">
    <w:name w:val="Body text (23)_"/>
    <w:qFormat/>
    <w:rPr>
      <w:rFonts w:ascii="Arial Narrow" w:hAnsi="Arial Narrow" w:cs="Arial Narrow"/>
      <w:b/>
      <w:bCs/>
      <w:sz w:val="24"/>
      <w:szCs w:val="24"/>
      <w:shd w:fill="FFFFFF" w:val="clear"/>
    </w:rPr>
  </w:style>
  <w:style w:type="character" w:styleId="Bodytext4NotItalic">
    <w:name w:val="Body text (4) + Not Italic"/>
    <w:qFormat/>
    <w:rPr>
      <w:rFonts w:ascii="Times New Roman" w:hAnsi="Times New Roman" w:cs="Times New Roman"/>
      <w:i/>
      <w:iCs/>
      <w:spacing w:val="0"/>
      <w:sz w:val="28"/>
      <w:szCs w:val="28"/>
      <w:u w:val="none"/>
    </w:rPr>
  </w:style>
  <w:style w:type="character" w:styleId="Bodytext10SmallCaps">
    <w:name w:val="Body text (10) + Small Caps"/>
    <w:qFormat/>
    <w:rPr>
      <w:rFonts w:ascii="Times New Roman" w:hAnsi="Times New Roman" w:cs="Times New Roman"/>
      <w:b/>
      <w:bCs/>
      <w:smallCaps/>
      <w:spacing w:val="0"/>
      <w:sz w:val="22"/>
      <w:szCs w:val="22"/>
      <w:u w:val="none"/>
      <w:lang w:val="en-US"/>
    </w:rPr>
  </w:style>
  <w:style w:type="character" w:styleId="Bodytext2Bold1">
    <w:name w:val="Body text (2) + Bold1"/>
    <w:qFormat/>
    <w:rPr>
      <w:rFonts w:ascii="Times New Roman" w:hAnsi="Times New Roman" w:cs="Times New Roman"/>
      <w:b/>
      <w:bCs/>
      <w:sz w:val="28"/>
      <w:szCs w:val="28"/>
      <w:u w:val="single"/>
    </w:rPr>
  </w:style>
  <w:style w:type="character" w:styleId="Bodytext2Italic">
    <w:name w:val="Body text (2) + Italic"/>
    <w:qFormat/>
    <w:rPr>
      <w:rFonts w:ascii="Times New Roman" w:hAnsi="Times New Roman" w:cs="Times New Roman"/>
      <w:i/>
      <w:iCs/>
      <w:spacing w:val="-10"/>
      <w:sz w:val="28"/>
      <w:szCs w:val="28"/>
      <w:u w:val="none"/>
    </w:rPr>
  </w:style>
  <w:style w:type="character" w:styleId="Bodytext28pt">
    <w:name w:val="Body text (2) + 8 pt"/>
    <w:qFormat/>
    <w:rPr>
      <w:rFonts w:ascii="Times New Roman" w:hAnsi="Times New Roman" w:cs="Times New Roman"/>
      <w:i/>
      <w:iCs/>
      <w:spacing w:val="-10"/>
      <w:sz w:val="16"/>
      <w:szCs w:val="16"/>
      <w:u w:val="none"/>
    </w:rPr>
  </w:style>
  <w:style w:type="character" w:styleId="Bodytext26">
    <w:name w:val="Body text (26)_"/>
    <w:qFormat/>
    <w:rPr>
      <w:rFonts w:ascii="Arial" w:hAnsi="Arial" w:cs="Arial"/>
      <w:b/>
      <w:bCs/>
      <w:spacing w:val="-20"/>
      <w:shd w:fill="FFFFFF" w:val="clear"/>
    </w:rPr>
  </w:style>
  <w:style w:type="character" w:styleId="Bodytext12Bold">
    <w:name w:val="Body text (12) + Bold"/>
    <w:qFormat/>
    <w:rPr>
      <w:rFonts w:ascii="Times New Roman" w:hAnsi="Times New Roman" w:cs="Times New Roman"/>
      <w:b/>
      <w:bCs/>
      <w:spacing w:val="0"/>
      <w:sz w:val="22"/>
      <w:szCs w:val="22"/>
      <w:u w:val="none"/>
    </w:rPr>
  </w:style>
  <w:style w:type="character" w:styleId="Bodytext1214pt">
    <w:name w:val="Body text (12) + 14 pt"/>
    <w:qFormat/>
    <w:rPr>
      <w:rFonts w:ascii="Times New Roman" w:hAnsi="Times New Roman" w:cs="Times New Roman"/>
      <w:sz w:val="28"/>
      <w:szCs w:val="28"/>
      <w:u w:val="none"/>
    </w:rPr>
  </w:style>
  <w:style w:type="character" w:styleId="Bodytext5SmallCaps">
    <w:name w:val="Body text (5) + Small Caps"/>
    <w:qFormat/>
    <w:rPr>
      <w:rFonts w:ascii="Times New Roman" w:hAnsi="Times New Roman" w:cs="Times New Roman"/>
      <w:b/>
      <w:bCs/>
      <w:smallCaps/>
      <w:sz w:val="28"/>
      <w:szCs w:val="28"/>
      <w:u w:val="none"/>
    </w:rPr>
  </w:style>
  <w:style w:type="character" w:styleId="Tablecaption">
    <w:name w:val="Table caption"/>
    <w:qFormat/>
    <w:rPr>
      <w:rFonts w:ascii="Times New Roman" w:hAnsi="Times New Roman" w:cs="Times New Roman"/>
      <w:sz w:val="28"/>
      <w:szCs w:val="28"/>
      <w:u w:val="none"/>
    </w:rPr>
  </w:style>
  <w:style w:type="character" w:styleId="Bodytext27">
    <w:name w:val="Body text (27)_"/>
    <w:qFormat/>
    <w:rPr>
      <w:shd w:fill="FFFFFF" w:val="clear"/>
    </w:rPr>
  </w:style>
  <w:style w:type="character" w:styleId="Bodytext211pt">
    <w:name w:val="Body text (2) + 11 pt"/>
    <w:qFormat/>
    <w:rPr>
      <w:rFonts w:ascii="Times New Roman" w:hAnsi="Times New Roman" w:cs="Times New Roman"/>
      <w:b/>
      <w:bCs/>
      <w:spacing w:val="0"/>
      <w:sz w:val="22"/>
      <w:szCs w:val="22"/>
      <w:u w:val="none"/>
    </w:rPr>
  </w:style>
  <w:style w:type="character" w:styleId="Bodytext28">
    <w:name w:val="Body text (28)_"/>
    <w:qFormat/>
    <w:rPr>
      <w:spacing w:val="-10"/>
      <w:sz w:val="26"/>
      <w:szCs w:val="26"/>
      <w:shd w:fill="FFFFFF" w:val="clear"/>
    </w:rPr>
  </w:style>
  <w:style w:type="character" w:styleId="Bodytext2SmallCaps">
    <w:name w:val="Body text (2) + Small Caps"/>
    <w:qFormat/>
    <w:rPr>
      <w:rFonts w:ascii="Times New Roman" w:hAnsi="Times New Roman" w:cs="Times New Roman"/>
      <w:smallCaps/>
      <w:sz w:val="28"/>
      <w:szCs w:val="28"/>
      <w:u w:val="none"/>
    </w:rPr>
  </w:style>
  <w:style w:type="character" w:styleId="Tablecaption1">
    <w:name w:val="Table caption_"/>
    <w:qFormat/>
    <w:rPr>
      <w:sz w:val="28"/>
      <w:szCs w:val="28"/>
      <w:shd w:fill="FFFFFF" w:val="clear"/>
    </w:rPr>
  </w:style>
  <w:style w:type="character" w:styleId="Footnote">
    <w:name w:val="Footnote_"/>
    <w:basedOn w:val="DefaultParagraphFont"/>
    <w:qFormat/>
    <w:rPr>
      <w:i/>
      <w:iCs/>
      <w:sz w:val="23"/>
      <w:szCs w:val="23"/>
      <w:shd w:fill="FFFFFF" w:val="clear"/>
    </w:rPr>
  </w:style>
  <w:style w:type="character" w:styleId="Footnote2">
    <w:name w:val="Footnote (2)_"/>
    <w:basedOn w:val="DefaultParagraphFont"/>
    <w:qFormat/>
    <w:rPr>
      <w:sz w:val="27"/>
      <w:szCs w:val="27"/>
      <w:shd w:fill="FFFFFF" w:val="clear"/>
    </w:rPr>
  </w:style>
  <w:style w:type="character" w:styleId="Footnote1">
    <w:name w:val="Footnote"/>
    <w:basedOn w:val="Footnote"/>
    <w:qFormat/>
    <w:rPr/>
  </w:style>
  <w:style w:type="character" w:styleId="Bodytext3NotItalic">
    <w:name w:val="Body text (3) + Not Italic"/>
    <w:basedOn w:val="Bodytext3"/>
    <w:qFormat/>
    <w:rPr>
      <w:rFonts w:ascii="Times New Roman" w:hAnsi="Times New Roman" w:cs="Times New Roman"/>
      <w:i/>
      <w:iCs/>
      <w:sz w:val="27"/>
      <w:szCs w:val="27"/>
    </w:rPr>
  </w:style>
  <w:style w:type="character" w:styleId="Bodytext">
    <w:name w:val="Body text_"/>
    <w:basedOn w:val="DefaultParagraphFont"/>
    <w:qFormat/>
    <w:rPr>
      <w:sz w:val="27"/>
      <w:szCs w:val="27"/>
      <w:shd w:fill="FFFFFF" w:val="clear"/>
    </w:rPr>
  </w:style>
  <w:style w:type="character" w:styleId="BodytextItalic">
    <w:name w:val="Body text + Italic"/>
    <w:basedOn w:val="Bodytext"/>
    <w:qFormat/>
    <w:rPr>
      <w:i/>
      <w:iCs/>
    </w:rPr>
  </w:style>
  <w:style w:type="character" w:styleId="Headerorfooter">
    <w:name w:val="Header or footer_"/>
    <w:basedOn w:val="DefaultParagraphFont"/>
    <w:qFormat/>
    <w:rPr>
      <w:sz w:val="23"/>
      <w:szCs w:val="23"/>
      <w:shd w:fill="FFFFFF" w:val="clear"/>
    </w:rPr>
  </w:style>
  <w:style w:type="character" w:styleId="Headerorfooter1">
    <w:name w:val="Header or footer"/>
    <w:basedOn w:val="Headerorfooter"/>
    <w:qFormat/>
    <w:rPr/>
  </w:style>
  <w:style w:type="character" w:styleId="Bodytext13pt">
    <w:name w:val="Body text + 13 pt"/>
    <w:basedOn w:val="Bodytext"/>
    <w:qFormat/>
    <w:rPr>
      <w:sz w:val="26"/>
      <w:szCs w:val="26"/>
    </w:rPr>
  </w:style>
  <w:style w:type="character" w:styleId="Heading4">
    <w:name w:val="Heading #4_"/>
    <w:basedOn w:val="DefaultParagraphFont"/>
    <w:qFormat/>
    <w:rPr>
      <w:b/>
      <w:bCs/>
      <w:sz w:val="27"/>
      <w:szCs w:val="27"/>
      <w:shd w:fill="FFFFFF" w:val="clear"/>
    </w:rPr>
  </w:style>
  <w:style w:type="character" w:styleId="Bodytext2115pt">
    <w:name w:val="Body text (2) + 11.5 pt"/>
    <w:basedOn w:val="Bodytext21"/>
    <w:qFormat/>
    <w:rPr>
      <w:rFonts w:ascii="Times New Roman" w:hAnsi="Times New Roman" w:cs="Times New Roman"/>
      <w:b/>
      <w:bCs/>
      <w:sz w:val="23"/>
      <w:szCs w:val="23"/>
    </w:rPr>
  </w:style>
  <w:style w:type="character" w:styleId="Bodytext8Spacing1pt">
    <w:name w:val="Body text (8) + Spacing 1 pt"/>
    <w:basedOn w:val="Bodytext8"/>
    <w:qFormat/>
    <w:rPr>
      <w:rFonts w:ascii="Times New Roman" w:hAnsi="Times New Roman" w:cs="Times New Roman"/>
      <w:spacing w:val="30"/>
      <w:sz w:val="23"/>
      <w:szCs w:val="23"/>
    </w:rPr>
  </w:style>
  <w:style w:type="character" w:styleId="Heading42">
    <w:name w:val="Heading #4 (2)_"/>
    <w:basedOn w:val="DefaultParagraphFont"/>
    <w:qFormat/>
    <w:rPr>
      <w:b/>
      <w:bCs/>
      <w:sz w:val="28"/>
      <w:szCs w:val="28"/>
      <w:shd w:fill="FFFFFF" w:val="clear"/>
    </w:rPr>
  </w:style>
  <w:style w:type="character" w:styleId="Heading42135pt">
    <w:name w:val="Heading #4 (2) + 13.5 pt"/>
    <w:basedOn w:val="Heading42"/>
    <w:qFormat/>
    <w:rPr>
      <w:sz w:val="27"/>
      <w:szCs w:val="27"/>
    </w:rPr>
  </w:style>
  <w:style w:type="character" w:styleId="Bodytext4pt">
    <w:name w:val="Body text + 4 pt"/>
    <w:basedOn w:val="Bodytext"/>
    <w:qFormat/>
    <w:rPr>
      <w:sz w:val="8"/>
      <w:szCs w:val="8"/>
    </w:rPr>
  </w:style>
  <w:style w:type="character" w:styleId="BodytextBold">
    <w:name w:val="Body text + Bold"/>
    <w:basedOn w:val="Bodytext"/>
    <w:qFormat/>
    <w:rPr>
      <w:b/>
      <w:bCs/>
    </w:rPr>
  </w:style>
  <w:style w:type="character" w:styleId="BodytextCourierNew">
    <w:name w:val="Body text + Courier New"/>
    <w:basedOn w:val="Bodytext"/>
    <w:qFormat/>
    <w:rPr>
      <w:rFonts w:ascii="Courier New" w:hAnsi="Courier New" w:cs="Courier New"/>
      <w:sz w:val="10"/>
      <w:szCs w:val="10"/>
    </w:rPr>
  </w:style>
  <w:style w:type="character" w:styleId="Bodytext2NotBold">
    <w:name w:val="Body text (2) + Not Bold"/>
    <w:basedOn w:val="Bodytext21"/>
    <w:qFormat/>
    <w:rPr>
      <w:rFonts w:ascii="Times New Roman" w:hAnsi="Times New Roman" w:cs="Times New Roman"/>
      <w:b/>
      <w:bCs/>
      <w:i/>
      <w:iCs/>
      <w:sz w:val="27"/>
      <w:szCs w:val="27"/>
    </w:rPr>
  </w:style>
  <w:style w:type="character" w:styleId="Bodytext4135pt">
    <w:name w:val="Body text (4) + 13.5 pt"/>
    <w:basedOn w:val="Bodytext4"/>
    <w:qFormat/>
    <w:rPr>
      <w:rFonts w:ascii="Times New Roman" w:hAnsi="Times New Roman" w:cs="Times New Roman"/>
      <w:b/>
      <w:bCs/>
      <w:i w:val="false"/>
      <w:iCs w:val="false"/>
      <w:sz w:val="27"/>
      <w:szCs w:val="27"/>
    </w:rPr>
  </w:style>
  <w:style w:type="character" w:styleId="Bodytext4NotBold">
    <w:name w:val="Body text (4) + Not Bold"/>
    <w:basedOn w:val="Bodytext4"/>
    <w:qFormat/>
    <w:rPr>
      <w:rFonts w:ascii="Times New Roman" w:hAnsi="Times New Roman" w:cs="Times New Roman"/>
      <w:b/>
      <w:bCs/>
      <w:i w:val="false"/>
      <w:iCs w:val="false"/>
      <w:sz w:val="23"/>
      <w:szCs w:val="23"/>
    </w:rPr>
  </w:style>
  <w:style w:type="character" w:styleId="Bodytext4NotBold4">
    <w:name w:val="Body text (4) + Not Bold4"/>
    <w:basedOn w:val="Bodytext4"/>
    <w:qFormat/>
    <w:rPr>
      <w:rFonts w:ascii="Times New Roman" w:hAnsi="Times New Roman" w:cs="Times New Roman"/>
      <w:b/>
      <w:bCs/>
      <w:i w:val="false"/>
      <w:iCs w:val="false"/>
      <w:spacing w:val="20"/>
      <w:sz w:val="23"/>
      <w:szCs w:val="23"/>
    </w:rPr>
  </w:style>
  <w:style w:type="character" w:styleId="Bodytext13pt3">
    <w:name w:val="Body text + 13 pt3"/>
    <w:basedOn w:val="Bodytext"/>
    <w:qFormat/>
    <w:rPr>
      <w:i/>
      <w:iCs/>
      <w:spacing w:val="20"/>
      <w:sz w:val="26"/>
      <w:szCs w:val="26"/>
    </w:rPr>
  </w:style>
  <w:style w:type="character" w:styleId="Bodytext115pt">
    <w:name w:val="Body text + 11.5 pt"/>
    <w:basedOn w:val="Bodytext"/>
    <w:qFormat/>
    <w:rPr>
      <w:b/>
      <w:bCs/>
      <w:sz w:val="23"/>
      <w:szCs w:val="23"/>
    </w:rPr>
  </w:style>
  <w:style w:type="character" w:styleId="Headerorfooter18pt">
    <w:name w:val="Header or footer + 18 pt"/>
    <w:basedOn w:val="Headerorfooter"/>
    <w:qFormat/>
    <w:rPr>
      <w:b/>
      <w:bCs/>
      <w:sz w:val="36"/>
      <w:szCs w:val="36"/>
    </w:rPr>
  </w:style>
  <w:style w:type="character" w:styleId="Headerorfooter18pt1">
    <w:name w:val="Header or footer + 18 pt1"/>
    <w:basedOn w:val="Headerorfooter"/>
    <w:qFormat/>
    <w:rPr>
      <w:b/>
      <w:bCs/>
      <w:sz w:val="36"/>
      <w:szCs w:val="36"/>
      <w:u w:val="single"/>
    </w:rPr>
  </w:style>
  <w:style w:type="character" w:styleId="Bodytext495pt">
    <w:name w:val="Body text (4) + 9.5 pt"/>
    <w:basedOn w:val="Bodytext4"/>
    <w:qFormat/>
    <w:rPr>
      <w:rFonts w:ascii="Times New Roman" w:hAnsi="Times New Roman" w:cs="Times New Roman"/>
      <w:b/>
      <w:bCs/>
      <w:sz w:val="19"/>
      <w:szCs w:val="19"/>
      <w:u w:val="single"/>
    </w:rPr>
  </w:style>
  <w:style w:type="character" w:styleId="Bodytext9NotItalic">
    <w:name w:val="Body text (9) + Not Italic"/>
    <w:basedOn w:val="Bodytext9"/>
    <w:qFormat/>
    <w:rPr>
      <w:rFonts w:ascii="Times New Roman" w:hAnsi="Times New Roman" w:cs="Times New Roman"/>
      <w:sz w:val="23"/>
      <w:szCs w:val="23"/>
    </w:rPr>
  </w:style>
  <w:style w:type="character" w:styleId="Bodytext8135pt">
    <w:name w:val="Body text (8) + 13.5 pt"/>
    <w:basedOn w:val="Bodytext8"/>
    <w:qFormat/>
    <w:rPr>
      <w:rFonts w:ascii="Times New Roman" w:hAnsi="Times New Roman" w:cs="Times New Roman"/>
      <w:sz w:val="27"/>
      <w:szCs w:val="27"/>
    </w:rPr>
  </w:style>
  <w:style w:type="character" w:styleId="Bodytext2CourierNew">
    <w:name w:val="Body text (2) + Courier New"/>
    <w:basedOn w:val="Bodytext21"/>
    <w:qFormat/>
    <w:rPr>
      <w:rFonts w:ascii="Courier New" w:hAnsi="Courier New" w:cs="Courier New"/>
      <w:b/>
      <w:bCs/>
      <w:sz w:val="10"/>
      <w:szCs w:val="10"/>
    </w:rPr>
  </w:style>
  <w:style w:type="character" w:styleId="Bodytext4135pt2">
    <w:name w:val="Body text (4) + 13.5 pt2"/>
    <w:basedOn w:val="Bodytext4"/>
    <w:qFormat/>
    <w:rPr>
      <w:rFonts w:ascii="Times New Roman" w:hAnsi="Times New Roman" w:cs="Times New Roman"/>
      <w:b/>
      <w:bCs/>
      <w:sz w:val="27"/>
      <w:szCs w:val="27"/>
    </w:rPr>
  </w:style>
  <w:style w:type="character" w:styleId="Bodytext4NotBold3">
    <w:name w:val="Body text (4) + Not Bold3"/>
    <w:basedOn w:val="Bodytext4"/>
    <w:qFormat/>
    <w:rPr>
      <w:rFonts w:ascii="Times New Roman" w:hAnsi="Times New Roman" w:cs="Times New Roman"/>
      <w:b/>
      <w:bCs/>
      <w:sz w:val="23"/>
      <w:szCs w:val="23"/>
    </w:rPr>
  </w:style>
  <w:style w:type="character" w:styleId="Heading32">
    <w:name w:val="Heading #3 (2)_"/>
    <w:basedOn w:val="DefaultParagraphFont"/>
    <w:qFormat/>
    <w:rPr>
      <w:b/>
      <w:bCs/>
      <w:sz w:val="36"/>
      <w:szCs w:val="36"/>
      <w:shd w:fill="FFFFFF" w:val="clear"/>
    </w:rPr>
  </w:style>
  <w:style w:type="character" w:styleId="Heading32155pt">
    <w:name w:val="Heading #3 (2) + 15.5 pt"/>
    <w:basedOn w:val="Heading32"/>
    <w:qFormat/>
    <w:rPr>
      <w:sz w:val="31"/>
      <w:szCs w:val="31"/>
    </w:rPr>
  </w:style>
  <w:style w:type="character" w:styleId="Bodytext1">
    <w:name w:val="Body text"/>
    <w:basedOn w:val="Bodytext"/>
    <w:qFormat/>
    <w:rPr/>
  </w:style>
  <w:style w:type="character" w:styleId="Headerorfooter4">
    <w:name w:val="Header or footer4"/>
    <w:basedOn w:val="Headerorfooter"/>
    <w:qFormat/>
    <w:rPr/>
  </w:style>
  <w:style w:type="character" w:styleId="Bodytext6Spacing0pt">
    <w:name w:val="Body text (6) + Spacing 0 pt"/>
    <w:basedOn w:val="Bodytext6"/>
    <w:qFormat/>
    <w:rPr>
      <w:spacing w:val="-10"/>
      <w:sz w:val="10"/>
      <w:szCs w:val="10"/>
    </w:rPr>
  </w:style>
  <w:style w:type="character" w:styleId="Heading43">
    <w:name w:val="Heading #4 (3)_"/>
    <w:basedOn w:val="DefaultParagraphFont"/>
    <w:qFormat/>
    <w:rPr>
      <w:b/>
      <w:bCs/>
      <w:sz w:val="31"/>
      <w:szCs w:val="31"/>
      <w:shd w:fill="FFFFFF" w:val="clear"/>
    </w:rPr>
  </w:style>
  <w:style w:type="character" w:styleId="Bodytext44">
    <w:name w:val="Body text (4)4"/>
    <w:basedOn w:val="Bodytext4"/>
    <w:qFormat/>
    <w:rPr>
      <w:rFonts w:ascii="Times New Roman" w:hAnsi="Times New Roman" w:cs="Times New Roman"/>
      <w:b/>
      <w:bCs/>
      <w:sz w:val="23"/>
      <w:szCs w:val="23"/>
    </w:rPr>
  </w:style>
  <w:style w:type="character" w:styleId="Bodytext4NotBold2">
    <w:name w:val="Body text (4) + Not Bold2"/>
    <w:basedOn w:val="Bodytext4"/>
    <w:qFormat/>
    <w:rPr>
      <w:rFonts w:ascii="Times New Roman" w:hAnsi="Times New Roman" w:cs="Times New Roman"/>
      <w:b/>
      <w:bCs/>
      <w:i w:val="false"/>
      <w:iCs w:val="false"/>
      <w:sz w:val="23"/>
      <w:szCs w:val="23"/>
    </w:rPr>
  </w:style>
  <w:style w:type="character" w:styleId="Bodytext115pt2">
    <w:name w:val="Body text + 11.5 pt2"/>
    <w:basedOn w:val="Bodytext"/>
    <w:qFormat/>
    <w:rPr>
      <w:b/>
      <w:bCs/>
      <w:sz w:val="23"/>
      <w:szCs w:val="23"/>
    </w:rPr>
  </w:style>
  <w:style w:type="character" w:styleId="Bodytext53">
    <w:name w:val="Body text5"/>
    <w:basedOn w:val="DefaultParagraphFont"/>
    <w:qFormat/>
    <w:rPr>
      <w:rFonts w:ascii="Times New Roman" w:hAnsi="Times New Roman" w:cs="Times New Roman"/>
      <w:sz w:val="27"/>
      <w:szCs w:val="27"/>
      <w:u w:val="none"/>
    </w:rPr>
  </w:style>
  <w:style w:type="character" w:styleId="Bodytext42">
    <w:name w:val="Body text4"/>
    <w:basedOn w:val="Bodytext"/>
    <w:qFormat/>
    <w:rPr/>
  </w:style>
  <w:style w:type="character" w:styleId="BodytextItalic2">
    <w:name w:val="Body text + Italic2"/>
    <w:basedOn w:val="Bodytext"/>
    <w:qFormat/>
    <w:rPr>
      <w:i/>
      <w:iCs/>
    </w:rPr>
  </w:style>
  <w:style w:type="character" w:styleId="Bodytext3NotItalic3">
    <w:name w:val="Body text (3) + Not Italic3"/>
    <w:basedOn w:val="Bodytext3"/>
    <w:qFormat/>
    <w:rPr>
      <w:rFonts w:ascii="Times New Roman" w:hAnsi="Times New Roman" w:cs="Times New Roman"/>
      <w:i/>
      <w:iCs/>
      <w:sz w:val="27"/>
      <w:szCs w:val="27"/>
    </w:rPr>
  </w:style>
  <w:style w:type="character" w:styleId="Bodytext33">
    <w:name w:val="Body text (3)3"/>
    <w:basedOn w:val="Bodytext3"/>
    <w:qFormat/>
    <w:rPr>
      <w:rFonts w:ascii="Times New Roman" w:hAnsi="Times New Roman" w:cs="Times New Roman"/>
      <w:i/>
      <w:iCs/>
      <w:sz w:val="27"/>
      <w:szCs w:val="27"/>
    </w:rPr>
  </w:style>
  <w:style w:type="character" w:styleId="Bodytext43">
    <w:name w:val="Body text (4)3"/>
    <w:basedOn w:val="DefaultParagraphFont"/>
    <w:qFormat/>
    <w:rPr>
      <w:rFonts w:ascii="Times New Roman" w:hAnsi="Times New Roman" w:cs="Times New Roman"/>
      <w:b/>
      <w:bCs/>
      <w:sz w:val="23"/>
      <w:szCs w:val="23"/>
      <w:u w:val="none"/>
    </w:rPr>
  </w:style>
  <w:style w:type="character" w:styleId="Bodytext421">
    <w:name w:val="Body text (4)2"/>
    <w:basedOn w:val="Bodytext4"/>
    <w:qFormat/>
    <w:rPr>
      <w:rFonts w:ascii="Times New Roman" w:hAnsi="Times New Roman" w:cs="Times New Roman"/>
      <w:b/>
      <w:bCs/>
      <w:sz w:val="23"/>
      <w:szCs w:val="23"/>
    </w:rPr>
  </w:style>
  <w:style w:type="character" w:styleId="Bodytext3NotItalic2">
    <w:name w:val="Body text (3) + Not Italic2"/>
    <w:basedOn w:val="Bodytext3"/>
    <w:qFormat/>
    <w:rPr>
      <w:rFonts w:ascii="Times New Roman" w:hAnsi="Times New Roman" w:cs="Times New Roman"/>
      <w:i/>
      <w:iCs/>
      <w:sz w:val="27"/>
      <w:szCs w:val="27"/>
    </w:rPr>
  </w:style>
  <w:style w:type="character" w:styleId="Bodytext32">
    <w:name w:val="Body text (3)2"/>
    <w:basedOn w:val="Bodytext3"/>
    <w:qFormat/>
    <w:rPr>
      <w:rFonts w:ascii="Times New Roman" w:hAnsi="Times New Roman" w:cs="Times New Roman"/>
      <w:i/>
      <w:iCs/>
      <w:sz w:val="27"/>
      <w:szCs w:val="27"/>
    </w:rPr>
  </w:style>
  <w:style w:type="character" w:styleId="Headerorfooter105pt">
    <w:name w:val="Header or footer + 10.5 pt"/>
    <w:basedOn w:val="Headerorfooter"/>
    <w:qFormat/>
    <w:rPr>
      <w:b/>
      <w:bCs/>
      <w:i/>
      <w:iCs/>
      <w:sz w:val="21"/>
      <w:szCs w:val="21"/>
    </w:rPr>
  </w:style>
  <w:style w:type="character" w:styleId="Headerorfooter3">
    <w:name w:val="Header or footer3"/>
    <w:basedOn w:val="Headerorfooter"/>
    <w:qFormat/>
    <w:rPr/>
  </w:style>
  <w:style w:type="character" w:styleId="BodytextItalic1">
    <w:name w:val="Body text + Italic1"/>
    <w:basedOn w:val="Bodytext"/>
    <w:qFormat/>
    <w:rPr>
      <w:i/>
      <w:iCs/>
    </w:rPr>
  </w:style>
  <w:style w:type="character" w:styleId="Headerorfooter2">
    <w:name w:val="Header or footer2"/>
    <w:basedOn w:val="Headerorfooter"/>
    <w:qFormat/>
    <w:rPr>
      <w:u w:val="single"/>
    </w:rPr>
  </w:style>
  <w:style w:type="character" w:styleId="Heading62">
    <w:name w:val="Heading #6 (2)_"/>
    <w:basedOn w:val="DefaultParagraphFont"/>
    <w:qFormat/>
    <w:rPr>
      <w:b/>
      <w:bCs/>
      <w:sz w:val="25"/>
      <w:szCs w:val="25"/>
      <w:shd w:fill="FFFFFF" w:val="clear"/>
    </w:rPr>
  </w:style>
  <w:style w:type="character" w:styleId="Heading6">
    <w:name w:val="Heading #6_"/>
    <w:basedOn w:val="DefaultParagraphFont"/>
    <w:qFormat/>
    <w:rPr>
      <w:b/>
      <w:bCs/>
      <w:sz w:val="27"/>
      <w:szCs w:val="27"/>
      <w:shd w:fill="FFFFFF" w:val="clear"/>
    </w:rPr>
  </w:style>
  <w:style w:type="character" w:styleId="Heading63">
    <w:name w:val="Heading #6 (3)_"/>
    <w:basedOn w:val="DefaultParagraphFont"/>
    <w:qFormat/>
    <w:rPr>
      <w:b/>
      <w:bCs/>
      <w:sz w:val="23"/>
      <w:szCs w:val="23"/>
      <w:shd w:fill="FFFFFF" w:val="clear"/>
    </w:rPr>
  </w:style>
  <w:style w:type="character" w:styleId="Bodytext2NotBold2">
    <w:name w:val="Body text (2) + Not Bold2"/>
    <w:basedOn w:val="Bodytext21"/>
    <w:qFormat/>
    <w:rPr>
      <w:rFonts w:ascii="Times New Roman" w:hAnsi="Times New Roman" w:cs="Times New Roman"/>
      <w:b/>
      <w:bCs/>
      <w:sz w:val="27"/>
      <w:szCs w:val="27"/>
    </w:rPr>
  </w:style>
  <w:style w:type="character" w:styleId="Bodytext213pt1">
    <w:name w:val="Body text (2) + 13 pt1"/>
    <w:basedOn w:val="Bodytext21"/>
    <w:qFormat/>
    <w:rPr>
      <w:rFonts w:ascii="Times New Roman" w:hAnsi="Times New Roman" w:cs="Times New Roman"/>
      <w:b/>
      <w:bCs/>
      <w:i/>
      <w:iCs/>
      <w:sz w:val="26"/>
      <w:szCs w:val="26"/>
    </w:rPr>
  </w:style>
  <w:style w:type="character" w:styleId="Bodytext31">
    <w:name w:val="Body text3"/>
    <w:basedOn w:val="Bodytext"/>
    <w:qFormat/>
    <w:rPr/>
  </w:style>
  <w:style w:type="character" w:styleId="Bodytext4NotBold1">
    <w:name w:val="Body text (4) + Not Bold1"/>
    <w:basedOn w:val="Bodytext4"/>
    <w:qFormat/>
    <w:rPr>
      <w:rFonts w:ascii="Times New Roman" w:hAnsi="Times New Roman" w:cs="Times New Roman"/>
      <w:b/>
      <w:bCs/>
      <w:sz w:val="23"/>
      <w:szCs w:val="23"/>
    </w:rPr>
  </w:style>
  <w:style w:type="character" w:styleId="Bodytext2155pt">
    <w:name w:val="Body text (2) + 15.5 pt"/>
    <w:basedOn w:val="Bodytext21"/>
    <w:qFormat/>
    <w:rPr>
      <w:rFonts w:ascii="Times New Roman" w:hAnsi="Times New Roman" w:cs="Times New Roman"/>
      <w:b/>
      <w:bCs/>
      <w:sz w:val="31"/>
      <w:szCs w:val="31"/>
    </w:rPr>
  </w:style>
  <w:style w:type="character" w:styleId="Bodytext115pt1">
    <w:name w:val="Body text + 11.5 pt1"/>
    <w:basedOn w:val="Bodytext"/>
    <w:qFormat/>
    <w:rPr>
      <w:i/>
      <w:iCs/>
      <w:sz w:val="23"/>
      <w:szCs w:val="23"/>
    </w:rPr>
  </w:style>
  <w:style w:type="character" w:styleId="Tableofcontents">
    <w:name w:val="Table of contents_"/>
    <w:basedOn w:val="DefaultParagraphFont"/>
    <w:qFormat/>
    <w:rPr>
      <w:b/>
      <w:bCs/>
      <w:sz w:val="23"/>
      <w:szCs w:val="23"/>
      <w:shd w:fill="FFFFFF" w:val="clear"/>
    </w:rPr>
  </w:style>
  <w:style w:type="character" w:styleId="TableofcontentsNotBold">
    <w:name w:val="Table of contents + Not Bold"/>
    <w:basedOn w:val="Tableofcontents"/>
    <w:qFormat/>
    <w:rPr>
      <w:i/>
      <w:iCs/>
    </w:rPr>
  </w:style>
  <w:style w:type="character" w:styleId="Tableofcontents2">
    <w:name w:val="Table of contents (2)_"/>
    <w:basedOn w:val="DefaultParagraphFont"/>
    <w:qFormat/>
    <w:rPr>
      <w:rFonts w:ascii="Tahoma" w:hAnsi="Tahoma" w:cs="Tahoma"/>
      <w:sz w:val="10"/>
      <w:szCs w:val="10"/>
      <w:shd w:fill="FFFFFF" w:val="clear"/>
    </w:rPr>
  </w:style>
  <w:style w:type="character" w:styleId="Tableofcontents275pt">
    <w:name w:val="Table of contents (2) + 7.5 pt"/>
    <w:basedOn w:val="Tableofcontents2"/>
    <w:qFormat/>
    <w:rPr>
      <w:sz w:val="15"/>
      <w:szCs w:val="15"/>
      <w:lang w:val="en-US" w:eastAsia="en-US"/>
    </w:rPr>
  </w:style>
  <w:style w:type="character" w:styleId="Bodytext2NotBold1">
    <w:name w:val="Body text (2) + Not Bold1"/>
    <w:basedOn w:val="Bodytext21"/>
    <w:qFormat/>
    <w:rPr>
      <w:rFonts w:ascii="Times New Roman" w:hAnsi="Times New Roman" w:cs="Times New Roman"/>
      <w:b/>
      <w:bCs/>
      <w:sz w:val="27"/>
      <w:szCs w:val="27"/>
    </w:rPr>
  </w:style>
  <w:style w:type="character" w:styleId="Bodytext2195pt">
    <w:name w:val="Body text (2) + 19.5 pt"/>
    <w:basedOn w:val="Bodytext21"/>
    <w:qFormat/>
    <w:rPr>
      <w:rFonts w:ascii="Times New Roman" w:hAnsi="Times New Roman" w:cs="Times New Roman"/>
      <w:b/>
      <w:bCs/>
      <w:sz w:val="39"/>
      <w:szCs w:val="39"/>
    </w:rPr>
  </w:style>
  <w:style w:type="character" w:styleId="Bodytext2195pt1">
    <w:name w:val="Body text (2) + 19.5 pt1"/>
    <w:basedOn w:val="Bodytext21"/>
    <w:qFormat/>
    <w:rPr>
      <w:rFonts w:ascii="Times New Roman" w:hAnsi="Times New Roman" w:cs="Times New Roman"/>
      <w:b/>
      <w:bCs/>
      <w:sz w:val="39"/>
      <w:szCs w:val="39"/>
    </w:rPr>
  </w:style>
  <w:style w:type="character" w:styleId="HeaderorfooterBold">
    <w:name w:val="Header or footer + Bold"/>
    <w:basedOn w:val="Headerorfooter"/>
    <w:qFormat/>
    <w:rPr>
      <w:b/>
      <w:bCs/>
    </w:rPr>
  </w:style>
  <w:style w:type="character" w:styleId="Bodytext55pt">
    <w:name w:val="Body text + 5.5 pt"/>
    <w:basedOn w:val="Bodytext"/>
    <w:qFormat/>
    <w:rPr>
      <w:sz w:val="11"/>
      <w:szCs w:val="11"/>
      <w:lang w:val="en-US" w:eastAsia="en-US"/>
    </w:rPr>
  </w:style>
  <w:style w:type="character" w:styleId="Tablecaption2">
    <w:name w:val="Table caption (2)_"/>
    <w:basedOn w:val="DefaultParagraphFont"/>
    <w:qFormat/>
    <w:rPr>
      <w:sz w:val="27"/>
      <w:szCs w:val="27"/>
      <w:shd w:fill="FFFFFF" w:val="clear"/>
    </w:rPr>
  </w:style>
  <w:style w:type="character" w:styleId="Tablecaption3">
    <w:name w:val="Table caption (3)_"/>
    <w:basedOn w:val="DefaultParagraphFont"/>
    <w:qFormat/>
    <w:rPr>
      <w:b/>
      <w:bCs/>
      <w:sz w:val="23"/>
      <w:szCs w:val="23"/>
      <w:shd w:fill="FFFFFF" w:val="clear"/>
    </w:rPr>
  </w:style>
  <w:style w:type="character" w:styleId="Bodytext465pt">
    <w:name w:val="Body text (4) + 6.5 pt"/>
    <w:basedOn w:val="Bodytext4"/>
    <w:qFormat/>
    <w:rPr>
      <w:rFonts w:ascii="Times New Roman" w:hAnsi="Times New Roman" w:cs="Times New Roman"/>
      <w:b/>
      <w:bCs/>
      <w:i w:val="false"/>
      <w:iCs w:val="false"/>
      <w:sz w:val="13"/>
      <w:szCs w:val="13"/>
    </w:rPr>
  </w:style>
  <w:style w:type="character" w:styleId="Bodytext465pt1">
    <w:name w:val="Body text (4) + 6.5 pt1"/>
    <w:basedOn w:val="Bodytext4"/>
    <w:qFormat/>
    <w:rPr>
      <w:rFonts w:ascii="Times New Roman" w:hAnsi="Times New Roman" w:cs="Times New Roman"/>
      <w:b/>
      <w:bCs/>
      <w:i w:val="false"/>
      <w:iCs w:val="false"/>
      <w:spacing w:val="20"/>
      <w:sz w:val="13"/>
      <w:szCs w:val="13"/>
    </w:rPr>
  </w:style>
  <w:style w:type="character" w:styleId="Bodytext4135pt1">
    <w:name w:val="Body text (4) + 13.5 pt1"/>
    <w:basedOn w:val="Bodytext4"/>
    <w:qFormat/>
    <w:rPr>
      <w:rFonts w:ascii="Times New Roman" w:hAnsi="Times New Roman" w:cs="Times New Roman"/>
      <w:b/>
      <w:bCs/>
      <w:sz w:val="27"/>
      <w:szCs w:val="27"/>
    </w:rPr>
  </w:style>
  <w:style w:type="character" w:styleId="Bodytext4Spacing1pt">
    <w:name w:val="Body text (4) + Spacing -1 pt"/>
    <w:basedOn w:val="Bodytext4"/>
    <w:qFormat/>
    <w:rPr>
      <w:rFonts w:ascii="Times New Roman" w:hAnsi="Times New Roman" w:cs="Times New Roman"/>
      <w:b/>
      <w:bCs/>
      <w:spacing w:val="-30"/>
      <w:sz w:val="23"/>
      <w:szCs w:val="23"/>
    </w:rPr>
  </w:style>
  <w:style w:type="character" w:styleId="Bodytext13pt2">
    <w:name w:val="Body text + 13 pt2"/>
    <w:basedOn w:val="Bodytext"/>
    <w:qFormat/>
    <w:rPr>
      <w:i/>
      <w:iCs/>
      <w:sz w:val="26"/>
      <w:szCs w:val="26"/>
    </w:rPr>
  </w:style>
  <w:style w:type="character" w:styleId="Bodytext29">
    <w:name w:val="Body text2"/>
    <w:basedOn w:val="Bodytext"/>
    <w:qFormat/>
    <w:rPr/>
  </w:style>
  <w:style w:type="character" w:styleId="Bodytext811pt">
    <w:name w:val="Body text (8) + 11 pt"/>
    <w:basedOn w:val="Bodytext8"/>
    <w:qFormat/>
    <w:rPr>
      <w:rFonts w:ascii="Times New Roman" w:hAnsi="Times New Roman" w:cs="Times New Roman"/>
      <w:b/>
      <w:bCs/>
      <w:i/>
      <w:iCs/>
      <w:sz w:val="22"/>
      <w:szCs w:val="22"/>
    </w:rPr>
  </w:style>
  <w:style w:type="character" w:styleId="Bodytext8Bold">
    <w:name w:val="Body text (8) + Bold"/>
    <w:basedOn w:val="Bodytext8"/>
    <w:qFormat/>
    <w:rPr>
      <w:rFonts w:ascii="Times New Roman" w:hAnsi="Times New Roman" w:cs="Times New Roman"/>
      <w:b/>
      <w:bCs/>
      <w:sz w:val="23"/>
      <w:szCs w:val="23"/>
    </w:rPr>
  </w:style>
  <w:style w:type="character" w:styleId="Bodytext3115pt1">
    <w:name w:val="Body text (3) + 11.5 pt1"/>
    <w:basedOn w:val="Bodytext3"/>
    <w:qFormat/>
    <w:rPr>
      <w:rFonts w:ascii="Times New Roman" w:hAnsi="Times New Roman" w:cs="Times New Roman"/>
      <w:i/>
      <w:iCs/>
      <w:sz w:val="23"/>
      <w:szCs w:val="23"/>
    </w:rPr>
  </w:style>
  <w:style w:type="character" w:styleId="Bodytext2115pt1">
    <w:name w:val="Body text (2) + 11.5 pt1"/>
    <w:basedOn w:val="Bodytext21"/>
    <w:qFormat/>
    <w:rPr>
      <w:rFonts w:ascii="Times New Roman" w:hAnsi="Times New Roman" w:cs="Times New Roman"/>
      <w:b/>
      <w:bCs/>
      <w:sz w:val="23"/>
      <w:szCs w:val="23"/>
    </w:rPr>
  </w:style>
  <w:style w:type="character" w:styleId="HeaderorfooterItalic">
    <w:name w:val="Header or footer + Italic"/>
    <w:basedOn w:val="Headerorfooter"/>
    <w:qFormat/>
    <w:rPr>
      <w:i/>
      <w:iCs/>
    </w:rPr>
  </w:style>
  <w:style w:type="character" w:styleId="Bodytext3NotItalic1">
    <w:name w:val="Body text (3) + Not Italic1"/>
    <w:basedOn w:val="Bodytext3"/>
    <w:qFormat/>
    <w:rPr>
      <w:rFonts w:ascii="Times New Roman" w:hAnsi="Times New Roman" w:cs="Times New Roman"/>
      <w:i/>
      <w:iCs/>
      <w:sz w:val="27"/>
      <w:szCs w:val="27"/>
    </w:rPr>
  </w:style>
  <w:style w:type="character" w:styleId="Bodytext4pt4">
    <w:name w:val="Body text + 4 pt4"/>
    <w:basedOn w:val="Bodytext"/>
    <w:qFormat/>
    <w:rPr>
      <w:i/>
      <w:iCs/>
      <w:sz w:val="8"/>
      <w:szCs w:val="8"/>
    </w:rPr>
  </w:style>
  <w:style w:type="character" w:styleId="Bodytext4pt3">
    <w:name w:val="Body text + 4 pt3"/>
    <w:basedOn w:val="Bodytext"/>
    <w:qFormat/>
    <w:rPr>
      <w:w w:val="200"/>
      <w:sz w:val="8"/>
      <w:szCs w:val="8"/>
    </w:rPr>
  </w:style>
  <w:style w:type="character" w:styleId="Tablecaption4">
    <w:name w:val="Table caption (4)_"/>
    <w:basedOn w:val="DefaultParagraphFont"/>
    <w:qFormat/>
    <w:rPr>
      <w:i/>
      <w:iCs/>
      <w:sz w:val="26"/>
      <w:szCs w:val="26"/>
      <w:shd w:fill="FFFFFF" w:val="clear"/>
    </w:rPr>
  </w:style>
  <w:style w:type="character" w:styleId="Bodytext1813pt">
    <w:name w:val="Body text (18) + 13 pt"/>
    <w:basedOn w:val="Bodytext18"/>
    <w:qFormat/>
    <w:rPr>
      <w:rFonts w:ascii="Times New Roman" w:hAnsi="Times New Roman" w:cs="Times New Roman"/>
      <w:i/>
      <w:iCs/>
      <w:sz w:val="26"/>
      <w:szCs w:val="26"/>
    </w:rPr>
  </w:style>
  <w:style w:type="character" w:styleId="Tablecaption5">
    <w:name w:val="Table caption (5)_"/>
    <w:basedOn w:val="DefaultParagraphFont"/>
    <w:qFormat/>
    <w:rPr>
      <w:spacing w:val="-10"/>
      <w:sz w:val="10"/>
      <w:szCs w:val="10"/>
      <w:shd w:fill="FFFFFF" w:val="clear"/>
    </w:rPr>
  </w:style>
  <w:style w:type="character" w:styleId="Tablecaption6">
    <w:name w:val="Table caption (6)_"/>
    <w:basedOn w:val="DefaultParagraphFont"/>
    <w:qFormat/>
    <w:rPr>
      <w:rFonts w:ascii="Arial Black" w:hAnsi="Arial Black" w:cs="Arial Black"/>
      <w:sz w:val="8"/>
      <w:szCs w:val="8"/>
      <w:shd w:fill="FFFFFF" w:val="clear"/>
      <w:lang w:val="en-US" w:eastAsia="en-US"/>
    </w:rPr>
  </w:style>
  <w:style w:type="character" w:styleId="Tablecaption7">
    <w:name w:val="Table caption (7)_"/>
    <w:basedOn w:val="DefaultParagraphFont"/>
    <w:qFormat/>
    <w:rPr>
      <w:sz w:val="27"/>
      <w:szCs w:val="27"/>
      <w:shd w:fill="FFFFFF" w:val="clear"/>
    </w:rPr>
  </w:style>
  <w:style w:type="character" w:styleId="Bodytext10pt">
    <w:name w:val="Body text + 10 pt"/>
    <w:basedOn w:val="Bodytext"/>
    <w:qFormat/>
    <w:rPr>
      <w:sz w:val="20"/>
      <w:szCs w:val="20"/>
      <w:lang w:val="en-US" w:eastAsia="en-US"/>
    </w:rPr>
  </w:style>
  <w:style w:type="character" w:styleId="Headerorfooter13pt">
    <w:name w:val="Header or footer + 13 pt"/>
    <w:basedOn w:val="Headerorfooter"/>
    <w:qFormat/>
    <w:rPr>
      <w:b/>
      <w:bCs/>
      <w:sz w:val="26"/>
      <w:szCs w:val="26"/>
    </w:rPr>
  </w:style>
  <w:style w:type="character" w:styleId="Headerorfooter135pt">
    <w:name w:val="Header or footer + 13.5 pt"/>
    <w:basedOn w:val="Headerorfooter"/>
    <w:qFormat/>
    <w:rPr>
      <w:sz w:val="27"/>
      <w:szCs w:val="27"/>
    </w:rPr>
  </w:style>
  <w:style w:type="character" w:styleId="Bodytext95pt">
    <w:name w:val="Body text + 9.5 pt"/>
    <w:basedOn w:val="Bodytext"/>
    <w:qFormat/>
    <w:rPr>
      <w:b/>
      <w:bCs/>
      <w:sz w:val="19"/>
      <w:szCs w:val="19"/>
    </w:rPr>
  </w:style>
  <w:style w:type="character" w:styleId="BodytextTahoma">
    <w:name w:val="Body text + Tahoma"/>
    <w:basedOn w:val="Bodytext"/>
    <w:qFormat/>
    <w:rPr>
      <w:rFonts w:ascii="Tahoma" w:hAnsi="Tahoma" w:cs="Tahoma"/>
      <w:sz w:val="10"/>
      <w:szCs w:val="10"/>
    </w:rPr>
  </w:style>
  <w:style w:type="character" w:styleId="Bodytext18Italic">
    <w:name w:val="Body text (18) + Italic"/>
    <w:basedOn w:val="Bodytext18"/>
    <w:qFormat/>
    <w:rPr>
      <w:rFonts w:ascii="Times New Roman" w:hAnsi="Times New Roman" w:cs="Times New Roman"/>
      <w:i/>
      <w:iCs/>
      <w:sz w:val="27"/>
      <w:szCs w:val="27"/>
    </w:rPr>
  </w:style>
  <w:style w:type="character" w:styleId="Bodytext18Italic1">
    <w:name w:val="Body text (18) + Italic1"/>
    <w:basedOn w:val="Bodytext18"/>
    <w:qFormat/>
    <w:rPr>
      <w:rFonts w:ascii="Times New Roman" w:hAnsi="Times New Roman" w:cs="Times New Roman"/>
      <w:i/>
      <w:iCs/>
      <w:sz w:val="27"/>
      <w:szCs w:val="27"/>
    </w:rPr>
  </w:style>
  <w:style w:type="character" w:styleId="Bodytext10pt1">
    <w:name w:val="Body text + 10 pt1"/>
    <w:basedOn w:val="Bodytext"/>
    <w:qFormat/>
    <w:rPr>
      <w:i/>
      <w:iCs/>
      <w:sz w:val="20"/>
      <w:szCs w:val="20"/>
      <w:lang w:val="en-US" w:eastAsia="en-US"/>
    </w:rPr>
  </w:style>
  <w:style w:type="character" w:styleId="Bodytext55pt1">
    <w:name w:val="Body text + 5.5 pt1"/>
    <w:basedOn w:val="Bodytext"/>
    <w:qFormat/>
    <w:rPr>
      <w:i/>
      <w:iCs/>
      <w:sz w:val="11"/>
      <w:szCs w:val="11"/>
    </w:rPr>
  </w:style>
  <w:style w:type="character" w:styleId="Bodytext4pt2">
    <w:name w:val="Body text + 4 pt2"/>
    <w:basedOn w:val="Bodytext"/>
    <w:qFormat/>
    <w:rPr>
      <w:w w:val="150"/>
      <w:sz w:val="8"/>
      <w:szCs w:val="8"/>
    </w:rPr>
  </w:style>
  <w:style w:type="character" w:styleId="Tablecaption41">
    <w:name w:val="Table caption (4)"/>
    <w:basedOn w:val="Tablecaption4"/>
    <w:qFormat/>
    <w:rPr>
      <w:u w:val="single"/>
    </w:rPr>
  </w:style>
  <w:style w:type="character" w:styleId="Bodytext45pt">
    <w:name w:val="Body text + 4.5 pt"/>
    <w:basedOn w:val="Bodytext"/>
    <w:qFormat/>
    <w:rPr>
      <w:sz w:val="9"/>
      <w:szCs w:val="9"/>
      <w:lang w:val="en-US"/>
    </w:rPr>
  </w:style>
  <w:style w:type="character" w:styleId="BodytextCourierNew2">
    <w:name w:val="Body text + Courier New2"/>
    <w:basedOn w:val="Bodytext"/>
    <w:qFormat/>
    <w:rPr>
      <w:rFonts w:ascii="Courier New" w:hAnsi="Courier New" w:cs="Courier New"/>
      <w:b/>
      <w:bCs/>
      <w:sz w:val="13"/>
      <w:szCs w:val="13"/>
    </w:rPr>
  </w:style>
  <w:style w:type="character" w:styleId="Bodytext20NotItalic">
    <w:name w:val="Body text (20) + Not Italic"/>
    <w:basedOn w:val="Bodytext20"/>
    <w:qFormat/>
    <w:rPr>
      <w:rFonts w:ascii="Times New Roman" w:hAnsi="Times New Roman" w:cs="Times New Roman"/>
      <w:i/>
      <w:iCs/>
      <w:sz w:val="27"/>
      <w:szCs w:val="27"/>
    </w:rPr>
  </w:style>
  <w:style w:type="character" w:styleId="Tablecaption8">
    <w:name w:val="Table caption (8)_"/>
    <w:basedOn w:val="DefaultParagraphFont"/>
    <w:qFormat/>
    <w:rPr>
      <w:i/>
      <w:iCs/>
      <w:sz w:val="27"/>
      <w:szCs w:val="27"/>
      <w:shd w:fill="FFFFFF" w:val="clear"/>
    </w:rPr>
  </w:style>
  <w:style w:type="character" w:styleId="Tablecaption81">
    <w:name w:val="Table caption (8)"/>
    <w:basedOn w:val="Tablecaption8"/>
    <w:qFormat/>
    <w:rPr>
      <w:u w:val="single"/>
    </w:rPr>
  </w:style>
  <w:style w:type="character" w:styleId="Tablecaption9">
    <w:name w:val="Table caption (9)_"/>
    <w:basedOn w:val="DefaultParagraphFont"/>
    <w:qFormat/>
    <w:rPr>
      <w:i/>
      <w:iCs/>
      <w:sz w:val="23"/>
      <w:szCs w:val="23"/>
      <w:shd w:fill="FFFFFF" w:val="clear"/>
    </w:rPr>
  </w:style>
  <w:style w:type="character" w:styleId="Bodytext13pt1">
    <w:name w:val="Body text + 13 pt1"/>
    <w:basedOn w:val="Bodytext"/>
    <w:qFormat/>
    <w:rPr>
      <w:sz w:val="26"/>
      <w:szCs w:val="26"/>
    </w:rPr>
  </w:style>
  <w:style w:type="character" w:styleId="Bodytext4pt1">
    <w:name w:val="Body text + 4 pt1"/>
    <w:basedOn w:val="Bodytext"/>
    <w:qFormat/>
    <w:rPr>
      <w:w w:val="150"/>
      <w:sz w:val="8"/>
      <w:szCs w:val="8"/>
    </w:rPr>
  </w:style>
  <w:style w:type="character" w:styleId="Bodytext45pt1">
    <w:name w:val="Body text + 4.5 pt1"/>
    <w:basedOn w:val="Bodytext"/>
    <w:qFormat/>
    <w:rPr>
      <w:sz w:val="9"/>
      <w:szCs w:val="9"/>
    </w:rPr>
  </w:style>
  <w:style w:type="character" w:styleId="Heading64">
    <w:name w:val="Heading #6 (4)_"/>
    <w:basedOn w:val="DefaultParagraphFont"/>
    <w:qFormat/>
    <w:rPr>
      <w:sz w:val="27"/>
      <w:szCs w:val="27"/>
      <w:shd w:fill="FFFFFF" w:val="clear"/>
    </w:rPr>
  </w:style>
  <w:style w:type="character" w:styleId="Heading61">
    <w:name w:val="Heading #6"/>
    <w:basedOn w:val="Heading6"/>
    <w:qFormat/>
    <w:rPr/>
  </w:style>
  <w:style w:type="character" w:styleId="Heading64Italic">
    <w:name w:val="Heading #6 (4) + Italic"/>
    <w:basedOn w:val="Heading64"/>
    <w:qFormat/>
    <w:rPr>
      <w:i/>
      <w:iCs/>
    </w:rPr>
  </w:style>
  <w:style w:type="character" w:styleId="FootnoteTextChar">
    <w:name w:val="Footnote Text Char"/>
    <w:basedOn w:val="DefaultParagraphFont"/>
    <w:qFormat/>
    <w:rPr>
      <w:rFonts w:ascii="Arial" w:hAnsi="Arial" w:cs="Arial"/>
    </w:rPr>
  </w:style>
  <w:style w:type="character" w:styleId="FootnoteCharacters">
    <w:name w:val="Footnote Characters"/>
    <w:basedOn w:val="DefaultParagraphFont"/>
    <w:qFormat/>
    <w:rPr>
      <w:vertAlign w:val="superscript"/>
    </w:rPr>
  </w:style>
  <w:style w:type="character" w:styleId="BodytextSpacing0pt">
    <w:name w:val="Body text + Spacing 0 pt"/>
    <w:basedOn w:val="Bodytext"/>
    <w:qFormat/>
    <w:rPr>
      <w:rFonts w:ascii="Times New Roman" w:hAnsi="Times New Roman" w:cs="Times New Roman"/>
      <w:spacing w:val="1"/>
      <w:sz w:val="25"/>
      <w:szCs w:val="25"/>
      <w:u w:val="none"/>
    </w:rPr>
  </w:style>
  <w:style w:type="character" w:styleId="Picturecaption">
    <w:name w:val="Picture caption_"/>
    <w:basedOn w:val="DefaultParagraphFont"/>
    <w:qFormat/>
    <w:rPr>
      <w:spacing w:val="-2"/>
      <w:sz w:val="25"/>
      <w:szCs w:val="25"/>
      <w:shd w:fill="FFFFFF" w:val="clear"/>
    </w:rPr>
  </w:style>
  <w:style w:type="character" w:styleId="Headerorfooter21">
    <w:name w:val="Header or footer (2)_"/>
    <w:basedOn w:val="DefaultParagraphFont"/>
    <w:qFormat/>
    <w:rPr>
      <w:rFonts w:ascii="Impact" w:hAnsi="Impact" w:cs="Impact"/>
      <w:sz w:val="21"/>
      <w:szCs w:val="21"/>
      <w:shd w:fill="FFFFFF" w:val="clear"/>
      <w:lang w:val="en-US" w:eastAsia="en-US"/>
    </w:rPr>
  </w:style>
  <w:style w:type="character" w:styleId="Picturecaption2">
    <w:name w:val="Picture caption (2)_"/>
    <w:basedOn w:val="DefaultParagraphFont"/>
    <w:qFormat/>
    <w:rPr>
      <w:i/>
      <w:iCs/>
      <w:spacing w:val="22"/>
      <w:sz w:val="25"/>
      <w:szCs w:val="25"/>
      <w:shd w:fill="FFFFFF" w:val="clear"/>
    </w:rPr>
  </w:style>
  <w:style w:type="character" w:styleId="Headerorfooter31">
    <w:name w:val="Header or footer (3)_"/>
    <w:basedOn w:val="DefaultParagraphFont"/>
    <w:qFormat/>
    <w:rPr>
      <w:rFonts w:ascii="Trebuchet MS" w:hAnsi="Trebuchet MS" w:cs="Trebuchet MS"/>
      <w:b/>
      <w:bCs/>
      <w:spacing w:val="25"/>
      <w:sz w:val="17"/>
      <w:szCs w:val="17"/>
      <w:shd w:fill="FFFFFF" w:val="clear"/>
    </w:rPr>
  </w:style>
  <w:style w:type="character" w:styleId="BodytextBold1">
    <w:name w:val="Body text + Bold1"/>
    <w:basedOn w:val="Bodytext"/>
    <w:qFormat/>
    <w:rPr>
      <w:rFonts w:ascii="Times New Roman" w:hAnsi="Times New Roman" w:cs="Times New Roman"/>
      <w:b/>
      <w:bCs/>
      <w:spacing w:val="4"/>
      <w:sz w:val="25"/>
      <w:szCs w:val="25"/>
      <w:u w:val="none"/>
    </w:rPr>
  </w:style>
  <w:style w:type="character" w:styleId="Bodytext3NotBold2">
    <w:name w:val="Body text (3) + Not Bold2"/>
    <w:basedOn w:val="Bodytext3"/>
    <w:qFormat/>
    <w:rPr>
      <w:rFonts w:ascii="Times New Roman" w:hAnsi="Times New Roman" w:cs="Times New Roman"/>
      <w:b w:val="false"/>
      <w:bCs w:val="false"/>
      <w:i/>
      <w:iCs/>
      <w:spacing w:val="3"/>
      <w:sz w:val="26"/>
      <w:szCs w:val="26"/>
      <w:u w:val="none"/>
    </w:rPr>
  </w:style>
  <w:style w:type="character" w:styleId="Bodytext2Spacing0pt">
    <w:name w:val="Body text (2) + Spacing 0 pt"/>
    <w:basedOn w:val="Bodytext21"/>
    <w:qFormat/>
    <w:rPr>
      <w:rFonts w:ascii="Times New Roman" w:hAnsi="Times New Roman" w:cs="Times New Roman"/>
      <w:b/>
      <w:bCs/>
      <w:i/>
      <w:iCs/>
      <w:spacing w:val="0"/>
      <w:u w:val="none"/>
    </w:rPr>
  </w:style>
  <w:style w:type="character" w:styleId="Bodytext7NotBold">
    <w:name w:val="Body text (7) + Not Bold"/>
    <w:basedOn w:val="Bodytext7"/>
    <w:qFormat/>
    <w:rPr>
      <w:rFonts w:ascii="Times New Roman" w:hAnsi="Times New Roman" w:cs="Times New Roman"/>
      <w:b/>
      <w:bCs/>
      <w:i/>
      <w:iCs/>
      <w:spacing w:val="0"/>
      <w:sz w:val="28"/>
      <w:szCs w:val="28"/>
      <w:u w:val="none"/>
      <w:lang w:val="en-US" w:eastAsia="en-US"/>
    </w:rPr>
  </w:style>
  <w:style w:type="character" w:styleId="Bodytext6SmallCaps">
    <w:name w:val="Body text (6) + Small Caps"/>
    <w:basedOn w:val="Bodytext6"/>
    <w:qFormat/>
    <w:rPr>
      <w:rFonts w:ascii="Times New Roman" w:hAnsi="Times New Roman" w:cs="Times New Roman"/>
      <w:i w:val="false"/>
      <w:iCs w:val="false"/>
      <w:smallCaps/>
      <w:sz w:val="8"/>
      <w:szCs w:val="8"/>
      <w:u w:val="none"/>
    </w:rPr>
  </w:style>
  <w:style w:type="character" w:styleId="BodytextSmallCaps">
    <w:name w:val="Body text + Small Caps"/>
    <w:basedOn w:val="Bodytext"/>
    <w:qFormat/>
    <w:rPr>
      <w:rFonts w:ascii="Times New Roman" w:hAnsi="Times New Roman" w:cs="Times New Roman"/>
      <w:smallCaps/>
      <w:spacing w:val="3"/>
      <w:sz w:val="25"/>
      <w:szCs w:val="25"/>
      <w:u w:val="none"/>
    </w:rPr>
  </w:style>
  <w:style w:type="character" w:styleId="Bodytext10TimesNewRoman1">
    <w:name w:val="Body text (10) + Times New Roman1"/>
    <w:basedOn w:val="Bodytext101"/>
    <w:qFormat/>
    <w:rPr>
      <w:rFonts w:ascii="Times New Roman" w:hAnsi="Times New Roman" w:cs="Times New Roman"/>
      <w:spacing w:val="-29"/>
      <w:sz w:val="20"/>
      <w:szCs w:val="20"/>
      <w:u w:val="none"/>
    </w:rPr>
  </w:style>
  <w:style w:type="character" w:styleId="Headerorfooter41">
    <w:name w:val="Header or footer (4)_"/>
    <w:basedOn w:val="DefaultParagraphFont"/>
    <w:qFormat/>
    <w:rPr>
      <w:rFonts w:ascii="Arial" w:hAnsi="Arial" w:cs="Arial"/>
      <w:i/>
      <w:iCs/>
      <w:w w:val="150"/>
      <w:sz w:val="9"/>
      <w:szCs w:val="9"/>
      <w:shd w:fill="FFFFFF" w:val="clear"/>
      <w:lang w:val="en-US" w:eastAsia="en-US"/>
    </w:rPr>
  </w:style>
  <w:style w:type="character" w:styleId="Bodytext6Exact">
    <w:name w:val="Body text (6) Exact"/>
    <w:basedOn w:val="DefaultParagraphFont"/>
    <w:qFormat/>
    <w:rPr>
      <w:rFonts w:ascii="Times New Roman" w:hAnsi="Times New Roman" w:cs="Times New Roman"/>
      <w:spacing w:val="9"/>
      <w:sz w:val="18"/>
      <w:szCs w:val="18"/>
      <w:u w:val="none"/>
    </w:rPr>
  </w:style>
  <w:style w:type="character" w:styleId="Bodytext6Exact1">
    <w:name w:val="Body text (6) Exact1"/>
    <w:basedOn w:val="Bodytext6Exact"/>
    <w:qFormat/>
    <w:rPr>
      <w:u w:val="single"/>
    </w:rPr>
  </w:style>
  <w:style w:type="character" w:styleId="Bodytext6115pt">
    <w:name w:val="Body text (6) + 11.5 pt"/>
    <w:basedOn w:val="Bodytext6Exact"/>
    <w:qFormat/>
    <w:rPr>
      <w:spacing w:val="4"/>
      <w:sz w:val="23"/>
      <w:szCs w:val="23"/>
      <w:u w:val="single"/>
    </w:rPr>
  </w:style>
  <w:style w:type="character" w:styleId="Bodytext6SmallCapsExact">
    <w:name w:val="Body text (6) + Small Caps Exact"/>
    <w:basedOn w:val="Bodytext6Exact"/>
    <w:qFormat/>
    <w:rPr>
      <w:smallCaps/>
      <w:u w:val="single"/>
    </w:rPr>
  </w:style>
  <w:style w:type="character" w:styleId="Bodytext6SmallCapsExact1">
    <w:name w:val="Body text (6) + Small Caps Exact1"/>
    <w:basedOn w:val="Bodytext6Exact"/>
    <w:qFormat/>
    <w:rPr>
      <w:smallCaps/>
    </w:rPr>
  </w:style>
  <w:style w:type="character" w:styleId="Bodytext6115pt1">
    <w:name w:val="Body text (6) + 11.5 pt1"/>
    <w:basedOn w:val="Bodytext6Exact"/>
    <w:qFormat/>
    <w:rPr>
      <w:spacing w:val="4"/>
      <w:sz w:val="23"/>
      <w:szCs w:val="23"/>
    </w:rPr>
  </w:style>
  <w:style w:type="character" w:styleId="Bodytext2Exact">
    <w:name w:val="Body text (2) Exact"/>
    <w:basedOn w:val="DefaultParagraphFont"/>
    <w:qFormat/>
    <w:rPr>
      <w:rFonts w:ascii="Times New Roman" w:hAnsi="Times New Roman" w:cs="Times New Roman"/>
      <w:b/>
      <w:bCs/>
      <w:spacing w:val="3"/>
      <w:u w:val="none"/>
    </w:rPr>
  </w:style>
  <w:style w:type="character" w:styleId="Bodytext2Spacing2pt">
    <w:name w:val="Body text (2) + Spacing 2 pt"/>
    <w:basedOn w:val="Bodytext21"/>
    <w:qFormat/>
    <w:rPr>
      <w:rFonts w:ascii="Times New Roman" w:hAnsi="Times New Roman" w:cs="Times New Roman"/>
      <w:b/>
      <w:bCs/>
      <w:spacing w:val="50"/>
      <w:sz w:val="26"/>
      <w:szCs w:val="26"/>
      <w:u w:val="none"/>
    </w:rPr>
  </w:style>
  <w:style w:type="character" w:styleId="PicturecaptionExact">
    <w:name w:val="Picture caption Exact"/>
    <w:basedOn w:val="DefaultParagraphFont"/>
    <w:qFormat/>
    <w:rPr>
      <w:rFonts w:ascii="Times New Roman" w:hAnsi="Times New Roman" w:cs="Times New Roman"/>
      <w:spacing w:val="-9"/>
      <w:sz w:val="28"/>
      <w:szCs w:val="28"/>
      <w:u w:val="none"/>
    </w:rPr>
  </w:style>
  <w:style w:type="character" w:styleId="Picturecaption3">
    <w:name w:val="Picture caption (3)_"/>
    <w:basedOn w:val="DefaultParagraphFont"/>
    <w:qFormat/>
    <w:rPr>
      <w:b/>
      <w:bCs/>
      <w:spacing w:val="10"/>
      <w:sz w:val="23"/>
      <w:szCs w:val="23"/>
      <w:shd w:fill="FFFFFF" w:val="clear"/>
    </w:rPr>
  </w:style>
  <w:style w:type="character" w:styleId="PicturecaptionExact1">
    <w:name w:val="Picture caption Exact1"/>
    <w:basedOn w:val="PicturecaptionExact"/>
    <w:qFormat/>
    <w:rPr>
      <w:spacing w:val="-3"/>
      <w:sz w:val="25"/>
      <w:szCs w:val="25"/>
    </w:rPr>
  </w:style>
  <w:style w:type="character" w:styleId="Bodytext7Spacing0pt">
    <w:name w:val="Body text (7) + Spacing 0 pt"/>
    <w:basedOn w:val="Bodytext7"/>
    <w:qFormat/>
    <w:rPr>
      <w:rFonts w:ascii="Times New Roman" w:hAnsi="Times New Roman" w:cs="Times New Roman"/>
      <w:b/>
      <w:bCs/>
      <w:i/>
      <w:iCs/>
      <w:spacing w:val="0"/>
      <w:sz w:val="22"/>
      <w:szCs w:val="22"/>
      <w:u w:val="none"/>
    </w:rPr>
  </w:style>
  <w:style w:type="character" w:styleId="Bodytext6Italic">
    <w:name w:val="Body text (6) + Italic"/>
    <w:basedOn w:val="Bodytext6"/>
    <w:qFormat/>
    <w:rPr>
      <w:rFonts w:ascii="Times New Roman" w:hAnsi="Times New Roman" w:cs="Times New Roman"/>
      <w:b/>
      <w:bCs/>
      <w:i w:val="false"/>
      <w:iCs w:val="false"/>
      <w:sz w:val="26"/>
      <w:szCs w:val="26"/>
      <w:u w:val="none"/>
    </w:rPr>
  </w:style>
  <w:style w:type="character" w:styleId="Bodytext10Italic">
    <w:name w:val="Body text (10) + Italic"/>
    <w:basedOn w:val="Bodytext101"/>
    <w:qFormat/>
    <w:rPr>
      <w:rFonts w:ascii="Times New Roman" w:hAnsi="Times New Roman" w:cs="Times New Roman"/>
      <w:i/>
      <w:iCs/>
      <w:spacing w:val="-3"/>
      <w:sz w:val="20"/>
      <w:szCs w:val="20"/>
      <w:u w:val="none"/>
    </w:rPr>
  </w:style>
  <w:style w:type="character" w:styleId="Heading7">
    <w:name w:val="Heading #7_"/>
    <w:basedOn w:val="DefaultParagraphFont"/>
    <w:qFormat/>
    <w:rPr>
      <w:sz w:val="26"/>
      <w:szCs w:val="26"/>
      <w:shd w:fill="FFFFFF" w:val="clear"/>
    </w:rPr>
  </w:style>
  <w:style w:type="character" w:styleId="Headerorfooter4pt">
    <w:name w:val="Header or footer + 4 pt"/>
    <w:basedOn w:val="Headerorfooter"/>
    <w:qFormat/>
    <w:rPr>
      <w:rFonts w:ascii="Times New Roman" w:hAnsi="Times New Roman" w:cs="Times New Roman"/>
      <w:b/>
      <w:bCs/>
      <w:spacing w:val="8"/>
      <w:sz w:val="8"/>
      <w:szCs w:val="8"/>
      <w:u w:val="none"/>
    </w:rPr>
  </w:style>
  <w:style w:type="character" w:styleId="Tableofcontents3">
    <w:name w:val="Table of contents (3)_"/>
    <w:basedOn w:val="DefaultParagraphFont"/>
    <w:qFormat/>
    <w:rPr>
      <w:sz w:val="17"/>
      <w:szCs w:val="17"/>
      <w:shd w:fill="FFFFFF" w:val="clear"/>
    </w:rPr>
  </w:style>
  <w:style w:type="character" w:styleId="Tableofcontents4">
    <w:name w:val="Table of contents (4)_"/>
    <w:basedOn w:val="DefaultParagraphFont"/>
    <w:qFormat/>
    <w:rPr>
      <w:spacing w:val="10"/>
      <w:sz w:val="23"/>
      <w:szCs w:val="23"/>
      <w:shd w:fill="FFFFFF" w:val="clear"/>
    </w:rPr>
  </w:style>
  <w:style w:type="character" w:styleId="Tableofcontents5">
    <w:name w:val="Table of contents (5)_"/>
    <w:basedOn w:val="DefaultParagraphFont"/>
    <w:qFormat/>
    <w:rPr>
      <w:sz w:val="22"/>
      <w:szCs w:val="22"/>
      <w:shd w:fill="FFFFFF" w:val="clear"/>
    </w:rPr>
  </w:style>
  <w:style w:type="character" w:styleId="Heading5">
    <w:name w:val="Heading #5_"/>
    <w:basedOn w:val="DefaultParagraphFont"/>
    <w:qFormat/>
    <w:rPr>
      <w:sz w:val="26"/>
      <w:szCs w:val="26"/>
      <w:shd w:fill="FFFFFF" w:val="clear"/>
    </w:rPr>
  </w:style>
  <w:style w:type="character" w:styleId="Bodytext291">
    <w:name w:val="Body text (29)_"/>
    <w:basedOn w:val="DefaultParagraphFont"/>
    <w:qFormat/>
    <w:rPr>
      <w:i/>
      <w:iCs/>
      <w:sz w:val="18"/>
      <w:szCs w:val="18"/>
      <w:shd w:fill="FFFFFF" w:val="clear"/>
    </w:rPr>
  </w:style>
  <w:style w:type="character" w:styleId="Bodytext30">
    <w:name w:val="Body text (30)_"/>
    <w:basedOn w:val="DefaultParagraphFont"/>
    <w:qFormat/>
    <w:rPr>
      <w:b/>
      <w:bCs/>
      <w:i/>
      <w:iCs/>
      <w:shd w:fill="FFFFFF" w:val="clear"/>
    </w:rPr>
  </w:style>
  <w:style w:type="character" w:styleId="Bodytext311">
    <w:name w:val="Body text (31)_"/>
    <w:basedOn w:val="DefaultParagraphFont"/>
    <w:qFormat/>
    <w:rPr>
      <w:i/>
      <w:iCs/>
      <w:sz w:val="26"/>
      <w:szCs w:val="26"/>
      <w:shd w:fill="FFFFFF" w:val="clear"/>
    </w:rPr>
  </w:style>
  <w:style w:type="character" w:styleId="Bodytext321">
    <w:name w:val="Body text (32)_"/>
    <w:basedOn w:val="DefaultParagraphFont"/>
    <w:qFormat/>
    <w:rPr>
      <w:i/>
      <w:iCs/>
      <w:sz w:val="27"/>
      <w:szCs w:val="27"/>
      <w:shd w:fill="FFFFFF" w:val="clear"/>
    </w:rPr>
  </w:style>
  <w:style w:type="character" w:styleId="Bodytext2SmallCaps1">
    <w:name w:val="Body text (2) + Small Caps1"/>
    <w:basedOn w:val="Bodytext21"/>
    <w:qFormat/>
    <w:rPr>
      <w:rFonts w:ascii="Times New Roman" w:hAnsi="Times New Roman" w:cs="Times New Roman"/>
      <w:b/>
      <w:bCs/>
      <w:i/>
      <w:iCs/>
      <w:smallCaps/>
      <w:spacing w:val="-2"/>
      <w:sz w:val="26"/>
      <w:szCs w:val="26"/>
      <w:u w:val="none"/>
      <w:lang w:val="en-US" w:eastAsia="en-US"/>
    </w:rPr>
  </w:style>
  <w:style w:type="character" w:styleId="Heading7Italic">
    <w:name w:val="Heading #7 + Italic"/>
    <w:basedOn w:val="Heading7"/>
    <w:qFormat/>
    <w:rPr>
      <w:rFonts w:ascii="Times New Roman" w:hAnsi="Times New Roman" w:cs="Times New Roman"/>
      <w:i/>
      <w:iCs/>
      <w:u w:val="none"/>
    </w:rPr>
  </w:style>
  <w:style w:type="character" w:styleId="Tablecaption38pt">
    <w:name w:val="Table caption (3) + 8 pt"/>
    <w:basedOn w:val="Tablecaption3"/>
    <w:qFormat/>
    <w:rPr>
      <w:rFonts w:ascii="Times New Roman" w:hAnsi="Times New Roman" w:cs="Times New Roman"/>
      <w:i/>
      <w:iCs/>
      <w:sz w:val="16"/>
      <w:szCs w:val="16"/>
      <w:u w:val="none"/>
    </w:rPr>
  </w:style>
  <w:style w:type="character" w:styleId="Bodytext85pt">
    <w:name w:val="Body text + 8.5 pt"/>
    <w:basedOn w:val="Bodytext"/>
    <w:qFormat/>
    <w:rPr>
      <w:rFonts w:ascii="Times New Roman" w:hAnsi="Times New Roman" w:cs="Times New Roman"/>
      <w:spacing w:val="-3"/>
      <w:sz w:val="17"/>
      <w:szCs w:val="17"/>
      <w:u w:val="none"/>
    </w:rPr>
  </w:style>
  <w:style w:type="character" w:styleId="Bodytext9pt2">
    <w:name w:val="Body text + 9 pt2"/>
    <w:basedOn w:val="Bodytext"/>
    <w:qFormat/>
    <w:rPr>
      <w:rFonts w:ascii="Times New Roman" w:hAnsi="Times New Roman" w:cs="Times New Roman"/>
      <w:spacing w:val="-3"/>
      <w:sz w:val="18"/>
      <w:szCs w:val="18"/>
      <w:u w:val="none"/>
    </w:rPr>
  </w:style>
  <w:style w:type="character" w:styleId="Tableofcontents313pt">
    <w:name w:val="Table of contents (3) + 13 pt"/>
    <w:basedOn w:val="Tableofcontents3"/>
    <w:qFormat/>
    <w:rPr>
      <w:rFonts w:ascii="Times New Roman" w:hAnsi="Times New Roman" w:cs="Times New Roman"/>
      <w:sz w:val="26"/>
      <w:szCs w:val="26"/>
      <w:u w:val="none"/>
    </w:rPr>
  </w:style>
  <w:style w:type="character" w:styleId="BodytextSpacing3pt">
    <w:name w:val="Body text + Spacing 3 pt"/>
    <w:basedOn w:val="Bodytext"/>
    <w:qFormat/>
    <w:rPr>
      <w:rFonts w:ascii="Times New Roman" w:hAnsi="Times New Roman" w:cs="Times New Roman"/>
      <w:spacing w:val="70"/>
      <w:sz w:val="26"/>
      <w:szCs w:val="26"/>
      <w:u w:val="none"/>
    </w:rPr>
  </w:style>
  <w:style w:type="character" w:styleId="Bodytext2Spacing17pt">
    <w:name w:val="Body text (2) + Spacing 17 pt"/>
    <w:basedOn w:val="Bodytext21"/>
    <w:qFormat/>
    <w:rPr>
      <w:rFonts w:ascii="Times New Roman" w:hAnsi="Times New Roman" w:cs="Times New Roman"/>
      <w:b/>
      <w:bCs/>
      <w:i/>
      <w:iCs/>
      <w:spacing w:val="350"/>
      <w:sz w:val="26"/>
      <w:szCs w:val="26"/>
      <w:u w:val="none"/>
    </w:rPr>
  </w:style>
  <w:style w:type="character" w:styleId="Headerorfooter135pt1">
    <w:name w:val="Header or footer + 13.5 pt1"/>
    <w:basedOn w:val="Headerorfooter"/>
    <w:qFormat/>
    <w:rPr>
      <w:rFonts w:ascii="Times New Roman" w:hAnsi="Times New Roman" w:cs="Times New Roman"/>
      <w:b/>
      <w:bCs/>
      <w:spacing w:val="8"/>
      <w:sz w:val="27"/>
      <w:szCs w:val="27"/>
      <w:u w:val="none"/>
    </w:rPr>
  </w:style>
  <w:style w:type="character" w:styleId="Headerorfooter11pt">
    <w:name w:val="Header or footer + 11 pt"/>
    <w:basedOn w:val="Headerorfooter"/>
    <w:qFormat/>
    <w:rPr>
      <w:rFonts w:ascii="Times New Roman" w:hAnsi="Times New Roman" w:cs="Times New Roman"/>
      <w:b/>
      <w:bCs/>
      <w:spacing w:val="8"/>
      <w:sz w:val="22"/>
      <w:szCs w:val="22"/>
      <w:u w:val="none"/>
    </w:rPr>
  </w:style>
  <w:style w:type="character" w:styleId="TablecaptionNotItalic">
    <w:name w:val="Table caption + Not Italic"/>
    <w:basedOn w:val="Tablecaption1"/>
    <w:qFormat/>
    <w:rPr>
      <w:rFonts w:ascii="Times New Roman" w:hAnsi="Times New Roman" w:cs="Times New Roman"/>
      <w:i/>
      <w:iCs/>
      <w:sz w:val="22"/>
      <w:szCs w:val="22"/>
      <w:u w:val="none"/>
    </w:rPr>
  </w:style>
  <w:style w:type="character" w:styleId="BodytextSpacing1pt">
    <w:name w:val="Body text + Spacing 1 pt"/>
    <w:basedOn w:val="Bodytext"/>
    <w:qFormat/>
    <w:rPr>
      <w:rFonts w:ascii="Times New Roman" w:hAnsi="Times New Roman" w:cs="Times New Roman"/>
      <w:spacing w:val="20"/>
      <w:sz w:val="26"/>
      <w:szCs w:val="26"/>
      <w:u w:val="none"/>
    </w:rPr>
  </w:style>
  <w:style w:type="character" w:styleId="BodytextCenturyGothic1">
    <w:name w:val="Body text + Century Gothic1"/>
    <w:basedOn w:val="Bodytext"/>
    <w:qFormat/>
    <w:rPr>
      <w:rFonts w:ascii="Century Gothic" w:hAnsi="Century Gothic" w:cs="Century Gothic"/>
      <w:spacing w:val="-3"/>
      <w:sz w:val="46"/>
      <w:szCs w:val="46"/>
      <w:u w:val="none"/>
      <w:lang w:val="en-US" w:eastAsia="en-US"/>
    </w:rPr>
  </w:style>
  <w:style w:type="character" w:styleId="Bodytext275pt">
    <w:name w:val="Body text + 27.5 pt"/>
    <w:basedOn w:val="Bodytext"/>
    <w:qFormat/>
    <w:rPr>
      <w:rFonts w:ascii="Times New Roman" w:hAnsi="Times New Roman" w:cs="Times New Roman"/>
      <w:spacing w:val="-3"/>
      <w:sz w:val="55"/>
      <w:szCs w:val="55"/>
      <w:u w:val="none"/>
      <w:lang w:val="en-US" w:eastAsia="en-US"/>
    </w:rPr>
  </w:style>
  <w:style w:type="character" w:styleId="Bodytext212">
    <w:name w:val="Body text (21)2"/>
    <w:basedOn w:val="Bodytext211"/>
    <w:qFormat/>
    <w:rPr>
      <w:rFonts w:ascii="Times New Roman" w:hAnsi="Times New Roman" w:cs="Times New Roman"/>
      <w:sz w:val="12"/>
      <w:szCs w:val="12"/>
      <w:u w:val="none"/>
      <w:lang w:val="en-US" w:eastAsia="en-US"/>
    </w:rPr>
  </w:style>
  <w:style w:type="character" w:styleId="Heading3Spacing3pt">
    <w:name w:val="Heading #3 + Spacing 3 pt"/>
    <w:basedOn w:val="Heading31"/>
    <w:qFormat/>
    <w:rPr>
      <w:rFonts w:ascii="Times New Roman" w:hAnsi="Times New Roman" w:cs="Times New Roman"/>
      <w:spacing w:val="60"/>
      <w:sz w:val="37"/>
      <w:szCs w:val="37"/>
      <w:u w:val="none"/>
    </w:rPr>
  </w:style>
  <w:style w:type="character" w:styleId="Heading3Italic">
    <w:name w:val="Heading #3 + Italic"/>
    <w:basedOn w:val="Heading31"/>
    <w:qFormat/>
    <w:rPr>
      <w:rFonts w:ascii="Times New Roman" w:hAnsi="Times New Roman" w:cs="Times New Roman"/>
      <w:i/>
      <w:iCs/>
      <w:spacing w:val="40"/>
      <w:sz w:val="37"/>
      <w:szCs w:val="37"/>
      <w:u w:val="none"/>
    </w:rPr>
  </w:style>
  <w:style w:type="character" w:styleId="Bodytext21Italic">
    <w:name w:val="Body text (21) + Italic"/>
    <w:basedOn w:val="Bodytext211"/>
    <w:qFormat/>
    <w:rPr>
      <w:rFonts w:ascii="Times New Roman" w:hAnsi="Times New Roman" w:cs="Times New Roman"/>
      <w:i/>
      <w:iCs/>
      <w:sz w:val="12"/>
      <w:szCs w:val="12"/>
      <w:u w:val="none"/>
    </w:rPr>
  </w:style>
  <w:style w:type="character" w:styleId="Bodytext4CenturyGothic">
    <w:name w:val="Body text (4) + Century Gothic"/>
    <w:basedOn w:val="Bodytext4"/>
    <w:qFormat/>
    <w:rPr>
      <w:rFonts w:ascii="Century Gothic" w:hAnsi="Century Gothic" w:cs="Century Gothic"/>
      <w:b/>
      <w:bCs/>
      <w:i w:val="false"/>
      <w:iCs w:val="false"/>
      <w:spacing w:val="2"/>
      <w:sz w:val="8"/>
      <w:szCs w:val="8"/>
      <w:u w:val="none"/>
    </w:rPr>
  </w:style>
  <w:style w:type="character" w:styleId="Bodytext20SmallCaps">
    <w:name w:val="Body text (20) + Small Caps"/>
    <w:basedOn w:val="Bodytext20"/>
    <w:qFormat/>
    <w:rPr>
      <w:rFonts w:ascii="Times New Roman" w:hAnsi="Times New Roman" w:cs="Times New Roman"/>
      <w:smallCaps/>
      <w:u w:val="none"/>
    </w:rPr>
  </w:style>
  <w:style w:type="character" w:styleId="Bodytext20Spacing3pt">
    <w:name w:val="Body text (20) + Spacing 3 pt"/>
    <w:basedOn w:val="Bodytext20"/>
    <w:qFormat/>
    <w:rPr>
      <w:rFonts w:ascii="Times New Roman" w:hAnsi="Times New Roman" w:cs="Times New Roman"/>
      <w:spacing w:val="60"/>
      <w:u w:val="none"/>
    </w:rPr>
  </w:style>
  <w:style w:type="character" w:styleId="TableofcontentsSmallCaps">
    <w:name w:val="Table of contents + Small Caps"/>
    <w:basedOn w:val="Tableofcontents"/>
    <w:qFormat/>
    <w:rPr>
      <w:rFonts w:ascii="Times New Roman" w:hAnsi="Times New Roman" w:cs="Times New Roman"/>
      <w:smallCaps/>
      <w:sz w:val="26"/>
      <w:szCs w:val="26"/>
      <w:u w:val="none"/>
    </w:rPr>
  </w:style>
  <w:style w:type="character" w:styleId="Bodytext19NotItalic">
    <w:name w:val="Body text (19) + Not Italic"/>
    <w:basedOn w:val="Bodytext19"/>
    <w:qFormat/>
    <w:rPr>
      <w:rFonts w:ascii="Times New Roman" w:hAnsi="Times New Roman" w:cs="Times New Roman"/>
      <w:i/>
      <w:iCs/>
      <w:u w:val="none"/>
    </w:rPr>
  </w:style>
  <w:style w:type="character" w:styleId="Heading5SmallCaps">
    <w:name w:val="Heading #5 + Small Caps"/>
    <w:basedOn w:val="Heading5"/>
    <w:qFormat/>
    <w:rPr>
      <w:rFonts w:ascii="Times New Roman" w:hAnsi="Times New Roman" w:cs="Times New Roman"/>
      <w:smallCaps/>
      <w:u w:val="none"/>
    </w:rPr>
  </w:style>
  <w:style w:type="character" w:styleId="Bodytext20Italic">
    <w:name w:val="Body text (20) + Italic"/>
    <w:basedOn w:val="Bodytext20"/>
    <w:qFormat/>
    <w:rPr>
      <w:rFonts w:ascii="Times New Roman" w:hAnsi="Times New Roman" w:cs="Times New Roman"/>
      <w:i/>
      <w:iCs/>
      <w:u w:val="none"/>
    </w:rPr>
  </w:style>
  <w:style w:type="character" w:styleId="Bodytext3Italic">
    <w:name w:val="Body text (3) + Italic"/>
    <w:basedOn w:val="Bodytext3"/>
    <w:qFormat/>
    <w:rPr>
      <w:rFonts w:ascii="Times New Roman" w:hAnsi="Times New Roman" w:cs="Times New Roman"/>
      <w:i/>
      <w:iCs/>
      <w:spacing w:val="-9"/>
      <w:sz w:val="22"/>
      <w:szCs w:val="22"/>
      <w:u w:val="none"/>
    </w:rPr>
  </w:style>
  <w:style w:type="character" w:styleId="Bodytext20105pt1">
    <w:name w:val="Body text (20) + 10.5 pt1"/>
    <w:basedOn w:val="Bodytext20"/>
    <w:qFormat/>
    <w:rPr>
      <w:rFonts w:ascii="Times New Roman" w:hAnsi="Times New Roman" w:cs="Times New Roman"/>
      <w:sz w:val="21"/>
      <w:szCs w:val="21"/>
      <w:u w:val="none"/>
      <w:lang w:val="en-US" w:eastAsia="en-US"/>
    </w:rPr>
  </w:style>
  <w:style w:type="character" w:styleId="BodytextSpacing1pt1">
    <w:name w:val="Body text + Spacing 1 pt1"/>
    <w:basedOn w:val="Bodytext"/>
    <w:qFormat/>
    <w:rPr>
      <w:rFonts w:ascii="Times New Roman" w:hAnsi="Times New Roman" w:cs="Times New Roman"/>
      <w:spacing w:val="20"/>
      <w:sz w:val="26"/>
      <w:szCs w:val="26"/>
      <w:u w:val="none"/>
    </w:rPr>
  </w:style>
  <w:style w:type="character" w:styleId="Bodytext3ArialNarrow">
    <w:name w:val="Body text (3) + Arial Narrow"/>
    <w:basedOn w:val="Bodytext3"/>
    <w:qFormat/>
    <w:rPr>
      <w:rFonts w:ascii="Arial Narrow" w:hAnsi="Arial Narrow" w:cs="Arial Narrow"/>
      <w:i/>
      <w:iCs/>
      <w:spacing w:val="-9"/>
      <w:sz w:val="16"/>
      <w:szCs w:val="16"/>
      <w:u w:val="none"/>
    </w:rPr>
  </w:style>
  <w:style w:type="character" w:styleId="Bodytext3Italic1">
    <w:name w:val="Body text (3) + Italic1"/>
    <w:basedOn w:val="Bodytext3"/>
    <w:qFormat/>
    <w:rPr>
      <w:rFonts w:ascii="Times New Roman" w:hAnsi="Times New Roman" w:cs="Times New Roman"/>
      <w:i/>
      <w:iCs/>
      <w:spacing w:val="-9"/>
      <w:sz w:val="22"/>
      <w:szCs w:val="22"/>
      <w:u w:val="none"/>
      <w:lang w:val="en-US" w:eastAsia="en-US"/>
    </w:rPr>
  </w:style>
  <w:style w:type="character" w:styleId="Bodytext3213pt">
    <w:name w:val="Body text (32) + 13 pt"/>
    <w:basedOn w:val="Bodytext321"/>
    <w:qFormat/>
    <w:rPr>
      <w:rFonts w:ascii="Times New Roman" w:hAnsi="Times New Roman" w:cs="Times New Roman"/>
      <w:i w:val="false"/>
      <w:iCs w:val="false"/>
      <w:sz w:val="26"/>
      <w:szCs w:val="26"/>
      <w:u w:val="none"/>
    </w:rPr>
  </w:style>
  <w:style w:type="character" w:styleId="Headerorfooter105pt1">
    <w:name w:val="Header or footer + 10.5 pt1"/>
    <w:qFormat/>
    <w:rPr>
      <w:rFonts w:ascii="Times New Roman" w:hAnsi="Times New Roman" w:cs="Times New Roman"/>
      <w:b/>
      <w:bCs/>
      <w:spacing w:val="5"/>
      <w:sz w:val="21"/>
      <w:szCs w:val="21"/>
      <w:u w:val="none"/>
    </w:rPr>
  </w:style>
  <w:style w:type="character" w:styleId="Bodytext5Italic">
    <w:name w:val="Body text (5) + Italic"/>
    <w:qFormat/>
    <w:rPr>
      <w:rFonts w:ascii="Times New Roman" w:hAnsi="Times New Roman" w:cs="Times New Roman"/>
      <w:b/>
      <w:bCs/>
      <w:i/>
      <w:iCs/>
      <w:spacing w:val="1"/>
      <w:sz w:val="19"/>
      <w:szCs w:val="19"/>
      <w:u w:val="none"/>
      <w:lang w:val="en-US" w:eastAsia="en-US"/>
    </w:rPr>
  </w:style>
  <w:style w:type="character" w:styleId="BodytextBold5">
    <w:name w:val="Body text + Bold5"/>
    <w:qFormat/>
    <w:rPr>
      <w:rFonts w:ascii="Times New Roman" w:hAnsi="Times New Roman" w:cs="Times New Roman"/>
      <w:b/>
      <w:bCs/>
      <w:spacing w:val="2"/>
      <w:u w:val="none"/>
    </w:rPr>
  </w:style>
  <w:style w:type="character" w:styleId="BodytextBold4">
    <w:name w:val="Body text + Bold4"/>
    <w:qFormat/>
    <w:rPr>
      <w:rFonts w:ascii="Times New Roman" w:hAnsi="Times New Roman" w:cs="Times New Roman"/>
      <w:b/>
      <w:bCs/>
      <w:spacing w:val="2"/>
      <w:u w:val="single"/>
    </w:rPr>
  </w:style>
  <w:style w:type="character" w:styleId="Bodytext3Spacing0pt">
    <w:name w:val="Body text (3) + Spacing 0 pt"/>
    <w:qFormat/>
    <w:rPr>
      <w:rFonts w:ascii="Times New Roman" w:hAnsi="Times New Roman" w:cs="Times New Roman"/>
      <w:b/>
      <w:bCs/>
      <w:spacing w:val="1"/>
      <w:u w:val="single"/>
    </w:rPr>
  </w:style>
  <w:style w:type="character" w:styleId="Bodytext3Spacing0pt1">
    <w:name w:val="Body text (3) + Spacing 0 pt1"/>
    <w:qFormat/>
    <w:rPr>
      <w:rFonts w:ascii="Times New Roman" w:hAnsi="Times New Roman" w:cs="Times New Roman"/>
      <w:b/>
      <w:bCs/>
      <w:spacing w:val="1"/>
      <w:u w:val="none"/>
    </w:rPr>
  </w:style>
  <w:style w:type="character" w:styleId="Headerorfooter2Spacing0pt">
    <w:name w:val="Header or footer (2) + Spacing 0 pt"/>
    <w:qFormat/>
    <w:rPr>
      <w:rFonts w:ascii="Times New Roman" w:hAnsi="Times New Roman" w:cs="Times New Roman"/>
      <w:b/>
      <w:bCs/>
      <w:spacing w:val="12"/>
      <w:sz w:val="21"/>
      <w:szCs w:val="21"/>
      <w:u w:val="none"/>
    </w:rPr>
  </w:style>
  <w:style w:type="character" w:styleId="TableofcontentsBold1">
    <w:name w:val="Table of contents + Bold1"/>
    <w:qFormat/>
    <w:rPr>
      <w:rFonts w:ascii="Times New Roman" w:hAnsi="Times New Roman" w:cs="Times New Roman"/>
      <w:b/>
      <w:bCs/>
      <w:spacing w:val="1"/>
      <w:u w:val="none"/>
    </w:rPr>
  </w:style>
  <w:style w:type="character" w:styleId="BodytextBold3">
    <w:name w:val="Body text + Bold3"/>
    <w:qFormat/>
    <w:rPr>
      <w:rFonts w:ascii="Times New Roman" w:hAnsi="Times New Roman" w:cs="Times New Roman"/>
      <w:b/>
      <w:bCs/>
      <w:spacing w:val="1"/>
      <w:u w:val="none"/>
    </w:rPr>
  </w:style>
  <w:style w:type="character" w:styleId="Headerorfooter3Spacing0pt">
    <w:name w:val="Header or footer (3) + Spacing 0 pt"/>
    <w:qFormat/>
    <w:rPr>
      <w:rFonts w:ascii="Times New Roman" w:hAnsi="Times New Roman" w:cs="Times New Roman"/>
      <w:spacing w:val="2"/>
      <w:u w:val="none"/>
    </w:rPr>
  </w:style>
  <w:style w:type="character" w:styleId="BodytextBold2">
    <w:name w:val="Body text + Bold2"/>
    <w:qFormat/>
    <w:rPr>
      <w:rFonts w:ascii="Times New Roman" w:hAnsi="Times New Roman" w:cs="Times New Roman"/>
      <w:b/>
      <w:bCs/>
      <w:spacing w:val="1"/>
      <w:u w:val="single"/>
    </w:rPr>
  </w:style>
  <w:style w:type="character" w:styleId="Bodytext13NotItalic">
    <w:name w:val="Body text (13) + Not Italic"/>
    <w:qFormat/>
    <w:rPr>
      <w:rFonts w:ascii="Times New Roman" w:hAnsi="Times New Roman" w:cs="Times New Roman"/>
      <w:b/>
      <w:bCs/>
      <w:i/>
      <w:iCs/>
      <w:spacing w:val="1"/>
      <w:sz w:val="19"/>
      <w:szCs w:val="19"/>
      <w:u w:val="none"/>
    </w:rPr>
  </w:style>
  <w:style w:type="character" w:styleId="Bodytext5Spacing0pt">
    <w:name w:val="Body text (5) + Spacing 0 pt"/>
    <w:qFormat/>
    <w:rPr>
      <w:rFonts w:ascii="Times New Roman" w:hAnsi="Times New Roman" w:cs="Times New Roman"/>
      <w:b/>
      <w:bCs/>
      <w:spacing w:val="1"/>
      <w:sz w:val="19"/>
      <w:szCs w:val="19"/>
      <w:u w:val="none"/>
    </w:rPr>
  </w:style>
  <w:style w:type="character" w:styleId="Bodytext2Spacing0pt1">
    <w:name w:val="Body text (2) + Spacing 0 pt1"/>
    <w:qFormat/>
    <w:rPr>
      <w:rFonts w:ascii="Times New Roman" w:hAnsi="Times New Roman" w:cs="Times New Roman"/>
      <w:b/>
      <w:bCs/>
      <w:i/>
      <w:iCs/>
      <w:spacing w:val="2"/>
      <w:u w:val="single"/>
    </w:rPr>
  </w:style>
  <w:style w:type="character" w:styleId="Headerorfooter5">
    <w:name w:val="Header or footer (5)_"/>
    <w:qFormat/>
    <w:rPr>
      <w:rFonts w:ascii="CordiaUPC" w:hAnsi="CordiaUPC" w:cs="CordiaUPC"/>
      <w:b/>
      <w:bCs/>
      <w:spacing w:val="4"/>
      <w:sz w:val="32"/>
      <w:szCs w:val="32"/>
      <w:shd w:fill="FFFFFF" w:val="clear"/>
    </w:rPr>
  </w:style>
  <w:style w:type="character" w:styleId="Headerorfooter6">
    <w:name w:val="Header or footer (6)_"/>
    <w:qFormat/>
    <w:rPr>
      <w:spacing w:val="6"/>
      <w:sz w:val="23"/>
      <w:szCs w:val="23"/>
      <w:shd w:fill="FFFFFF" w:val="clear"/>
    </w:rPr>
  </w:style>
  <w:style w:type="character" w:styleId="Headerorfooter7">
    <w:name w:val="Header or footer (7)_"/>
    <w:qFormat/>
    <w:rPr>
      <w:spacing w:val="4"/>
      <w:sz w:val="23"/>
      <w:szCs w:val="23"/>
      <w:shd w:fill="FFFFFF" w:val="clear"/>
    </w:rPr>
  </w:style>
  <w:style w:type="character" w:styleId="Bodytext14pt1">
    <w:name w:val="Body text + 14 pt1"/>
    <w:qFormat/>
    <w:rPr>
      <w:rFonts w:ascii="Times New Roman" w:hAnsi="Times New Roman" w:cs="Times New Roman"/>
      <w:spacing w:val="0"/>
      <w:sz w:val="28"/>
      <w:szCs w:val="28"/>
      <w:u w:val="none"/>
      <w:lang w:val="en-US" w:eastAsia="en-US"/>
    </w:rPr>
  </w:style>
  <w:style w:type="character" w:styleId="Bodytext8SmallCaps">
    <w:name w:val="Body text (8) + Small Caps"/>
    <w:qFormat/>
    <w:rPr>
      <w:rFonts w:ascii="Times New Roman" w:hAnsi="Times New Roman" w:cs="Times New Roman"/>
      <w:smallCaps/>
      <w:spacing w:val="5"/>
      <w:sz w:val="17"/>
      <w:szCs w:val="17"/>
      <w:u w:val="none"/>
    </w:rPr>
  </w:style>
  <w:style w:type="character" w:styleId="Bodytext9SmallCaps">
    <w:name w:val="Body text (9) + Small Caps"/>
    <w:qFormat/>
    <w:rPr>
      <w:rFonts w:ascii="Times New Roman" w:hAnsi="Times New Roman" w:cs="Times New Roman"/>
      <w:smallCaps/>
      <w:spacing w:val="10"/>
      <w:sz w:val="22"/>
      <w:szCs w:val="22"/>
      <w:u w:val="none"/>
    </w:rPr>
  </w:style>
  <w:style w:type="character" w:styleId="Bodytext4125pt1">
    <w:name w:val="Body text (4) + 12.5 pt1"/>
    <w:qFormat/>
    <w:rPr>
      <w:rFonts w:ascii="Times New Roman" w:hAnsi="Times New Roman" w:cs="Times New Roman"/>
      <w:spacing w:val="1"/>
      <w:sz w:val="25"/>
      <w:szCs w:val="25"/>
      <w:u w:val="none"/>
    </w:rPr>
  </w:style>
  <w:style w:type="character" w:styleId="Bodytext13Spacing0pt">
    <w:name w:val="Body text (13) + Spacing 0 pt"/>
    <w:qFormat/>
    <w:rPr>
      <w:rFonts w:ascii="Times New Roman" w:hAnsi="Times New Roman" w:cs="Times New Roman"/>
      <w:i/>
      <w:iCs/>
      <w:spacing w:val="1"/>
      <w:sz w:val="25"/>
      <w:szCs w:val="25"/>
      <w:u w:val="none"/>
    </w:rPr>
  </w:style>
  <w:style w:type="character" w:styleId="Headerorfooter3Spacing1pt">
    <w:name w:val="Header or footer (3) + Spacing 1 pt"/>
    <w:qFormat/>
    <w:rPr>
      <w:rFonts w:ascii="Segoe UI" w:hAnsi="Segoe UI" w:cs="Segoe UI"/>
      <w:spacing w:val="33"/>
      <w:sz w:val="16"/>
      <w:szCs w:val="16"/>
      <w:u w:val="none"/>
    </w:rPr>
  </w:style>
  <w:style w:type="character" w:styleId="Bodytext10Spacing1pt">
    <w:name w:val="Body text (10) + Spacing 1 pt"/>
    <w:qFormat/>
    <w:rPr>
      <w:rFonts w:ascii="Segoe UI" w:hAnsi="Segoe UI" w:cs="Segoe UI"/>
      <w:i/>
      <w:iCs/>
      <w:spacing w:val="27"/>
      <w:sz w:val="20"/>
      <w:szCs w:val="20"/>
      <w:u w:val="none"/>
    </w:rPr>
  </w:style>
  <w:style w:type="character" w:styleId="Bodytext7pt">
    <w:name w:val="Body text + 7 pt"/>
    <w:qFormat/>
    <w:rPr>
      <w:rFonts w:ascii="Times New Roman" w:hAnsi="Times New Roman" w:cs="Times New Roman"/>
      <w:spacing w:val="4"/>
      <w:sz w:val="14"/>
      <w:szCs w:val="14"/>
      <w:u w:val="none"/>
    </w:rPr>
  </w:style>
  <w:style w:type="character" w:styleId="Bodytext14TimesNewRoman">
    <w:name w:val="Body text (14) + Times New Roman"/>
    <w:qFormat/>
    <w:rPr>
      <w:rFonts w:ascii="Times New Roman" w:hAnsi="Times New Roman" w:cs="Times New Roman"/>
      <w:spacing w:val="5"/>
      <w:sz w:val="17"/>
      <w:szCs w:val="17"/>
      <w:u w:val="none"/>
    </w:rPr>
  </w:style>
  <w:style w:type="character" w:styleId="Bodytext10TimesNewRoman3">
    <w:name w:val="Body text (10) + Times New Roman3"/>
    <w:qFormat/>
    <w:rPr>
      <w:rFonts w:ascii="Times New Roman" w:hAnsi="Times New Roman" w:cs="Times New Roman"/>
      <w:i/>
      <w:iCs/>
      <w:spacing w:val="4"/>
      <w:sz w:val="14"/>
      <w:szCs w:val="14"/>
      <w:u w:val="none"/>
    </w:rPr>
  </w:style>
  <w:style w:type="character" w:styleId="Bodytext7pt4">
    <w:name w:val="Body text + 7 pt4"/>
    <w:qFormat/>
    <w:rPr>
      <w:rFonts w:ascii="Times New Roman" w:hAnsi="Times New Roman" w:cs="Times New Roman"/>
      <w:smallCaps/>
      <w:spacing w:val="4"/>
      <w:sz w:val="14"/>
      <w:szCs w:val="14"/>
      <w:u w:val="none"/>
    </w:rPr>
  </w:style>
  <w:style w:type="character" w:styleId="Bodytext15TimesNewRoman">
    <w:name w:val="Body text (15) + Times New Roman"/>
    <w:qFormat/>
    <w:rPr>
      <w:rFonts w:ascii="Times New Roman" w:hAnsi="Times New Roman" w:cs="Times New Roman"/>
      <w:i/>
      <w:iCs/>
      <w:spacing w:val="2"/>
      <w:sz w:val="25"/>
      <w:szCs w:val="25"/>
      <w:u w:val="none"/>
    </w:rPr>
  </w:style>
  <w:style w:type="character" w:styleId="Bodytext65pt">
    <w:name w:val="Body text + 6.5 pt"/>
    <w:qFormat/>
    <w:rPr>
      <w:rFonts w:ascii="Times New Roman" w:hAnsi="Times New Roman" w:cs="Times New Roman"/>
      <w:spacing w:val="4"/>
      <w:sz w:val="13"/>
      <w:szCs w:val="13"/>
      <w:u w:val="none"/>
    </w:rPr>
  </w:style>
  <w:style w:type="character" w:styleId="Bodytext16Calibri">
    <w:name w:val="Body text (16) + Calibri"/>
    <w:qFormat/>
    <w:rPr>
      <w:rFonts w:ascii="Calibri" w:hAnsi="Calibri" w:cs="Calibri"/>
      <w:spacing w:val="-8"/>
      <w:sz w:val="18"/>
      <w:szCs w:val="18"/>
      <w:u w:val="none"/>
    </w:rPr>
  </w:style>
  <w:style w:type="character" w:styleId="Headerorfooter4SmallCaps">
    <w:name w:val="Header or footer (4) + Small Caps"/>
    <w:qFormat/>
    <w:rPr>
      <w:rFonts w:ascii="Segoe UI" w:hAnsi="Segoe UI" w:cs="Segoe UI"/>
      <w:smallCaps/>
      <w:spacing w:val="-7"/>
      <w:sz w:val="16"/>
      <w:szCs w:val="16"/>
      <w:u w:val="none"/>
    </w:rPr>
  </w:style>
  <w:style w:type="character" w:styleId="Headerorfooter3SmallCaps">
    <w:name w:val="Header or footer (3) + Small Caps"/>
    <w:qFormat/>
    <w:rPr>
      <w:rFonts w:ascii="Segoe UI" w:hAnsi="Segoe UI" w:cs="Segoe UI"/>
      <w:smallCaps/>
      <w:spacing w:val="-3"/>
      <w:sz w:val="16"/>
      <w:szCs w:val="16"/>
      <w:u w:val="none"/>
    </w:rPr>
  </w:style>
  <w:style w:type="character" w:styleId="Bodytext7pt3">
    <w:name w:val="Body text + 7 pt3"/>
    <w:qFormat/>
    <w:rPr>
      <w:rFonts w:ascii="Times New Roman" w:hAnsi="Times New Roman" w:cs="Times New Roman"/>
      <w:spacing w:val="2"/>
      <w:sz w:val="14"/>
      <w:szCs w:val="14"/>
      <w:u w:val="none"/>
    </w:rPr>
  </w:style>
  <w:style w:type="character" w:styleId="Bodytext15Spacing5pt">
    <w:name w:val="Body text (15) + Spacing 5 pt"/>
    <w:qFormat/>
    <w:rPr>
      <w:rFonts w:ascii="Segoe UI" w:hAnsi="Segoe UI" w:cs="Segoe UI"/>
      <w:i/>
      <w:iCs/>
      <w:spacing w:val="110"/>
      <w:sz w:val="16"/>
      <w:szCs w:val="16"/>
      <w:u w:val="none"/>
    </w:rPr>
  </w:style>
  <w:style w:type="character" w:styleId="Headerorfooter6SmallCaps">
    <w:name w:val="Header or footer (6) + Small Caps"/>
    <w:qFormat/>
    <w:rPr>
      <w:rFonts w:ascii="Segoe UI" w:hAnsi="Segoe UI" w:cs="Segoe UI"/>
      <w:smallCaps/>
      <w:sz w:val="13"/>
      <w:szCs w:val="13"/>
      <w:u w:val="none"/>
    </w:rPr>
  </w:style>
  <w:style w:type="character" w:styleId="Headerorfooter7PalatinoLinotype">
    <w:name w:val="Header or footer (7) + Palatino Linotype"/>
    <w:qFormat/>
    <w:rPr>
      <w:rFonts w:ascii="Palatino Linotype" w:hAnsi="Palatino Linotype" w:cs="Palatino Linotype"/>
      <w:spacing w:val="2"/>
      <w:sz w:val="12"/>
      <w:szCs w:val="12"/>
      <w:u w:val="none"/>
    </w:rPr>
  </w:style>
  <w:style w:type="character" w:styleId="Bodytext10Spacing2pt">
    <w:name w:val="Body text (10) + Spacing 2 pt"/>
    <w:qFormat/>
    <w:rPr>
      <w:rFonts w:ascii="Segoe UI" w:hAnsi="Segoe UI" w:cs="Segoe UI"/>
      <w:i/>
      <w:iCs/>
      <w:spacing w:val="57"/>
      <w:sz w:val="20"/>
      <w:szCs w:val="20"/>
      <w:u w:val="none"/>
    </w:rPr>
  </w:style>
  <w:style w:type="character" w:styleId="OnceABox">
    <w:name w:val="OnceABox"/>
    <w:basedOn w:val="DefaultParagraphFont"/>
    <w:qFormat/>
    <w:rPr>
      <w:rFonts w:ascii="Arial" w:hAnsi="Arial" w:cs="Arial"/>
      <w:color w:val="FF0000"/>
      <w:sz w:val="20"/>
      <w:szCs w:val="10"/>
    </w:rPr>
  </w:style>
  <w:style w:type="character" w:styleId="Heading22">
    <w:name w:val="Heading #2 (2)_"/>
    <w:basedOn w:val="DefaultParagraphFont"/>
    <w:qFormat/>
    <w:rPr>
      <w:spacing w:val="67"/>
      <w:w w:val="60"/>
      <w:sz w:val="28"/>
      <w:szCs w:val="28"/>
      <w:shd w:fill="FFFFFF" w:val="clear"/>
    </w:rPr>
  </w:style>
  <w:style w:type="character" w:styleId="Heading22Spacing0pt">
    <w:name w:val="Heading #2 (2) + Spacing 0 pt"/>
    <w:basedOn w:val="Heading22"/>
    <w:qFormat/>
    <w:rPr>
      <w:spacing w:val="10"/>
    </w:rPr>
  </w:style>
  <w:style w:type="character" w:styleId="Bodytext105pt">
    <w:name w:val="Body text + 10.5 pt"/>
    <w:basedOn w:val="Bodytext"/>
    <w:qFormat/>
    <w:rPr>
      <w:rFonts w:ascii="Times New Roman" w:hAnsi="Times New Roman" w:cs="Times New Roman"/>
      <w:spacing w:val="7"/>
      <w:sz w:val="21"/>
      <w:szCs w:val="21"/>
    </w:rPr>
  </w:style>
  <w:style w:type="character" w:styleId="Heading1Spacing0pt">
    <w:name w:val="Heading #1 + Spacing 0 pt"/>
    <w:basedOn w:val="Heading11"/>
    <w:qFormat/>
    <w:rPr>
      <w:rFonts w:ascii="Times New Roman" w:hAnsi="Times New Roman" w:cs="Times New Roman"/>
      <w:i/>
      <w:iCs/>
      <w:spacing w:val="6"/>
      <w:sz w:val="22"/>
      <w:szCs w:val="22"/>
    </w:rPr>
  </w:style>
  <w:style w:type="character" w:styleId="Picturecaption2Spacing0pt">
    <w:name w:val="Picture caption (2) + Spacing 0 pt"/>
    <w:basedOn w:val="Picturecaption2"/>
    <w:qFormat/>
    <w:rPr>
      <w:rFonts w:ascii="Times New Roman" w:hAnsi="Times New Roman" w:cs="Times New Roman"/>
      <w:spacing w:val="0"/>
      <w:u w:val="single"/>
      <w:lang w:val="en-US" w:eastAsia="en-US"/>
    </w:rPr>
  </w:style>
  <w:style w:type="character" w:styleId="Picturecaption2Spacing0pt1">
    <w:name w:val="Picture caption (2) + Spacing 0 pt1"/>
    <w:basedOn w:val="Picturecaption2"/>
    <w:qFormat/>
    <w:rPr>
      <w:rFonts w:ascii="Times New Roman" w:hAnsi="Times New Roman" w:cs="Times New Roman"/>
      <w:spacing w:val="0"/>
      <w:lang w:val="en-US" w:eastAsia="en-US"/>
    </w:rPr>
  </w:style>
  <w:style w:type="character" w:styleId="Bodytext11NotBold">
    <w:name w:val="Body text (11) + Not Bold"/>
    <w:basedOn w:val="Bodytext11"/>
    <w:qFormat/>
    <w:rPr>
      <w:rFonts w:ascii="Times New Roman" w:hAnsi="Times New Roman" w:cs="Times New Roman"/>
      <w:spacing w:val="7"/>
    </w:rPr>
  </w:style>
  <w:style w:type="character" w:styleId="Bodytext11NotBold1">
    <w:name w:val="Body text (11) + Not Bold1"/>
    <w:basedOn w:val="Bodytext11"/>
    <w:qFormat/>
    <w:rPr>
      <w:rFonts w:ascii="Times New Roman" w:hAnsi="Times New Roman" w:cs="Times New Roman"/>
      <w:spacing w:val="7"/>
      <w:u w:val="single"/>
    </w:rPr>
  </w:style>
  <w:style w:type="character" w:styleId="Heading33">
    <w:name w:val="Heading #3 (3)_"/>
    <w:basedOn w:val="DefaultParagraphFont"/>
    <w:qFormat/>
    <w:rPr>
      <w:spacing w:val="7"/>
      <w:sz w:val="22"/>
      <w:szCs w:val="22"/>
      <w:shd w:fill="FFFFFF" w:val="clear"/>
    </w:rPr>
  </w:style>
  <w:style w:type="character" w:styleId="Heading34">
    <w:name w:val="Heading #3 (4)_"/>
    <w:basedOn w:val="DefaultParagraphFont"/>
    <w:qFormat/>
    <w:rPr>
      <w:spacing w:val="7"/>
      <w:shd w:fill="FFFFFF" w:val="clear"/>
    </w:rPr>
  </w:style>
  <w:style w:type="character" w:styleId="StrongEmphasis">
    <w:name w:val="Strong Emphasis"/>
    <w:basedOn w:val="DefaultParagraphFont"/>
    <w:qFormat/>
    <w:rPr>
      <w:b/>
      <w:bCs/>
    </w:rPr>
  </w:style>
  <w:style w:type="character" w:styleId="Emphasis">
    <w:name w:val="Emphasis"/>
    <w:basedOn w:val="DefaultParagraphFont"/>
    <w:qFormat/>
    <w:rPr>
      <w:i/>
      <w:iCs/>
    </w:rPr>
  </w:style>
  <w:style w:type="character" w:styleId="Picturecaption4">
    <w:name w:val="Picture caption (4)_"/>
    <w:basedOn w:val="DefaultParagraphFont"/>
    <w:qFormat/>
    <w:rPr>
      <w:b/>
      <w:bCs/>
      <w:shd w:fill="FFFFFF" w:val="clear"/>
    </w:rPr>
  </w:style>
  <w:style w:type="character" w:styleId="Picturecaption5">
    <w:name w:val="Picture caption (5)_"/>
    <w:basedOn w:val="DefaultParagraphFont"/>
    <w:qFormat/>
    <w:rPr>
      <w:b/>
      <w:bCs/>
      <w:shd w:fill="FFFFFF" w:val="clear"/>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autoSpaceDE w:val="false"/>
      <w:jc w:val="both"/>
    </w:pPr>
    <w:rPr>
      <w:rFonts w:ascii=".VnTime" w:hAnsi=".VnTime" w:cs=".VnTime"/>
      <w:sz w:val="28"/>
      <w:szCs w:val="28"/>
      <w:lang w:val="en-GB"/>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Bodytext61">
    <w:name w:val="Body text (6)"/>
    <w:basedOn w:val="Normal"/>
    <w:qFormat/>
    <w:pPr>
      <w:widowControl w:val="false"/>
      <w:shd w:fill="FFFFFF" w:val="clear"/>
      <w:spacing w:lineRule="atLeast" w:line="240"/>
    </w:pPr>
    <w:rPr>
      <w:i/>
      <w:iCs/>
      <w:sz w:val="32"/>
      <w:szCs w:val="32"/>
      <w:lang w:val="en-US"/>
    </w:rPr>
  </w:style>
  <w:style w:type="paragraph" w:styleId="Bodytext711">
    <w:name w:val="Body text (7)1"/>
    <w:basedOn w:val="Normal"/>
    <w:qFormat/>
    <w:pPr>
      <w:widowControl w:val="false"/>
      <w:shd w:fill="FFFFFF" w:val="clear"/>
      <w:spacing w:lineRule="atLeast" w:line="240"/>
    </w:pPr>
    <w:rPr>
      <w:sz w:val="9"/>
      <w:szCs w:val="9"/>
      <w:lang w:val="en-US"/>
    </w:rPr>
  </w:style>
  <w:style w:type="paragraph" w:styleId="Bodytext811">
    <w:name w:val="Body text (8)1"/>
    <w:basedOn w:val="Normal"/>
    <w:qFormat/>
    <w:pPr>
      <w:widowControl w:val="false"/>
      <w:shd w:fill="FFFFFF" w:val="clear"/>
      <w:spacing w:lineRule="exact" w:line="377"/>
      <w:jc w:val="both"/>
    </w:pPr>
    <w:rPr>
      <w:w w:val="50"/>
      <w:sz w:val="20"/>
      <w:szCs w:val="20"/>
      <w:lang w:val="en-US"/>
    </w:rPr>
  </w:style>
  <w:style w:type="paragraph" w:styleId="Bodytext91">
    <w:name w:val="Body text (9)"/>
    <w:basedOn w:val="Normal"/>
    <w:qFormat/>
    <w:pPr>
      <w:widowControl w:val="false"/>
      <w:shd w:fill="FFFFFF" w:val="clear"/>
      <w:spacing w:lineRule="atLeast" w:line="240"/>
      <w:jc w:val="both"/>
    </w:pPr>
    <w:rPr>
      <w:i/>
      <w:iCs/>
      <w:spacing w:val="-10"/>
      <w:sz w:val="16"/>
      <w:szCs w:val="16"/>
      <w:lang w:val="en-US"/>
    </w:rPr>
  </w:style>
  <w:style w:type="paragraph" w:styleId="Bodytext111">
    <w:name w:val="Body text (11)"/>
    <w:basedOn w:val="Normal"/>
    <w:qFormat/>
    <w:pPr>
      <w:widowControl w:val="false"/>
      <w:shd w:fill="FFFFFF" w:val="clear"/>
      <w:spacing w:lineRule="atLeast" w:line="240"/>
    </w:pPr>
    <w:rPr>
      <w:b/>
      <w:bCs/>
      <w:sz w:val="28"/>
      <w:szCs w:val="28"/>
      <w:lang w:val="en-US"/>
    </w:rPr>
  </w:style>
  <w:style w:type="paragraph" w:styleId="Bodytext131">
    <w:name w:val="Body text (13)"/>
    <w:basedOn w:val="Normal"/>
    <w:qFormat/>
    <w:pPr>
      <w:widowControl w:val="false"/>
      <w:shd w:fill="FFFFFF" w:val="clear"/>
      <w:spacing w:lineRule="atLeast" w:line="240"/>
    </w:pPr>
    <w:rPr>
      <w:rFonts w:ascii="Arial" w:hAnsi="Arial" w:cs="Arial"/>
      <w:b/>
      <w:bCs/>
      <w:i/>
      <w:iCs/>
      <w:w w:val="150"/>
      <w:sz w:val="42"/>
      <w:szCs w:val="42"/>
      <w:lang w:val="en-US"/>
    </w:rPr>
  </w:style>
  <w:style w:type="paragraph" w:styleId="Bodytext34">
    <w:name w:val="Body text (3)"/>
    <w:basedOn w:val="Normal"/>
    <w:qFormat/>
    <w:pPr>
      <w:widowControl w:val="false"/>
      <w:shd w:fill="FFFFFF" w:val="clear"/>
      <w:spacing w:lineRule="exact" w:line="166"/>
    </w:pPr>
    <w:rPr>
      <w:rFonts w:ascii="Arial" w:hAnsi="Arial" w:cs="Arial"/>
      <w:b/>
      <w:bCs/>
      <w:sz w:val="14"/>
      <w:szCs w:val="14"/>
      <w:lang w:val="en-US"/>
    </w:rPr>
  </w:style>
  <w:style w:type="paragraph" w:styleId="Heading35">
    <w:name w:val="Heading #3"/>
    <w:basedOn w:val="Normal"/>
    <w:qFormat/>
    <w:pPr>
      <w:widowControl w:val="false"/>
      <w:shd w:fill="FFFFFF" w:val="clear"/>
      <w:spacing w:lineRule="exact" w:line="310"/>
      <w:ind w:hanging="480"/>
      <w:outlineLvl w:val="2"/>
    </w:pPr>
    <w:rPr>
      <w:b/>
      <w:bCs/>
      <w:sz w:val="28"/>
      <w:szCs w:val="28"/>
      <w:lang w:val="en-US"/>
    </w:rPr>
  </w:style>
  <w:style w:type="paragraph" w:styleId="Bodytext411">
    <w:name w:val="Body text (4)1"/>
    <w:basedOn w:val="Normal"/>
    <w:qFormat/>
    <w:pPr>
      <w:widowControl w:val="false"/>
      <w:shd w:fill="FFFFFF" w:val="clear"/>
      <w:spacing w:lineRule="atLeast" w:line="240"/>
      <w:ind w:hanging="1260"/>
    </w:pPr>
    <w:rPr>
      <w:i/>
      <w:iCs/>
      <w:spacing w:val="-10"/>
      <w:sz w:val="28"/>
      <w:szCs w:val="28"/>
      <w:lang w:val="en-US"/>
    </w:rPr>
  </w:style>
  <w:style w:type="paragraph" w:styleId="Bodytext511">
    <w:name w:val="Body text (5)1"/>
    <w:basedOn w:val="Normal"/>
    <w:qFormat/>
    <w:pPr>
      <w:widowControl w:val="false"/>
      <w:shd w:fill="FFFFFF" w:val="clear"/>
      <w:spacing w:lineRule="exact" w:line="321"/>
      <w:ind w:hanging="1300"/>
      <w:jc w:val="center"/>
    </w:pPr>
    <w:rPr>
      <w:b/>
      <w:bCs/>
      <w:sz w:val="28"/>
      <w:szCs w:val="28"/>
      <w:lang w:val="en-US"/>
    </w:rPr>
  </w:style>
  <w:style w:type="paragraph" w:styleId="Bodytext213">
    <w:name w:val="Body text (2)1"/>
    <w:basedOn w:val="Normal"/>
    <w:qFormat/>
    <w:pPr>
      <w:widowControl w:val="false"/>
      <w:shd w:fill="FFFFFF" w:val="clear"/>
      <w:spacing w:lineRule="exact" w:line="316"/>
      <w:ind w:hanging="700"/>
      <w:jc w:val="both"/>
    </w:pPr>
    <w:rPr>
      <w:sz w:val="28"/>
      <w:szCs w:val="28"/>
      <w:lang w:val="en-US"/>
    </w:rPr>
  </w:style>
  <w:style w:type="paragraph" w:styleId="Bodytext1211">
    <w:name w:val="Body text (12)1"/>
    <w:basedOn w:val="Normal"/>
    <w:qFormat/>
    <w:pPr>
      <w:widowControl w:val="false"/>
      <w:shd w:fill="FFFFFF" w:val="clear"/>
      <w:spacing w:lineRule="atLeast" w:line="240"/>
      <w:ind w:hanging="260"/>
      <w:jc w:val="center"/>
    </w:pPr>
    <w:rPr>
      <w:sz w:val="20"/>
      <w:szCs w:val="20"/>
      <w:lang w:val="en-US"/>
    </w:rPr>
  </w:style>
  <w:style w:type="paragraph" w:styleId="Bodytext141">
    <w:name w:val="Body text (14)"/>
    <w:basedOn w:val="Normal"/>
    <w:qFormat/>
    <w:pPr>
      <w:widowControl w:val="false"/>
      <w:shd w:fill="FFFFFF" w:val="clear"/>
      <w:spacing w:lineRule="atLeast" w:line="240"/>
      <w:jc w:val="center"/>
    </w:pPr>
    <w:rPr>
      <w:b/>
      <w:bCs/>
      <w:sz w:val="26"/>
      <w:szCs w:val="26"/>
      <w:lang w:val="en-US"/>
    </w:rPr>
  </w:style>
  <w:style w:type="paragraph" w:styleId="Bodytext151">
    <w:name w:val="Body text (15)"/>
    <w:basedOn w:val="Normal"/>
    <w:qFormat/>
    <w:pPr>
      <w:widowControl w:val="false"/>
      <w:shd w:fill="FFFFFF" w:val="clear"/>
      <w:spacing w:lineRule="atLeast" w:line="240"/>
      <w:jc w:val="center"/>
    </w:pPr>
    <w:rPr>
      <w:rFonts w:ascii="Arial Narrow" w:hAnsi="Arial Narrow" w:cs="Arial Narrow"/>
      <w:b/>
      <w:bCs/>
      <w:lang w:val="en-US"/>
    </w:rPr>
  </w:style>
  <w:style w:type="paragraph" w:styleId="Bodytext161">
    <w:name w:val="Body text (16)"/>
    <w:basedOn w:val="Normal"/>
    <w:qFormat/>
    <w:pPr>
      <w:widowControl w:val="false"/>
      <w:shd w:fill="FFFFFF" w:val="clear"/>
      <w:spacing w:lineRule="exact" w:line="327"/>
      <w:ind w:firstLine="600"/>
      <w:jc w:val="both"/>
    </w:pPr>
    <w:rPr>
      <w:b/>
      <w:bCs/>
      <w:spacing w:val="-10"/>
      <w:sz w:val="28"/>
      <w:szCs w:val="28"/>
      <w:lang w:val="en-US"/>
    </w:rPr>
  </w:style>
  <w:style w:type="paragraph" w:styleId="Bodytext171">
    <w:name w:val="Body text (17)"/>
    <w:basedOn w:val="Normal"/>
    <w:qFormat/>
    <w:pPr>
      <w:widowControl w:val="false"/>
      <w:shd w:fill="FFFFFF" w:val="clear"/>
      <w:spacing w:lineRule="atLeast" w:line="240"/>
      <w:jc w:val="center"/>
    </w:pPr>
    <w:rPr>
      <w:rFonts w:ascii="Arial" w:hAnsi="Arial" w:cs="Arial"/>
      <w:b/>
      <w:bCs/>
      <w:spacing w:val="-10"/>
      <w:lang w:val="en-US"/>
    </w:rPr>
  </w:style>
  <w:style w:type="paragraph" w:styleId="Bodytext181">
    <w:name w:val="Body text (18)"/>
    <w:basedOn w:val="Normal"/>
    <w:qFormat/>
    <w:pPr>
      <w:widowControl w:val="false"/>
      <w:shd w:fill="FFFFFF" w:val="clear"/>
      <w:spacing w:lineRule="atLeast" w:line="240"/>
      <w:jc w:val="center"/>
    </w:pPr>
    <w:rPr>
      <w:sz w:val="20"/>
      <w:szCs w:val="20"/>
      <w:lang w:val="en-US"/>
    </w:rPr>
  </w:style>
  <w:style w:type="paragraph" w:styleId="Bodytext191">
    <w:name w:val="Body text (19)"/>
    <w:basedOn w:val="Normal"/>
    <w:qFormat/>
    <w:pPr>
      <w:widowControl w:val="false"/>
      <w:shd w:fill="FFFFFF" w:val="clear"/>
      <w:spacing w:lineRule="atLeast" w:line="240"/>
      <w:jc w:val="center"/>
    </w:pPr>
    <w:rPr>
      <w:rFonts w:ascii="Arial Narrow" w:hAnsi="Arial Narrow" w:cs="Arial Narrow"/>
      <w:b/>
      <w:bCs/>
      <w:sz w:val="26"/>
      <w:szCs w:val="26"/>
      <w:lang w:val="en-US"/>
    </w:rPr>
  </w:style>
  <w:style w:type="paragraph" w:styleId="Bodytext201">
    <w:name w:val="Body text (20)"/>
    <w:basedOn w:val="Normal"/>
    <w:qFormat/>
    <w:pPr>
      <w:widowControl w:val="false"/>
      <w:shd w:fill="FFFFFF" w:val="clear"/>
      <w:spacing w:lineRule="atLeast" w:line="240"/>
      <w:jc w:val="center"/>
    </w:pPr>
    <w:rPr>
      <w:b/>
      <w:bCs/>
      <w:sz w:val="26"/>
      <w:szCs w:val="26"/>
      <w:lang w:val="en-US"/>
    </w:rPr>
  </w:style>
  <w:style w:type="paragraph" w:styleId="Bodytext1011">
    <w:name w:val="Body text (10)1"/>
    <w:basedOn w:val="Normal"/>
    <w:qFormat/>
    <w:pPr>
      <w:widowControl w:val="false"/>
      <w:shd w:fill="FFFFFF" w:val="clear"/>
      <w:spacing w:lineRule="atLeast" w:line="240"/>
    </w:pPr>
    <w:rPr>
      <w:b/>
      <w:bCs/>
      <w:sz w:val="20"/>
      <w:szCs w:val="20"/>
      <w:lang w:val="en-US"/>
    </w:rPr>
  </w:style>
  <w:style w:type="paragraph" w:styleId="Heading23">
    <w:name w:val="Heading #2"/>
    <w:basedOn w:val="Normal"/>
    <w:qFormat/>
    <w:pPr>
      <w:widowControl w:val="false"/>
      <w:shd w:fill="FFFFFF" w:val="clear"/>
      <w:spacing w:lineRule="atLeast" w:line="240"/>
      <w:jc w:val="both"/>
      <w:outlineLvl w:val="1"/>
    </w:pPr>
    <w:rPr>
      <w:b/>
      <w:bCs/>
      <w:i/>
      <w:iCs/>
      <w:sz w:val="26"/>
      <w:szCs w:val="26"/>
      <w:lang w:val="en-US"/>
    </w:rPr>
  </w:style>
  <w:style w:type="paragraph" w:styleId="Heading12">
    <w:name w:val="Heading #1"/>
    <w:basedOn w:val="Normal"/>
    <w:qFormat/>
    <w:pPr>
      <w:widowControl w:val="false"/>
      <w:shd w:fill="FFFFFF" w:val="clear"/>
      <w:spacing w:lineRule="exact" w:line="764"/>
      <w:jc w:val="both"/>
      <w:outlineLvl w:val="0"/>
    </w:pPr>
    <w:rPr>
      <w:sz w:val="28"/>
      <w:szCs w:val="28"/>
      <w:lang w:val="en-US"/>
    </w:rPr>
  </w:style>
  <w:style w:type="paragraph" w:styleId="Bodytext214">
    <w:name w:val="Body text (21)"/>
    <w:basedOn w:val="Normal"/>
    <w:qFormat/>
    <w:pPr>
      <w:widowControl w:val="false"/>
      <w:shd w:fill="FFFFFF" w:val="clear"/>
      <w:spacing w:lineRule="exact" w:line="233"/>
      <w:jc w:val="both"/>
    </w:pPr>
    <w:rPr>
      <w:sz w:val="20"/>
      <w:szCs w:val="20"/>
      <w:lang w:val="en-US"/>
    </w:rPr>
  </w:style>
  <w:style w:type="paragraph" w:styleId="Bodytext222">
    <w:name w:val="Body text (22)"/>
    <w:basedOn w:val="Normal"/>
    <w:qFormat/>
    <w:pPr>
      <w:widowControl w:val="false"/>
      <w:shd w:fill="FFFFFF" w:val="clear"/>
      <w:spacing w:lineRule="atLeast" w:line="240"/>
      <w:jc w:val="center"/>
    </w:pPr>
    <w:rPr>
      <w:b/>
      <w:bCs/>
      <w:sz w:val="26"/>
      <w:szCs w:val="26"/>
      <w:lang w:val="en-US"/>
    </w:rPr>
  </w:style>
  <w:style w:type="paragraph" w:styleId="Bodytext241">
    <w:name w:val="Body text (24)"/>
    <w:basedOn w:val="Normal"/>
    <w:qFormat/>
    <w:pPr>
      <w:widowControl w:val="false"/>
      <w:shd w:fill="FFFFFF" w:val="clear"/>
      <w:spacing w:lineRule="atLeast" w:line="240"/>
    </w:pPr>
    <w:rPr>
      <w:b/>
      <w:bCs/>
      <w:sz w:val="20"/>
      <w:szCs w:val="20"/>
      <w:lang w:val="en-US"/>
    </w:rPr>
  </w:style>
  <w:style w:type="paragraph" w:styleId="Bodytext251">
    <w:name w:val="Body text (25)"/>
    <w:basedOn w:val="Normal"/>
    <w:qFormat/>
    <w:pPr>
      <w:widowControl w:val="false"/>
      <w:shd w:fill="FFFFFF" w:val="clear"/>
      <w:spacing w:lineRule="atLeast" w:line="240"/>
    </w:pPr>
    <w:rPr>
      <w:rFonts w:ascii="Consolas" w:hAnsi="Consolas" w:cs="Consolas"/>
      <w:spacing w:val="-20"/>
      <w:sz w:val="28"/>
      <w:szCs w:val="28"/>
      <w:lang w:val="en-US"/>
    </w:rPr>
  </w:style>
  <w:style w:type="paragraph" w:styleId="Bodytext232">
    <w:name w:val="Body text (23)"/>
    <w:basedOn w:val="Normal"/>
    <w:qFormat/>
    <w:pPr>
      <w:widowControl w:val="false"/>
      <w:shd w:fill="FFFFFF" w:val="clear"/>
      <w:spacing w:lineRule="atLeast" w:line="240"/>
      <w:jc w:val="center"/>
    </w:pPr>
    <w:rPr>
      <w:rFonts w:ascii="Arial Narrow" w:hAnsi="Arial Narrow" w:cs="Arial Narrow"/>
      <w:b/>
      <w:bCs/>
      <w:lang w:val="en-US"/>
    </w:rPr>
  </w:style>
  <w:style w:type="paragraph" w:styleId="Bodytext261">
    <w:name w:val="Body text (26)"/>
    <w:basedOn w:val="Normal"/>
    <w:qFormat/>
    <w:pPr>
      <w:widowControl w:val="false"/>
      <w:shd w:fill="FFFFFF" w:val="clear"/>
      <w:spacing w:lineRule="atLeast" w:line="240"/>
      <w:jc w:val="center"/>
    </w:pPr>
    <w:rPr>
      <w:rFonts w:ascii="Arial" w:hAnsi="Arial" w:cs="Arial"/>
      <w:b/>
      <w:bCs/>
      <w:spacing w:val="-20"/>
      <w:sz w:val="20"/>
      <w:szCs w:val="20"/>
      <w:lang w:val="en-US"/>
    </w:rPr>
  </w:style>
  <w:style w:type="paragraph" w:styleId="Bodytext271">
    <w:name w:val="Body text (27)"/>
    <w:basedOn w:val="Normal"/>
    <w:qFormat/>
    <w:pPr>
      <w:widowControl w:val="false"/>
      <w:shd w:fill="FFFFFF" w:val="clear"/>
      <w:spacing w:lineRule="atLeast" w:line="240"/>
      <w:jc w:val="center"/>
    </w:pPr>
    <w:rPr>
      <w:sz w:val="20"/>
      <w:szCs w:val="20"/>
      <w:lang w:val="en-US"/>
    </w:rPr>
  </w:style>
  <w:style w:type="paragraph" w:styleId="Bodytext281">
    <w:name w:val="Body text (28)"/>
    <w:basedOn w:val="Normal"/>
    <w:qFormat/>
    <w:pPr>
      <w:widowControl w:val="false"/>
      <w:shd w:fill="FFFFFF" w:val="clear"/>
      <w:spacing w:lineRule="atLeast" w:line="240"/>
      <w:jc w:val="both"/>
    </w:pPr>
    <w:rPr>
      <w:spacing w:val="-10"/>
      <w:sz w:val="26"/>
      <w:szCs w:val="26"/>
      <w:lang w:val="en-US"/>
    </w:rPr>
  </w:style>
  <w:style w:type="paragraph" w:styleId="Tablecaption11">
    <w:name w:val="Table caption1"/>
    <w:basedOn w:val="Normal"/>
    <w:qFormat/>
    <w:pPr>
      <w:widowControl w:val="false"/>
      <w:shd w:fill="FFFFFF" w:val="clear"/>
      <w:spacing w:lineRule="atLeast" w:line="240"/>
      <w:jc w:val="both"/>
    </w:pPr>
    <w:rPr>
      <w:sz w:val="28"/>
      <w:szCs w:val="28"/>
      <w:lang w:val="en-US"/>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otnote11">
    <w:name w:val="Footnote1"/>
    <w:basedOn w:val="Normal"/>
    <w:qFormat/>
    <w:pPr>
      <w:widowControl w:val="false"/>
      <w:shd w:fill="FFFFFF" w:val="clear"/>
      <w:spacing w:lineRule="exact" w:line="274"/>
      <w:ind w:hanging="360"/>
    </w:pPr>
    <w:rPr>
      <w:i/>
      <w:iCs/>
      <w:sz w:val="23"/>
      <w:szCs w:val="23"/>
    </w:rPr>
  </w:style>
  <w:style w:type="paragraph" w:styleId="Footnote21">
    <w:name w:val="Footnote (2)"/>
    <w:basedOn w:val="Normal"/>
    <w:qFormat/>
    <w:pPr>
      <w:widowControl w:val="false"/>
      <w:shd w:fill="FFFFFF" w:val="clear"/>
      <w:spacing w:lineRule="exact" w:line="302"/>
      <w:ind w:firstLine="420"/>
    </w:pPr>
    <w:rPr>
      <w:sz w:val="27"/>
      <w:szCs w:val="27"/>
    </w:rPr>
  </w:style>
  <w:style w:type="paragraph" w:styleId="Bodytext110">
    <w:name w:val="Body text1"/>
    <w:basedOn w:val="Normal"/>
    <w:qFormat/>
    <w:pPr>
      <w:widowControl w:val="false"/>
      <w:shd w:fill="FFFFFF" w:val="clear"/>
      <w:spacing w:lineRule="atLeast" w:line="240"/>
      <w:jc w:val="both"/>
    </w:pPr>
    <w:rPr>
      <w:sz w:val="27"/>
      <w:szCs w:val="27"/>
    </w:rPr>
  </w:style>
  <w:style w:type="paragraph" w:styleId="Headerorfooter11">
    <w:name w:val="Header or footer1"/>
    <w:basedOn w:val="Normal"/>
    <w:qFormat/>
    <w:pPr>
      <w:widowControl w:val="false"/>
      <w:shd w:fill="FFFFFF" w:val="clear"/>
      <w:spacing w:lineRule="atLeast" w:line="240"/>
    </w:pPr>
    <w:rPr>
      <w:sz w:val="23"/>
      <w:szCs w:val="23"/>
    </w:rPr>
  </w:style>
  <w:style w:type="paragraph" w:styleId="Heading41">
    <w:name w:val="Heading #4"/>
    <w:basedOn w:val="Normal"/>
    <w:qFormat/>
    <w:pPr>
      <w:widowControl w:val="false"/>
      <w:shd w:fill="FFFFFF" w:val="clear"/>
      <w:spacing w:lineRule="exact" w:line="317"/>
      <w:outlineLvl w:val="3"/>
    </w:pPr>
    <w:rPr>
      <w:b/>
      <w:bCs/>
      <w:sz w:val="27"/>
      <w:szCs w:val="27"/>
    </w:rPr>
  </w:style>
  <w:style w:type="paragraph" w:styleId="Heading421">
    <w:name w:val="Heading #4 (2)"/>
    <w:basedOn w:val="Normal"/>
    <w:qFormat/>
    <w:pPr>
      <w:widowControl w:val="false"/>
      <w:shd w:fill="FFFFFF" w:val="clear"/>
      <w:spacing w:lineRule="exact" w:line="336"/>
      <w:jc w:val="center"/>
      <w:outlineLvl w:val="3"/>
    </w:pPr>
    <w:rPr>
      <w:b/>
      <w:bCs/>
      <w:sz w:val="28"/>
      <w:szCs w:val="28"/>
    </w:rPr>
  </w:style>
  <w:style w:type="paragraph" w:styleId="Heading321">
    <w:name w:val="Heading #3 (2)"/>
    <w:basedOn w:val="Normal"/>
    <w:qFormat/>
    <w:pPr>
      <w:widowControl w:val="false"/>
      <w:shd w:fill="FFFFFF" w:val="clear"/>
      <w:spacing w:lineRule="exact" w:line="466"/>
      <w:jc w:val="center"/>
      <w:outlineLvl w:val="2"/>
    </w:pPr>
    <w:rPr>
      <w:b/>
      <w:bCs/>
      <w:sz w:val="36"/>
      <w:szCs w:val="36"/>
    </w:rPr>
  </w:style>
  <w:style w:type="paragraph" w:styleId="Heading431">
    <w:name w:val="Heading #4 (3)"/>
    <w:basedOn w:val="Normal"/>
    <w:qFormat/>
    <w:pPr>
      <w:widowControl w:val="false"/>
      <w:shd w:fill="FFFFFF" w:val="clear"/>
      <w:spacing w:lineRule="exact" w:line="442"/>
      <w:jc w:val="center"/>
      <w:outlineLvl w:val="3"/>
    </w:pPr>
    <w:rPr>
      <w:b/>
      <w:bCs/>
      <w:sz w:val="31"/>
      <w:szCs w:val="31"/>
    </w:rPr>
  </w:style>
  <w:style w:type="paragraph" w:styleId="Heading621">
    <w:name w:val="Heading #6 (2)"/>
    <w:basedOn w:val="Normal"/>
    <w:qFormat/>
    <w:pPr>
      <w:widowControl w:val="false"/>
      <w:shd w:fill="FFFFFF" w:val="clear"/>
      <w:spacing w:lineRule="exact" w:line="374"/>
      <w:jc w:val="both"/>
      <w:outlineLvl w:val="5"/>
    </w:pPr>
    <w:rPr>
      <w:b/>
      <w:bCs/>
      <w:sz w:val="25"/>
      <w:szCs w:val="25"/>
    </w:rPr>
  </w:style>
  <w:style w:type="paragraph" w:styleId="Heading611">
    <w:name w:val="Heading #61"/>
    <w:basedOn w:val="Normal"/>
    <w:qFormat/>
    <w:pPr>
      <w:widowControl w:val="false"/>
      <w:shd w:fill="FFFFFF" w:val="clear"/>
      <w:spacing w:lineRule="exact" w:line="379"/>
      <w:jc w:val="both"/>
      <w:outlineLvl w:val="5"/>
    </w:pPr>
    <w:rPr>
      <w:b/>
      <w:bCs/>
      <w:sz w:val="27"/>
      <w:szCs w:val="27"/>
    </w:rPr>
  </w:style>
  <w:style w:type="paragraph" w:styleId="Heading631">
    <w:name w:val="Heading #6 (3)"/>
    <w:basedOn w:val="Normal"/>
    <w:qFormat/>
    <w:pPr>
      <w:widowControl w:val="false"/>
      <w:shd w:fill="FFFFFF" w:val="clear"/>
      <w:spacing w:lineRule="exact" w:line="379"/>
      <w:jc w:val="both"/>
      <w:outlineLvl w:val="5"/>
    </w:pPr>
    <w:rPr>
      <w:b/>
      <w:bCs/>
      <w:sz w:val="23"/>
      <w:szCs w:val="23"/>
    </w:rPr>
  </w:style>
  <w:style w:type="paragraph" w:styleId="Tableofcontents1">
    <w:name w:val="Table of contents"/>
    <w:basedOn w:val="Normal"/>
    <w:qFormat/>
    <w:pPr>
      <w:widowControl w:val="false"/>
      <w:shd w:fill="FFFFFF" w:val="clear"/>
      <w:spacing w:lineRule="atLeast" w:line="240"/>
      <w:jc w:val="both"/>
    </w:pPr>
    <w:rPr>
      <w:b/>
      <w:bCs/>
      <w:sz w:val="23"/>
      <w:szCs w:val="23"/>
    </w:rPr>
  </w:style>
  <w:style w:type="paragraph" w:styleId="Tableofcontents21">
    <w:name w:val="Table of contents (2)"/>
    <w:basedOn w:val="Normal"/>
    <w:qFormat/>
    <w:pPr>
      <w:widowControl w:val="false"/>
      <w:shd w:fill="FFFFFF" w:val="clear"/>
      <w:spacing w:lineRule="atLeast" w:line="240"/>
      <w:jc w:val="both"/>
    </w:pPr>
    <w:rPr>
      <w:rFonts w:ascii="Tahoma" w:hAnsi="Tahoma" w:cs="Tahoma"/>
      <w:sz w:val="10"/>
      <w:szCs w:val="10"/>
    </w:rPr>
  </w:style>
  <w:style w:type="paragraph" w:styleId="Tablecaption21">
    <w:name w:val="Table caption (2)"/>
    <w:basedOn w:val="Normal"/>
    <w:qFormat/>
    <w:pPr>
      <w:widowControl w:val="false"/>
      <w:shd w:fill="FFFFFF" w:val="clear"/>
      <w:spacing w:lineRule="atLeast" w:line="240"/>
    </w:pPr>
    <w:rPr>
      <w:sz w:val="27"/>
      <w:szCs w:val="27"/>
    </w:rPr>
  </w:style>
  <w:style w:type="paragraph" w:styleId="Tablecaption31">
    <w:name w:val="Table caption (3)"/>
    <w:basedOn w:val="Normal"/>
    <w:qFormat/>
    <w:pPr>
      <w:widowControl w:val="false"/>
      <w:shd w:fill="FFFFFF" w:val="clear"/>
      <w:spacing w:lineRule="atLeast" w:line="240"/>
    </w:pPr>
    <w:rPr>
      <w:b/>
      <w:bCs/>
      <w:sz w:val="23"/>
      <w:szCs w:val="23"/>
    </w:rPr>
  </w:style>
  <w:style w:type="paragraph" w:styleId="Tablecaption411">
    <w:name w:val="Table caption (4)1"/>
    <w:basedOn w:val="Normal"/>
    <w:qFormat/>
    <w:pPr>
      <w:widowControl w:val="false"/>
      <w:shd w:fill="FFFFFF" w:val="clear"/>
      <w:spacing w:lineRule="atLeast" w:line="240"/>
    </w:pPr>
    <w:rPr>
      <w:i/>
      <w:iCs/>
      <w:sz w:val="26"/>
      <w:szCs w:val="26"/>
    </w:rPr>
  </w:style>
  <w:style w:type="paragraph" w:styleId="Tablecaption51">
    <w:name w:val="Table caption (5)"/>
    <w:basedOn w:val="Normal"/>
    <w:qFormat/>
    <w:pPr>
      <w:widowControl w:val="false"/>
      <w:shd w:fill="FFFFFF" w:val="clear"/>
      <w:spacing w:lineRule="atLeast" w:line="240"/>
      <w:jc w:val="both"/>
    </w:pPr>
    <w:rPr>
      <w:spacing w:val="-10"/>
      <w:sz w:val="10"/>
      <w:szCs w:val="10"/>
    </w:rPr>
  </w:style>
  <w:style w:type="paragraph" w:styleId="Tablecaption61">
    <w:name w:val="Table caption (6)"/>
    <w:basedOn w:val="Normal"/>
    <w:qFormat/>
    <w:pPr>
      <w:widowControl w:val="false"/>
      <w:shd w:fill="FFFFFF" w:val="clear"/>
      <w:spacing w:lineRule="atLeast" w:line="240"/>
    </w:pPr>
    <w:rPr>
      <w:rFonts w:ascii="Arial Black" w:hAnsi="Arial Black" w:cs="Arial Black"/>
      <w:sz w:val="8"/>
      <w:szCs w:val="8"/>
      <w:lang w:val="en-US" w:eastAsia="en-US"/>
    </w:rPr>
  </w:style>
  <w:style w:type="paragraph" w:styleId="Tablecaption71">
    <w:name w:val="Table caption (7)"/>
    <w:basedOn w:val="Normal"/>
    <w:qFormat/>
    <w:pPr>
      <w:widowControl w:val="false"/>
      <w:shd w:fill="FFFFFF" w:val="clear"/>
      <w:spacing w:lineRule="atLeast" w:line="240"/>
    </w:pPr>
    <w:rPr>
      <w:sz w:val="27"/>
      <w:szCs w:val="27"/>
    </w:rPr>
  </w:style>
  <w:style w:type="paragraph" w:styleId="Tablecaption811">
    <w:name w:val="Table caption (8)1"/>
    <w:basedOn w:val="Normal"/>
    <w:qFormat/>
    <w:pPr>
      <w:widowControl w:val="false"/>
      <w:shd w:fill="FFFFFF" w:val="clear"/>
      <w:spacing w:lineRule="atLeast" w:line="240"/>
    </w:pPr>
    <w:rPr>
      <w:i/>
      <w:iCs/>
      <w:sz w:val="27"/>
      <w:szCs w:val="27"/>
    </w:rPr>
  </w:style>
  <w:style w:type="paragraph" w:styleId="Tablecaption91">
    <w:name w:val="Table caption (9)"/>
    <w:basedOn w:val="Normal"/>
    <w:qFormat/>
    <w:pPr>
      <w:widowControl w:val="false"/>
      <w:shd w:fill="FFFFFF" w:val="clear"/>
      <w:spacing w:lineRule="atLeast" w:line="240"/>
    </w:pPr>
    <w:rPr>
      <w:i/>
      <w:iCs/>
      <w:sz w:val="23"/>
      <w:szCs w:val="23"/>
    </w:rPr>
  </w:style>
  <w:style w:type="paragraph" w:styleId="Heading641">
    <w:name w:val="Heading #6 (4)"/>
    <w:basedOn w:val="Normal"/>
    <w:qFormat/>
    <w:pPr>
      <w:widowControl w:val="false"/>
      <w:shd w:fill="FFFFFF" w:val="clear"/>
      <w:spacing w:lineRule="exact" w:line="442"/>
      <w:jc w:val="both"/>
      <w:outlineLvl w:val="5"/>
    </w:pPr>
    <w:rPr>
      <w:sz w:val="27"/>
      <w:szCs w:val="27"/>
    </w:rPr>
  </w:style>
  <w:style w:type="paragraph" w:styleId="Bodytext312">
    <w:name w:val="Body text (3)1"/>
    <w:basedOn w:val="Normal"/>
    <w:qFormat/>
    <w:pPr>
      <w:widowControl w:val="false"/>
      <w:shd w:fill="FFFFFF" w:val="clear"/>
      <w:spacing w:lineRule="atLeast" w:line="240"/>
      <w:jc w:val="both"/>
    </w:pPr>
    <w:rPr>
      <w:rFonts w:eastAsia="Calibri"/>
      <w:i/>
      <w:iCs/>
      <w:sz w:val="27"/>
      <w:szCs w:val="27"/>
    </w:rPr>
  </w:style>
  <w:style w:type="paragraph" w:styleId="Bodytext911">
    <w:name w:val="Body text (9)1"/>
    <w:basedOn w:val="Normal"/>
    <w:qFormat/>
    <w:pPr>
      <w:widowControl w:val="false"/>
      <w:shd w:fill="FFFFFF" w:val="clear"/>
      <w:spacing w:lineRule="exact" w:line="302"/>
      <w:jc w:val="center"/>
    </w:pPr>
    <w:rPr>
      <w:rFonts w:eastAsia="Calibri"/>
      <w:i/>
      <w:iCs/>
      <w:sz w:val="23"/>
      <w:szCs w:val="23"/>
    </w:rPr>
  </w:style>
  <w:style w:type="paragraph" w:styleId="Bodytext1111">
    <w:name w:val="Body text (11)1"/>
    <w:basedOn w:val="Normal"/>
    <w:qFormat/>
    <w:pPr>
      <w:widowControl w:val="false"/>
      <w:shd w:fill="FFFFFF" w:val="clear"/>
      <w:spacing w:lineRule="atLeast" w:line="240"/>
      <w:jc w:val="both"/>
    </w:pPr>
    <w:rPr>
      <w:rFonts w:eastAsia="Calibri"/>
      <w:b/>
      <w:bCs/>
      <w:sz w:val="17"/>
      <w:szCs w:val="17"/>
    </w:rPr>
  </w:style>
  <w:style w:type="paragraph" w:styleId="Heading111">
    <w:name w:val="Heading #11"/>
    <w:basedOn w:val="Normal"/>
    <w:qFormat/>
    <w:pPr>
      <w:widowControl w:val="false"/>
      <w:shd w:fill="FFFFFF" w:val="clear"/>
      <w:spacing w:lineRule="atLeast" w:line="240"/>
      <w:outlineLvl w:val="0"/>
    </w:pPr>
    <w:rPr>
      <w:rFonts w:eastAsia="Calibri"/>
      <w:b/>
      <w:bCs/>
      <w:sz w:val="53"/>
      <w:szCs w:val="53"/>
    </w:rPr>
  </w:style>
  <w:style w:type="paragraph" w:styleId="Bodytext1411">
    <w:name w:val="Body text (14)1"/>
    <w:basedOn w:val="Normal"/>
    <w:qFormat/>
    <w:pPr>
      <w:widowControl w:val="false"/>
      <w:shd w:fill="FFFFFF" w:val="clear"/>
      <w:spacing w:lineRule="atLeast" w:line="240"/>
      <w:jc w:val="both"/>
    </w:pPr>
    <w:rPr>
      <w:rFonts w:ascii="Calibri" w:hAnsi="Calibri" w:eastAsia="Calibri" w:cs="Times New Roman"/>
      <w:i/>
      <w:iCs/>
      <w:sz w:val="8"/>
      <w:szCs w:val="8"/>
    </w:rPr>
  </w:style>
  <w:style w:type="paragraph" w:styleId="Bodytext1811">
    <w:name w:val="Body text (18)1"/>
    <w:basedOn w:val="Normal"/>
    <w:qFormat/>
    <w:pPr>
      <w:widowControl w:val="false"/>
      <w:shd w:fill="FFFFFF" w:val="clear"/>
      <w:spacing w:lineRule="atLeast" w:line="240"/>
      <w:jc w:val="right"/>
    </w:pPr>
    <w:rPr>
      <w:rFonts w:eastAsia="Calibri"/>
      <w:sz w:val="27"/>
      <w:szCs w:val="27"/>
    </w:rPr>
  </w:style>
  <w:style w:type="paragraph" w:styleId="Bodytext2011">
    <w:name w:val="Body text (20)1"/>
    <w:basedOn w:val="Normal"/>
    <w:qFormat/>
    <w:pPr>
      <w:widowControl w:val="false"/>
      <w:shd w:fill="FFFFFF" w:val="clear"/>
      <w:spacing w:lineRule="exact" w:line="384"/>
      <w:jc w:val="both"/>
    </w:pPr>
    <w:rPr>
      <w:rFonts w:eastAsia="Calibri"/>
      <w:i/>
      <w:iCs/>
      <w:sz w:val="27"/>
      <w:szCs w:val="27"/>
    </w:rPr>
  </w:style>
  <w:style w:type="paragraph" w:styleId="Bodytext2111">
    <w:name w:val="Body text (21)1"/>
    <w:basedOn w:val="Normal"/>
    <w:qFormat/>
    <w:pPr>
      <w:widowControl w:val="false"/>
      <w:shd w:fill="FFFFFF" w:val="clear"/>
      <w:spacing w:lineRule="atLeast" w:line="240"/>
      <w:jc w:val="both"/>
    </w:pPr>
    <w:rPr>
      <w:rFonts w:eastAsia="Calibri"/>
      <w:w w:val="150"/>
      <w:sz w:val="8"/>
      <w:szCs w:val="8"/>
    </w:rPr>
  </w:style>
  <w:style w:type="paragraph" w:styleId="Footnote3">
    <w:name w:val="Footnote Text"/>
    <w:basedOn w:val="Normal"/>
    <w:pPr/>
    <w:rPr>
      <w:rFonts w:ascii="Arial" w:hAnsi="Arial" w:cs="Arial"/>
      <w:sz w:val="20"/>
      <w:szCs w:val="20"/>
    </w:rPr>
  </w:style>
  <w:style w:type="paragraph" w:styleId="Bodytext611">
    <w:name w:val="Body text (6)1"/>
    <w:basedOn w:val="Normal"/>
    <w:qFormat/>
    <w:pPr>
      <w:widowControl w:val="false"/>
      <w:shd w:fill="FFFFFF" w:val="clear"/>
      <w:spacing w:lineRule="atLeast" w:line="240"/>
    </w:pPr>
    <w:rPr>
      <w:sz w:val="8"/>
      <w:szCs w:val="8"/>
    </w:rPr>
  </w:style>
  <w:style w:type="paragraph" w:styleId="Picturecaption1">
    <w:name w:val="Picture caption"/>
    <w:basedOn w:val="Normal"/>
    <w:qFormat/>
    <w:pPr>
      <w:widowControl w:val="false"/>
      <w:shd w:fill="FFFFFF" w:val="clear"/>
      <w:spacing w:lineRule="atLeast" w:line="240"/>
    </w:pPr>
    <w:rPr>
      <w:spacing w:val="-2"/>
      <w:sz w:val="25"/>
      <w:szCs w:val="25"/>
    </w:rPr>
  </w:style>
  <w:style w:type="paragraph" w:styleId="Headerorfooter22">
    <w:name w:val="Header or footer (2)"/>
    <w:basedOn w:val="Normal"/>
    <w:qFormat/>
    <w:pPr>
      <w:widowControl w:val="false"/>
      <w:shd w:fill="FFFFFF" w:val="clear"/>
      <w:spacing w:lineRule="atLeast" w:line="240"/>
    </w:pPr>
    <w:rPr>
      <w:rFonts w:ascii="Impact" w:hAnsi="Impact" w:cs="Impact"/>
      <w:sz w:val="21"/>
      <w:szCs w:val="21"/>
      <w:lang w:val="en-US" w:eastAsia="en-US"/>
    </w:rPr>
  </w:style>
  <w:style w:type="paragraph" w:styleId="Picturecaption21">
    <w:name w:val="Picture caption (2)"/>
    <w:basedOn w:val="Normal"/>
    <w:qFormat/>
    <w:pPr>
      <w:widowControl w:val="false"/>
      <w:shd w:fill="FFFFFF" w:val="clear"/>
      <w:spacing w:lineRule="atLeast" w:line="240"/>
    </w:pPr>
    <w:rPr>
      <w:i/>
      <w:iCs/>
      <w:spacing w:val="22"/>
      <w:sz w:val="25"/>
      <w:szCs w:val="25"/>
    </w:rPr>
  </w:style>
  <w:style w:type="paragraph" w:styleId="Headerorfooter32">
    <w:name w:val="Header or footer (3)"/>
    <w:basedOn w:val="Normal"/>
    <w:qFormat/>
    <w:pPr>
      <w:widowControl w:val="false"/>
      <w:shd w:fill="FFFFFF" w:val="clear"/>
      <w:spacing w:lineRule="atLeast" w:line="240"/>
    </w:pPr>
    <w:rPr>
      <w:rFonts w:ascii="Trebuchet MS" w:hAnsi="Trebuchet MS" w:cs="Trebuchet MS"/>
      <w:b/>
      <w:bCs/>
      <w:spacing w:val="25"/>
      <w:sz w:val="17"/>
      <w:szCs w:val="17"/>
    </w:rPr>
  </w:style>
  <w:style w:type="paragraph" w:styleId="Headerorfooter42">
    <w:name w:val="Header or footer (4)"/>
    <w:basedOn w:val="Normal"/>
    <w:qFormat/>
    <w:pPr>
      <w:widowControl w:val="false"/>
      <w:shd w:fill="FFFFFF" w:val="clear"/>
      <w:spacing w:lineRule="atLeast" w:line="240"/>
    </w:pPr>
    <w:rPr>
      <w:rFonts w:ascii="Arial" w:hAnsi="Arial" w:cs="Arial"/>
      <w:i/>
      <w:iCs/>
      <w:w w:val="150"/>
      <w:sz w:val="9"/>
      <w:szCs w:val="9"/>
      <w:lang w:val="en-US" w:eastAsia="en-US"/>
    </w:rPr>
  </w:style>
  <w:style w:type="paragraph" w:styleId="Picturecaption31">
    <w:name w:val="Picture caption (3)1"/>
    <w:basedOn w:val="Normal"/>
    <w:qFormat/>
    <w:pPr>
      <w:widowControl w:val="false"/>
      <w:shd w:fill="FFFFFF" w:val="clear"/>
      <w:spacing w:lineRule="atLeast" w:line="240"/>
    </w:pPr>
    <w:rPr>
      <w:b/>
      <w:bCs/>
      <w:spacing w:val="10"/>
      <w:sz w:val="23"/>
      <w:szCs w:val="23"/>
    </w:rPr>
  </w:style>
  <w:style w:type="paragraph" w:styleId="Picturecaption11">
    <w:name w:val="Picture caption1"/>
    <w:basedOn w:val="Normal"/>
    <w:qFormat/>
    <w:pPr>
      <w:widowControl w:val="false"/>
      <w:shd w:fill="FFFFFF" w:val="clear"/>
      <w:spacing w:lineRule="exact" w:line="288"/>
      <w:jc w:val="center"/>
    </w:pPr>
    <w:rPr>
      <w:sz w:val="28"/>
      <w:szCs w:val="28"/>
      <w:lang w:val="vi-VN"/>
    </w:rPr>
  </w:style>
  <w:style w:type="paragraph" w:styleId="Heading71">
    <w:name w:val="Heading #7"/>
    <w:basedOn w:val="Normal"/>
    <w:qFormat/>
    <w:pPr>
      <w:widowControl w:val="false"/>
      <w:shd w:fill="FFFFFF" w:val="clear"/>
      <w:spacing w:lineRule="exact" w:line="442"/>
      <w:jc w:val="both"/>
      <w:outlineLvl w:val="6"/>
    </w:pPr>
    <w:rPr>
      <w:sz w:val="26"/>
      <w:szCs w:val="26"/>
    </w:rPr>
  </w:style>
  <w:style w:type="paragraph" w:styleId="Tableofcontents31">
    <w:name w:val="Table of contents (3)"/>
    <w:basedOn w:val="Normal"/>
    <w:qFormat/>
    <w:pPr>
      <w:widowControl w:val="false"/>
      <w:shd w:fill="FFFFFF" w:val="clear"/>
      <w:spacing w:lineRule="exact" w:line="456"/>
      <w:ind w:firstLine="700"/>
      <w:jc w:val="both"/>
    </w:pPr>
    <w:rPr>
      <w:sz w:val="17"/>
      <w:szCs w:val="17"/>
    </w:rPr>
  </w:style>
  <w:style w:type="paragraph" w:styleId="Tableofcontents41">
    <w:name w:val="Table of contents (4)"/>
    <w:basedOn w:val="Normal"/>
    <w:qFormat/>
    <w:pPr>
      <w:widowControl w:val="false"/>
      <w:shd w:fill="FFFFFF" w:val="clear"/>
      <w:spacing w:lineRule="exact" w:line="456"/>
      <w:ind w:firstLine="700"/>
      <w:jc w:val="both"/>
    </w:pPr>
    <w:rPr>
      <w:spacing w:val="10"/>
      <w:sz w:val="23"/>
      <w:szCs w:val="23"/>
    </w:rPr>
  </w:style>
  <w:style w:type="paragraph" w:styleId="Bodytext1611">
    <w:name w:val="Body text (16)1"/>
    <w:basedOn w:val="Normal"/>
    <w:qFormat/>
    <w:pPr>
      <w:widowControl w:val="false"/>
      <w:shd w:fill="FFFFFF" w:val="clear"/>
      <w:spacing w:lineRule="atLeast" w:line="240"/>
      <w:jc w:val="both"/>
    </w:pPr>
    <w:rPr>
      <w:b/>
      <w:bCs/>
      <w:sz w:val="26"/>
      <w:szCs w:val="26"/>
    </w:rPr>
  </w:style>
  <w:style w:type="paragraph" w:styleId="Bodytext1711">
    <w:name w:val="Body text (17)1"/>
    <w:basedOn w:val="Normal"/>
    <w:qFormat/>
    <w:pPr>
      <w:widowControl w:val="false"/>
      <w:shd w:fill="FFFFFF" w:val="clear"/>
      <w:spacing w:lineRule="exact" w:line="235"/>
      <w:jc w:val="both"/>
    </w:pPr>
    <w:rPr>
      <w:sz w:val="18"/>
      <w:szCs w:val="18"/>
    </w:rPr>
  </w:style>
  <w:style w:type="paragraph" w:styleId="Bodytext1911">
    <w:name w:val="Body text (19)1"/>
    <w:basedOn w:val="Normal"/>
    <w:qFormat/>
    <w:pPr>
      <w:widowControl w:val="false"/>
      <w:shd w:fill="FFFFFF" w:val="clear"/>
      <w:spacing w:lineRule="exact" w:line="326"/>
      <w:jc w:val="center"/>
    </w:pPr>
    <w:rPr>
      <w:i/>
      <w:iCs/>
      <w:sz w:val="26"/>
      <w:szCs w:val="26"/>
    </w:rPr>
  </w:style>
  <w:style w:type="paragraph" w:styleId="Tableofcontents51">
    <w:name w:val="Table of contents (5)"/>
    <w:basedOn w:val="Normal"/>
    <w:qFormat/>
    <w:pPr>
      <w:widowControl w:val="false"/>
      <w:shd w:fill="FFFFFF" w:val="clear"/>
      <w:spacing w:lineRule="atLeast" w:line="240"/>
      <w:jc w:val="both"/>
    </w:pPr>
    <w:rPr>
      <w:sz w:val="22"/>
      <w:szCs w:val="22"/>
    </w:rPr>
  </w:style>
  <w:style w:type="paragraph" w:styleId="Heading51">
    <w:name w:val="Heading #5"/>
    <w:basedOn w:val="Normal"/>
    <w:qFormat/>
    <w:pPr>
      <w:widowControl w:val="false"/>
      <w:shd w:fill="FFFFFF" w:val="clear"/>
      <w:spacing w:lineRule="atLeast" w:line="240"/>
      <w:jc w:val="both"/>
      <w:outlineLvl w:val="4"/>
    </w:pPr>
    <w:rPr>
      <w:sz w:val="26"/>
      <w:szCs w:val="26"/>
    </w:rPr>
  </w:style>
  <w:style w:type="paragraph" w:styleId="Bodytext292">
    <w:name w:val="Body text (29)"/>
    <w:basedOn w:val="Normal"/>
    <w:qFormat/>
    <w:pPr>
      <w:widowControl w:val="false"/>
      <w:shd w:fill="FFFFFF" w:val="clear"/>
      <w:spacing w:lineRule="atLeast" w:line="240"/>
    </w:pPr>
    <w:rPr>
      <w:i/>
      <w:iCs/>
      <w:sz w:val="18"/>
      <w:szCs w:val="18"/>
    </w:rPr>
  </w:style>
  <w:style w:type="paragraph" w:styleId="Bodytext301">
    <w:name w:val="Body text (30)"/>
    <w:basedOn w:val="Normal"/>
    <w:qFormat/>
    <w:pPr>
      <w:widowControl w:val="false"/>
      <w:shd w:fill="FFFFFF" w:val="clear"/>
      <w:spacing w:lineRule="exact" w:line="365"/>
      <w:jc w:val="both"/>
    </w:pPr>
    <w:rPr>
      <w:b/>
      <w:bCs/>
      <w:i/>
      <w:iCs/>
      <w:sz w:val="20"/>
      <w:szCs w:val="20"/>
    </w:rPr>
  </w:style>
  <w:style w:type="paragraph" w:styleId="Bodytext313">
    <w:name w:val="Body text (31)"/>
    <w:basedOn w:val="Normal"/>
    <w:qFormat/>
    <w:pPr>
      <w:widowControl w:val="false"/>
      <w:shd w:fill="FFFFFF" w:val="clear"/>
      <w:spacing w:lineRule="exact" w:line="365"/>
      <w:jc w:val="both"/>
    </w:pPr>
    <w:rPr>
      <w:i/>
      <w:iCs/>
      <w:sz w:val="26"/>
      <w:szCs w:val="26"/>
    </w:rPr>
  </w:style>
  <w:style w:type="paragraph" w:styleId="Bodytext322">
    <w:name w:val="Body text (32)"/>
    <w:basedOn w:val="Normal"/>
    <w:qFormat/>
    <w:pPr>
      <w:widowControl w:val="false"/>
      <w:shd w:fill="FFFFFF" w:val="clear"/>
      <w:spacing w:lineRule="exact" w:line="365"/>
      <w:jc w:val="both"/>
    </w:pPr>
    <w:rPr>
      <w:i/>
      <w:iCs/>
      <w:sz w:val="27"/>
      <w:szCs w:val="27"/>
    </w:rPr>
  </w:style>
  <w:style w:type="paragraph" w:styleId="Headerorfooter51">
    <w:name w:val="Header or footer (5)"/>
    <w:basedOn w:val="Normal"/>
    <w:qFormat/>
    <w:pPr>
      <w:widowControl w:val="false"/>
      <w:shd w:fill="FFFFFF" w:val="clear"/>
      <w:spacing w:lineRule="atLeast" w:line="240"/>
    </w:pPr>
    <w:rPr>
      <w:rFonts w:ascii="CordiaUPC" w:hAnsi="CordiaUPC" w:cs="CordiaUPC"/>
      <w:b/>
      <w:bCs/>
      <w:spacing w:val="4"/>
      <w:sz w:val="32"/>
      <w:szCs w:val="32"/>
      <w:lang w:val="en-US"/>
    </w:rPr>
  </w:style>
  <w:style w:type="paragraph" w:styleId="Headerorfooter61">
    <w:name w:val="Header or footer (6)"/>
    <w:basedOn w:val="Normal"/>
    <w:qFormat/>
    <w:pPr>
      <w:widowControl w:val="false"/>
      <w:shd w:fill="FFFFFF" w:val="clear"/>
      <w:spacing w:lineRule="atLeast" w:line="240"/>
      <w:jc w:val="right"/>
    </w:pPr>
    <w:rPr>
      <w:spacing w:val="6"/>
      <w:sz w:val="23"/>
      <w:szCs w:val="23"/>
      <w:lang w:val="en-US"/>
    </w:rPr>
  </w:style>
  <w:style w:type="paragraph" w:styleId="Headerorfooter71">
    <w:name w:val="Header or footer (7)"/>
    <w:basedOn w:val="Normal"/>
    <w:qFormat/>
    <w:pPr>
      <w:widowControl w:val="false"/>
      <w:shd w:fill="FFFFFF" w:val="clear"/>
      <w:spacing w:lineRule="atLeast" w:line="240"/>
    </w:pPr>
    <w:rPr>
      <w:spacing w:val="4"/>
      <w:sz w:val="23"/>
      <w:szCs w:val="23"/>
      <w:lang w:val="en-US"/>
    </w:rPr>
  </w:style>
  <w:style w:type="paragraph" w:styleId="Heading311">
    <w:name w:val="Heading #31"/>
    <w:basedOn w:val="Normal"/>
    <w:qFormat/>
    <w:pPr>
      <w:widowControl w:val="false"/>
      <w:shd w:fill="FFFFFF" w:val="clear"/>
      <w:spacing w:lineRule="atLeast" w:line="240" w:before="540" w:after="0"/>
      <w:outlineLvl w:val="2"/>
    </w:pPr>
    <w:rPr>
      <w:rFonts w:eastAsia="Courier New"/>
      <w:spacing w:val="1"/>
      <w:sz w:val="20"/>
      <w:szCs w:val="20"/>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Heading221">
    <w:name w:val="Heading #2 (2)"/>
    <w:basedOn w:val="Normal"/>
    <w:qFormat/>
    <w:pPr>
      <w:widowControl w:val="false"/>
      <w:shd w:fill="FFFFFF" w:val="clear"/>
      <w:spacing w:lineRule="exact" w:line="248" w:before="120" w:after="0"/>
      <w:jc w:val="both"/>
      <w:outlineLvl w:val="1"/>
    </w:pPr>
    <w:rPr>
      <w:spacing w:val="67"/>
      <w:w w:val="60"/>
      <w:sz w:val="28"/>
      <w:szCs w:val="28"/>
    </w:rPr>
  </w:style>
  <w:style w:type="paragraph" w:styleId="Heading331">
    <w:name w:val="Heading #3 (3)"/>
    <w:basedOn w:val="Normal"/>
    <w:qFormat/>
    <w:pPr>
      <w:widowControl w:val="false"/>
      <w:shd w:fill="FFFFFF" w:val="clear"/>
      <w:spacing w:lineRule="exact" w:line="287" w:before="0" w:after="600"/>
      <w:jc w:val="both"/>
      <w:outlineLvl w:val="2"/>
    </w:pPr>
    <w:rPr>
      <w:spacing w:val="7"/>
      <w:sz w:val="22"/>
      <w:szCs w:val="22"/>
    </w:rPr>
  </w:style>
  <w:style w:type="paragraph" w:styleId="Heading341">
    <w:name w:val="Heading #3 (4)"/>
    <w:basedOn w:val="Normal"/>
    <w:qFormat/>
    <w:pPr>
      <w:widowControl w:val="false"/>
      <w:shd w:fill="FFFFFF" w:val="clear"/>
      <w:spacing w:lineRule="atLeast" w:line="240" w:before="1020" w:after="1980"/>
      <w:jc w:val="both"/>
      <w:outlineLvl w:val="2"/>
    </w:pPr>
    <w:rPr>
      <w:spacing w:val="7"/>
      <w:sz w:val="20"/>
      <w:szCs w:val="20"/>
    </w:rPr>
  </w:style>
  <w:style w:type="paragraph" w:styleId="Picturecaption211">
    <w:name w:val="Picture caption (2)1"/>
    <w:basedOn w:val="Normal"/>
    <w:qFormat/>
    <w:pPr>
      <w:widowControl w:val="false"/>
      <w:shd w:fill="FFFFFF" w:val="clear"/>
      <w:spacing w:lineRule="atLeast" w:line="240"/>
      <w:jc w:val="both"/>
    </w:pPr>
    <w:rPr>
      <w:rFonts w:eastAsia="Courier New"/>
      <w:spacing w:val="16"/>
      <w:sz w:val="20"/>
      <w:szCs w:val="20"/>
    </w:rPr>
  </w:style>
  <w:style w:type="paragraph" w:styleId="Picturecaption41">
    <w:name w:val="Picture caption (4)"/>
    <w:basedOn w:val="Normal"/>
    <w:qFormat/>
    <w:pPr>
      <w:widowControl w:val="false"/>
      <w:shd w:fill="FFFFFF" w:val="clear"/>
      <w:spacing w:lineRule="atLeast" w:line="240"/>
    </w:pPr>
    <w:rPr>
      <w:b/>
      <w:bCs/>
      <w:sz w:val="20"/>
      <w:szCs w:val="20"/>
    </w:rPr>
  </w:style>
  <w:style w:type="paragraph" w:styleId="Picturecaption51">
    <w:name w:val="Picture caption (5)"/>
    <w:basedOn w:val="Normal"/>
    <w:qFormat/>
    <w:pPr>
      <w:widowControl w:val="false"/>
      <w:shd w:fill="FFFFFF" w:val="clear"/>
      <w:spacing w:lineRule="atLeast" w:line="240"/>
      <w:jc w:val="both"/>
    </w:pPr>
    <w:rPr>
      <w:b/>
      <w:bCs/>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2019-07-05T02:15:00Z</dcterms:created>
  <dc:creator>dqhoa</dc:creator>
  <dc:description/>
  <dc:language>en-US</dc:language>
  <cp:lastModifiedBy>Phuong</cp:lastModifiedBy>
  <dcterms:modified xsi:type="dcterms:W3CDTF">2019-07-05T02:15:00Z</dcterms:modified>
  <cp:revision>2</cp:revision>
  <dc:subject/>
  <dc:title/>
</cp:coreProperties>
</file>