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36" w:type="dxa"/>
        <w:jc w:val="left"/>
        <w:tblInd w:w="-108" w:type="dxa"/>
        <w:tblLayout w:type="fixed"/>
        <w:tblCellMar>
          <w:top w:w="0" w:type="dxa"/>
          <w:left w:w="108" w:type="dxa"/>
          <w:bottom w:w="0" w:type="dxa"/>
          <w:right w:w="108" w:type="dxa"/>
        </w:tblCellMar>
      </w:tblPr>
      <w:tblGrid>
        <w:gridCol w:w="3527"/>
        <w:gridCol w:w="5709"/>
      </w:tblGrid>
      <w:tr>
        <w:trPr>
          <w:trHeight w:val="900" w:hRule="atLeast"/>
        </w:trPr>
        <w:tc>
          <w:tcPr>
            <w:tcW w:w="3527" w:type="dxa"/>
            <w:tcBorders/>
          </w:tcPr>
          <w:p>
            <w:pPr>
              <w:pStyle w:val="Normal"/>
              <w:rPr>
                <w:rFonts w:cs="Arial"/>
                <w:b/>
                <w:b/>
                <w:bCs/>
                <w:szCs w:val="20"/>
                <w:lang w:val="en-US"/>
              </w:rPr>
            </w:pPr>
            <w:r>
              <w:rPr>
                <w:rFonts w:cs="Arial"/>
                <w:b/>
                <w:bCs/>
                <w:szCs w:val="20"/>
              </w:rPr>
              <w:t>BỘ Y TẾ</w:t>
            </w:r>
          </w:p>
          <w:p>
            <w:pPr>
              <w:pStyle w:val="Normal"/>
              <w:rPr>
                <w:rFonts w:cs="Arial"/>
                <w:szCs w:val="20"/>
                <w:vertAlign w:val="superscript"/>
                <w:lang w:val="en-US"/>
              </w:rPr>
            </w:pPr>
            <w:r>
              <w:rPr>
                <w:rFonts w:cs="Arial"/>
                <w:szCs w:val="20"/>
                <w:vertAlign w:val="superscript"/>
                <w:lang w:val="en-US"/>
              </w:rPr>
              <w:t>______</w:t>
            </w:r>
          </w:p>
          <w:p>
            <w:pPr>
              <w:pStyle w:val="Normal"/>
              <w:rPr>
                <w:rFonts w:cs="Arial"/>
                <w:szCs w:val="20"/>
              </w:rPr>
            </w:pPr>
            <w:r>
              <w:rPr>
                <w:rFonts w:cs="Arial"/>
                <w:szCs w:val="20"/>
              </w:rPr>
              <w:t xml:space="preserve">Số: </w:t>
            </w:r>
            <w:r>
              <w:rPr>
                <w:rFonts w:cs="Arial"/>
                <w:szCs w:val="20"/>
                <w:lang w:val="en-US"/>
              </w:rPr>
              <w:t>20/2022/</w:t>
            </w:r>
            <w:r>
              <w:rPr>
                <w:rFonts w:cs="Arial"/>
                <w:szCs w:val="20"/>
              </w:rPr>
              <w:t>TT-BYT</w:t>
            </w:r>
          </w:p>
          <w:p>
            <w:pPr>
              <w:pStyle w:val="Normal"/>
              <w:rPr>
                <w:rFonts w:cs="Arial"/>
                <w:b/>
                <w:b/>
                <w:bCs/>
                <w:szCs w:val="20"/>
              </w:rPr>
            </w:pPr>
            <w:r>
              <w:rPr>
                <w:rFonts w:cs="Arial"/>
                <w:b/>
                <w:bCs/>
                <w:szCs w:val="20"/>
              </w:rPr>
            </w:r>
          </w:p>
        </w:tc>
        <w:tc>
          <w:tcPr>
            <w:tcW w:w="5709" w:type="dxa"/>
            <w:tcBorders/>
          </w:tcPr>
          <w:p>
            <w:pPr>
              <w:pStyle w:val="Normal"/>
              <w:rPr>
                <w:rFonts w:cs="Arial"/>
                <w:b/>
                <w:b/>
                <w:bCs/>
                <w:szCs w:val="20"/>
              </w:rPr>
            </w:pPr>
            <w:bookmarkStart w:id="0" w:name="bookmark1"/>
            <w:bookmarkStart w:id="1" w:name="bookmark0"/>
            <w:r>
              <w:rPr>
                <w:rFonts w:cs="Arial"/>
                <w:b/>
                <w:bCs/>
                <w:szCs w:val="20"/>
              </w:rPr>
              <w:t>CỘNG HÒA XÃ HỘI CHỦ NGHĨA VIỆT NAM</w:t>
              <w:br/>
              <w:t>Độc lập - Tự do - Hạnh phúc</w:t>
            </w:r>
            <w:bookmarkEnd w:id="0"/>
            <w:bookmarkEnd w:id="1"/>
          </w:p>
          <w:p>
            <w:pPr>
              <w:pStyle w:val="Normal"/>
              <w:rPr>
                <w:rFonts w:cs="Arial"/>
                <w:szCs w:val="20"/>
                <w:vertAlign w:val="superscript"/>
                <w:lang w:val="en-US"/>
              </w:rPr>
            </w:pPr>
            <w:r>
              <w:rPr>
                <w:rFonts w:cs="Arial"/>
                <w:szCs w:val="20"/>
                <w:vertAlign w:val="superscript"/>
                <w:lang w:val="en-US"/>
              </w:rPr>
              <w:t>______________________</w:t>
            </w:r>
          </w:p>
          <w:p>
            <w:pPr>
              <w:pStyle w:val="Normal"/>
              <w:rPr>
                <w:rFonts w:cs="Arial"/>
                <w:b/>
                <w:b/>
                <w:bCs/>
                <w:szCs w:val="20"/>
                <w:lang w:val="en-US"/>
              </w:rPr>
            </w:pPr>
            <w:r>
              <w:rPr>
                <w:rFonts w:cs="Arial"/>
                <w:i/>
                <w:iCs/>
                <w:szCs w:val="20"/>
              </w:rPr>
              <w:t>Hà Nội, ngày 3</w:t>
            </w:r>
            <w:r>
              <w:rPr>
                <w:rFonts w:cs="Arial"/>
                <w:i/>
                <w:iCs/>
                <w:szCs w:val="20"/>
                <w:lang w:val="en-US"/>
              </w:rPr>
              <w:t>1</w:t>
            </w:r>
            <w:r>
              <w:rPr>
                <w:rFonts w:cs="Arial"/>
                <w:i/>
                <w:iCs/>
                <w:szCs w:val="20"/>
              </w:rPr>
              <w:t xml:space="preserve"> tháng</w:t>
            </w:r>
            <w:r>
              <w:rPr>
                <w:rFonts w:cs="Arial"/>
                <w:i/>
                <w:iCs/>
                <w:szCs w:val="20"/>
                <w:lang w:val="en-US"/>
              </w:rPr>
              <w:t xml:space="preserve"> 12 </w:t>
            </w:r>
            <w:r>
              <w:rPr>
                <w:rFonts w:cs="Arial"/>
                <w:i/>
                <w:iCs/>
                <w:szCs w:val="20"/>
              </w:rPr>
              <w:t>năm</w:t>
            </w:r>
            <w:r>
              <w:rPr>
                <w:rFonts w:cs="Arial"/>
                <w:i/>
                <w:iCs/>
                <w:szCs w:val="20"/>
                <w:lang w:val="en-US"/>
              </w:rPr>
              <w:t xml:space="preserve"> 2022</w:t>
            </w:r>
          </w:p>
        </w:tc>
      </w:tr>
    </w:tbl>
    <w:p>
      <w:pPr>
        <w:pStyle w:val="Normal"/>
        <w:rPr>
          <w:rFonts w:cs="Arial"/>
          <w:b/>
          <w:b/>
          <w:bCs/>
          <w:szCs w:val="20"/>
        </w:rPr>
      </w:pPr>
      <w:r>
        <w:rPr>
          <w:rFonts w:cs="Arial"/>
          <w:b/>
          <w:bCs/>
          <w:szCs w:val="20"/>
        </w:rPr>
      </w:r>
    </w:p>
    <w:p>
      <w:pPr>
        <w:pStyle w:val="Normal"/>
        <w:rPr>
          <w:rFonts w:cs="Arial"/>
          <w:b/>
          <w:b/>
          <w:bCs/>
          <w:szCs w:val="20"/>
        </w:rPr>
      </w:pPr>
      <w:r>
        <w:rPr>
          <w:rFonts w:cs="Arial"/>
          <w:b/>
          <w:bCs/>
          <w:szCs w:val="20"/>
        </w:rPr>
      </w:r>
    </w:p>
    <w:p>
      <w:pPr>
        <w:pStyle w:val="Normal"/>
        <w:rPr>
          <w:rFonts w:cs="Arial"/>
          <w:b/>
          <w:b/>
          <w:bCs/>
          <w:szCs w:val="20"/>
          <w:lang w:val="en-US"/>
        </w:rPr>
      </w:pPr>
      <w:r>
        <w:rPr>
          <w:rFonts w:cs="Arial"/>
          <w:b/>
          <w:bCs/>
          <w:szCs w:val="20"/>
        </w:rPr>
        <w:t>THÔNG T</w:t>
      </w:r>
      <w:r>
        <w:rPr>
          <w:rFonts w:cs="Arial"/>
          <w:b/>
          <w:bCs/>
          <w:szCs w:val="20"/>
          <w:lang w:val="en-US"/>
        </w:rPr>
        <w:t>Ư</w:t>
      </w:r>
    </w:p>
    <w:p>
      <w:pPr>
        <w:pStyle w:val="Normal"/>
        <w:rPr>
          <w:rFonts w:cs="Arial"/>
          <w:b/>
          <w:b/>
          <w:bCs/>
          <w:szCs w:val="20"/>
        </w:rPr>
      </w:pPr>
      <w:r>
        <w:rPr>
          <w:rFonts w:cs="Arial"/>
          <w:b/>
          <w:bCs/>
          <w:szCs w:val="20"/>
        </w:rPr>
        <w:t>Ban hành Danh mục và tỷ lệ, điều kiện thanh toán đối v</w:t>
      </w:r>
      <w:r>
        <w:rPr>
          <w:rFonts w:cs="Arial"/>
          <w:b/>
          <w:bCs/>
          <w:szCs w:val="20"/>
          <w:lang w:val="en-US"/>
        </w:rPr>
        <w:t>ớ</w:t>
      </w:r>
      <w:r>
        <w:rPr>
          <w:rFonts w:cs="Arial"/>
          <w:b/>
          <w:bCs/>
          <w:szCs w:val="20"/>
        </w:rPr>
        <w:t>i thuốc hóa dư</w:t>
      </w:r>
      <w:r>
        <w:rPr>
          <w:rFonts w:cs="Arial"/>
          <w:b/>
          <w:bCs/>
          <w:szCs w:val="20"/>
          <w:lang w:val="en-US"/>
        </w:rPr>
        <w:t>ợ</w:t>
      </w:r>
      <w:r>
        <w:rPr>
          <w:rFonts w:cs="Arial"/>
          <w:b/>
          <w:bCs/>
          <w:szCs w:val="20"/>
        </w:rPr>
        <w:t>c,</w:t>
      </w:r>
      <w:r>
        <w:rPr>
          <w:rFonts w:cs="Arial"/>
          <w:b/>
          <w:bCs/>
          <w:szCs w:val="20"/>
          <w:lang w:val="en-US"/>
        </w:rPr>
        <w:t xml:space="preserve"> </w:t>
      </w:r>
      <w:r>
        <w:rPr>
          <w:rFonts w:cs="Arial"/>
          <w:b/>
          <w:bCs/>
          <w:szCs w:val="20"/>
        </w:rPr>
        <w:t>sinh phẩm, thuốc phóng xạ và chất đánh dấu thuộc phạm vi đư</w:t>
      </w:r>
      <w:r>
        <w:rPr>
          <w:rFonts w:cs="Arial"/>
          <w:b/>
          <w:bCs/>
          <w:szCs w:val="20"/>
          <w:lang w:val="en-US"/>
        </w:rPr>
        <w:t>ợ</w:t>
      </w:r>
      <w:r>
        <w:rPr>
          <w:rFonts w:cs="Arial"/>
          <w:b/>
          <w:bCs/>
          <w:szCs w:val="20"/>
        </w:rPr>
        <w:t>c hưởng của</w:t>
      </w:r>
      <w:r>
        <w:rPr>
          <w:rFonts w:cs="Arial"/>
          <w:b/>
          <w:bCs/>
          <w:szCs w:val="20"/>
          <w:lang w:val="en-US"/>
        </w:rPr>
        <w:t xml:space="preserve"> </w:t>
      </w:r>
      <w:r>
        <w:rPr>
          <w:rFonts w:cs="Arial"/>
          <w:b/>
          <w:bCs/>
          <w:szCs w:val="20"/>
        </w:rPr>
        <w:t>ng</w:t>
      </w:r>
      <w:r>
        <w:rPr>
          <w:rFonts w:cs="Arial"/>
          <w:b/>
          <w:bCs/>
          <w:szCs w:val="20"/>
          <w:lang w:val="en-US"/>
        </w:rPr>
        <w:t>ườ</w:t>
      </w:r>
      <w:r>
        <w:rPr>
          <w:rFonts w:cs="Arial"/>
          <w:b/>
          <w:bCs/>
          <w:szCs w:val="20"/>
        </w:rPr>
        <w:t>i tham gia bảo hiểm y tế</w:t>
      </w:r>
    </w:p>
    <w:p>
      <w:pPr>
        <w:pStyle w:val="Normal"/>
        <w:rPr>
          <w:rFonts w:cs="Arial"/>
          <w:b/>
          <w:b/>
          <w:bCs/>
          <w:szCs w:val="20"/>
        </w:rPr>
      </w:pPr>
      <w:r>
        <w:rPr>
          <w:rFonts w:cs="Arial"/>
          <w:b/>
          <w:bCs/>
          <w:szCs w:val="20"/>
        </w:rPr>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i/>
          <w:iCs/>
          <w:color w:val="000000"/>
          <w:sz w:val="20"/>
          <w:szCs w:val="20"/>
        </w:rPr>
        <w:t>Căn cứ Luật bảo h</w:t>
      </w:r>
      <w:r>
        <w:rPr>
          <w:rFonts w:cs="Arial" w:ascii="Arial" w:hAnsi="Arial"/>
          <w:i/>
          <w:iCs/>
          <w:color w:val="000000"/>
          <w:sz w:val="20"/>
          <w:szCs w:val="20"/>
          <w:lang w:val="en-US"/>
        </w:rPr>
        <w:t>i</w:t>
      </w:r>
      <w:r>
        <w:rPr>
          <w:rFonts w:cs="Arial" w:ascii="Arial" w:hAnsi="Arial"/>
          <w:i/>
          <w:iCs/>
          <w:color w:val="000000"/>
          <w:sz w:val="20"/>
          <w:szCs w:val="20"/>
        </w:rPr>
        <w:t>ểm</w:t>
      </w:r>
      <w:r>
        <w:rPr>
          <w:rFonts w:cs="Arial" w:ascii="Arial" w:hAnsi="Arial"/>
          <w:i/>
          <w:iCs/>
          <w:color w:val="000000"/>
          <w:sz w:val="20"/>
          <w:szCs w:val="20"/>
          <w:lang w:val="en-US"/>
        </w:rPr>
        <w:t xml:space="preserve"> </w:t>
      </w:r>
      <w:r>
        <w:rPr>
          <w:rFonts w:cs="Arial" w:ascii="Arial" w:hAnsi="Arial"/>
          <w:i/>
          <w:iCs/>
          <w:color w:val="000000"/>
          <w:sz w:val="20"/>
          <w:szCs w:val="20"/>
        </w:rPr>
        <w:t>y</w:t>
      </w:r>
      <w:r>
        <w:rPr>
          <w:rFonts w:cs="Arial" w:ascii="Arial" w:hAnsi="Arial"/>
          <w:i/>
          <w:iCs/>
          <w:color w:val="000000"/>
          <w:sz w:val="20"/>
          <w:szCs w:val="20"/>
          <w:lang w:val="en-US"/>
        </w:rPr>
        <w:t xml:space="preserve"> </w:t>
      </w:r>
      <w:r>
        <w:rPr>
          <w:rFonts w:cs="Arial" w:ascii="Arial" w:hAnsi="Arial"/>
          <w:i/>
          <w:iCs/>
          <w:color w:val="000000"/>
          <w:sz w:val="20"/>
          <w:szCs w:val="20"/>
        </w:rPr>
        <w:t>tế s</w:t>
      </w:r>
      <w:r>
        <w:rPr>
          <w:rFonts w:cs="Arial" w:ascii="Arial" w:hAnsi="Arial"/>
          <w:i/>
          <w:iCs/>
          <w:color w:val="000000"/>
          <w:sz w:val="20"/>
          <w:szCs w:val="20"/>
          <w:lang w:val="en-US"/>
        </w:rPr>
        <w:t>ố</w:t>
      </w:r>
      <w:r>
        <w:rPr>
          <w:rFonts w:cs="Arial" w:ascii="Arial" w:hAnsi="Arial"/>
          <w:i/>
          <w:iCs/>
          <w:color w:val="000000"/>
          <w:sz w:val="20"/>
          <w:szCs w:val="20"/>
        </w:rPr>
        <w:t xml:space="preserve"> 25/2008/QH12 ngày 14 th</w:t>
      </w:r>
      <w:r>
        <w:rPr>
          <w:rFonts w:cs="Arial" w:ascii="Arial" w:hAnsi="Arial"/>
          <w:i/>
          <w:iCs/>
          <w:color w:val="000000"/>
          <w:sz w:val="20"/>
          <w:szCs w:val="20"/>
          <w:lang w:val="en-US"/>
        </w:rPr>
        <w:t>á</w:t>
      </w:r>
      <w:r>
        <w:rPr>
          <w:rFonts w:cs="Arial" w:ascii="Arial" w:hAnsi="Arial"/>
          <w:i/>
          <w:iCs/>
          <w:color w:val="000000"/>
          <w:sz w:val="20"/>
          <w:szCs w:val="20"/>
        </w:rPr>
        <w:t>ng 11 năm 2008 đã được sửa đ</w:t>
      </w:r>
      <w:r>
        <w:rPr>
          <w:rFonts w:cs="Arial" w:ascii="Arial" w:hAnsi="Arial"/>
          <w:i/>
          <w:iCs/>
          <w:color w:val="000000"/>
          <w:sz w:val="20"/>
          <w:szCs w:val="20"/>
          <w:lang w:val="en-US"/>
        </w:rPr>
        <w:t>ổ</w:t>
      </w:r>
      <w:r>
        <w:rPr>
          <w:rFonts w:cs="Arial" w:ascii="Arial" w:hAnsi="Arial"/>
          <w:i/>
          <w:iCs/>
          <w:color w:val="000000"/>
          <w:sz w:val="20"/>
          <w:szCs w:val="20"/>
        </w:rPr>
        <w:t>i, b</w:t>
      </w:r>
      <w:r>
        <w:rPr>
          <w:rFonts w:cs="Arial" w:ascii="Arial" w:hAnsi="Arial"/>
          <w:i/>
          <w:iCs/>
          <w:color w:val="000000"/>
          <w:sz w:val="20"/>
          <w:szCs w:val="20"/>
          <w:lang w:val="en-US"/>
        </w:rPr>
        <w:t>ổ</w:t>
      </w:r>
      <w:r>
        <w:rPr>
          <w:rFonts w:cs="Arial" w:ascii="Arial" w:hAnsi="Arial"/>
          <w:i/>
          <w:iCs/>
          <w:color w:val="000000"/>
          <w:sz w:val="20"/>
          <w:szCs w:val="20"/>
        </w:rPr>
        <w:t xml:space="preserve"> sung một s</w:t>
      </w:r>
      <w:r>
        <w:rPr>
          <w:rFonts w:cs="Arial" w:ascii="Arial" w:hAnsi="Arial"/>
          <w:i/>
          <w:iCs/>
          <w:color w:val="000000"/>
          <w:sz w:val="20"/>
          <w:szCs w:val="20"/>
          <w:lang w:val="en-US"/>
        </w:rPr>
        <w:t>ố</w:t>
      </w:r>
      <w:r>
        <w:rPr>
          <w:rFonts w:cs="Arial" w:ascii="Arial" w:hAnsi="Arial"/>
          <w:i/>
          <w:iCs/>
          <w:color w:val="000000"/>
          <w:sz w:val="20"/>
          <w:szCs w:val="20"/>
        </w:rPr>
        <w:t xml:space="preserve"> điều theo Luật s</w:t>
      </w:r>
      <w:r>
        <w:rPr>
          <w:rFonts w:cs="Arial" w:ascii="Arial" w:hAnsi="Arial"/>
          <w:i/>
          <w:iCs/>
          <w:color w:val="000000"/>
          <w:sz w:val="20"/>
          <w:szCs w:val="20"/>
          <w:lang w:val="en-US"/>
        </w:rPr>
        <w:t>ố</w:t>
      </w:r>
      <w:r>
        <w:rPr>
          <w:rFonts w:cs="Arial" w:ascii="Arial" w:hAnsi="Arial"/>
          <w:i/>
          <w:iCs/>
          <w:color w:val="000000"/>
          <w:sz w:val="20"/>
          <w:szCs w:val="20"/>
        </w:rPr>
        <w:t xml:space="preserve"> 46/20</w:t>
      </w:r>
      <w:r>
        <w:rPr>
          <w:rFonts w:cs="Arial" w:ascii="Arial" w:hAnsi="Arial"/>
          <w:i/>
          <w:iCs/>
          <w:color w:val="000000"/>
          <w:sz w:val="20"/>
          <w:szCs w:val="20"/>
          <w:lang w:val="en-US"/>
        </w:rPr>
        <w:t>1</w:t>
      </w:r>
      <w:r>
        <w:rPr>
          <w:rFonts w:cs="Arial" w:ascii="Arial" w:hAnsi="Arial"/>
          <w:i/>
          <w:iCs/>
          <w:color w:val="000000"/>
          <w:sz w:val="20"/>
          <w:szCs w:val="20"/>
        </w:rPr>
        <w:t>4/QH</w:t>
      </w:r>
      <w:r>
        <w:rPr>
          <w:rFonts w:cs="Arial" w:ascii="Arial" w:hAnsi="Arial"/>
          <w:i/>
          <w:iCs/>
          <w:color w:val="000000"/>
          <w:sz w:val="20"/>
          <w:szCs w:val="20"/>
          <w:lang w:val="en-US"/>
        </w:rPr>
        <w:t>1</w:t>
      </w:r>
      <w:r>
        <w:rPr>
          <w:rFonts w:cs="Arial" w:ascii="Arial" w:hAnsi="Arial"/>
          <w:i/>
          <w:iCs/>
          <w:color w:val="000000"/>
          <w:sz w:val="20"/>
          <w:szCs w:val="20"/>
        </w:rPr>
        <w:t>3 ngày 13 th</w:t>
      </w:r>
      <w:r>
        <w:rPr>
          <w:rFonts w:cs="Arial" w:ascii="Arial" w:hAnsi="Arial"/>
          <w:i/>
          <w:iCs/>
          <w:color w:val="000000"/>
          <w:sz w:val="20"/>
          <w:szCs w:val="20"/>
          <w:lang w:val="en-US"/>
        </w:rPr>
        <w:t>á</w:t>
      </w:r>
      <w:r>
        <w:rPr>
          <w:rFonts w:cs="Arial" w:ascii="Arial" w:hAnsi="Arial"/>
          <w:i/>
          <w:iCs/>
          <w:color w:val="000000"/>
          <w:sz w:val="20"/>
          <w:szCs w:val="20"/>
        </w:rPr>
        <w:t>ng 6 năm 2014;</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i/>
          <w:iCs/>
          <w:color w:val="000000"/>
          <w:sz w:val="20"/>
          <w:szCs w:val="20"/>
        </w:rPr>
        <w:t>Căn cứ Nghị định s</w:t>
      </w:r>
      <w:r>
        <w:rPr>
          <w:rFonts w:cs="Arial" w:ascii="Arial" w:hAnsi="Arial"/>
          <w:i/>
          <w:iCs/>
          <w:color w:val="000000"/>
          <w:sz w:val="20"/>
          <w:szCs w:val="20"/>
          <w:lang w:val="en-US"/>
        </w:rPr>
        <w:t>ố</w:t>
      </w:r>
      <w:r>
        <w:rPr>
          <w:rFonts w:cs="Arial" w:ascii="Arial" w:hAnsi="Arial"/>
          <w:i/>
          <w:iCs/>
          <w:color w:val="000000"/>
          <w:sz w:val="20"/>
          <w:szCs w:val="20"/>
        </w:rPr>
        <w:t xml:space="preserve"> 146/20</w:t>
      </w:r>
      <w:r>
        <w:rPr>
          <w:rFonts w:cs="Arial" w:ascii="Arial" w:hAnsi="Arial"/>
          <w:i/>
          <w:iCs/>
          <w:color w:val="000000"/>
          <w:sz w:val="20"/>
          <w:szCs w:val="20"/>
          <w:lang w:val="en-US"/>
        </w:rPr>
        <w:t>1</w:t>
      </w:r>
      <w:r>
        <w:rPr>
          <w:rFonts w:cs="Arial" w:ascii="Arial" w:hAnsi="Arial"/>
          <w:i/>
          <w:iCs/>
          <w:color w:val="000000"/>
          <w:sz w:val="20"/>
          <w:szCs w:val="20"/>
        </w:rPr>
        <w:t>8/NĐ-CP ngày 17 tháng 10 năm 2018 của Chính phủ quy định chi tiết và hướng d</w:t>
      </w:r>
      <w:r>
        <w:rPr>
          <w:rFonts w:cs="Arial" w:ascii="Arial" w:hAnsi="Arial"/>
          <w:i/>
          <w:iCs/>
          <w:color w:val="000000"/>
          <w:sz w:val="20"/>
          <w:szCs w:val="20"/>
          <w:lang w:val="en-US"/>
        </w:rPr>
        <w:t>ẫ</w:t>
      </w:r>
      <w:r>
        <w:rPr>
          <w:rFonts w:cs="Arial" w:ascii="Arial" w:hAnsi="Arial"/>
          <w:i/>
          <w:iCs/>
          <w:color w:val="000000"/>
          <w:sz w:val="20"/>
          <w:szCs w:val="20"/>
        </w:rPr>
        <w:t>n biện pháp th</w:t>
      </w:r>
      <w:r>
        <w:rPr>
          <w:rFonts w:cs="Arial" w:ascii="Arial" w:hAnsi="Arial"/>
          <w:i/>
          <w:iCs/>
          <w:color w:val="000000"/>
          <w:sz w:val="20"/>
          <w:szCs w:val="20"/>
          <w:lang w:val="en-US"/>
        </w:rPr>
        <w:t>i</w:t>
      </w:r>
      <w:r>
        <w:rPr>
          <w:rFonts w:cs="Arial" w:ascii="Arial" w:hAnsi="Arial"/>
          <w:i/>
          <w:iCs/>
          <w:color w:val="000000"/>
          <w:sz w:val="20"/>
          <w:szCs w:val="20"/>
        </w:rPr>
        <w:t xml:space="preserve"> hành một </w:t>
      </w:r>
      <w:r>
        <w:rPr>
          <w:rFonts w:cs="Arial" w:ascii="Arial" w:hAnsi="Arial"/>
          <w:i/>
          <w:iCs/>
          <w:color w:val="000000"/>
          <w:sz w:val="20"/>
          <w:szCs w:val="20"/>
          <w:lang w:val="en-US" w:eastAsia="en-US" w:bidi="en-US"/>
        </w:rPr>
        <w:t xml:space="preserve">số </w:t>
      </w:r>
      <w:r>
        <w:rPr>
          <w:rFonts w:cs="Arial" w:ascii="Arial" w:hAnsi="Arial"/>
          <w:i/>
          <w:iCs/>
          <w:color w:val="000000"/>
          <w:sz w:val="20"/>
          <w:szCs w:val="20"/>
        </w:rPr>
        <w:t>đi</w:t>
      </w:r>
      <w:r>
        <w:rPr>
          <w:rFonts w:cs="Arial" w:ascii="Arial" w:hAnsi="Arial"/>
          <w:i/>
          <w:iCs/>
          <w:color w:val="000000"/>
          <w:sz w:val="20"/>
          <w:szCs w:val="20"/>
          <w:lang w:val="en-US"/>
        </w:rPr>
        <w:t>ề</w:t>
      </w:r>
      <w:r>
        <w:rPr>
          <w:rFonts w:cs="Arial" w:ascii="Arial" w:hAnsi="Arial"/>
          <w:i/>
          <w:iCs/>
          <w:color w:val="000000"/>
          <w:sz w:val="20"/>
          <w:szCs w:val="20"/>
        </w:rPr>
        <w:t>u của Luật bảo hiểm y tế;</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i/>
          <w:iCs/>
          <w:color w:val="000000"/>
          <w:sz w:val="20"/>
          <w:szCs w:val="20"/>
        </w:rPr>
        <w:t>Căn cứ Nghị định số 95/2022/NĐ-CP ngày 15 tháng 11 năm 2022 của Chính phủ quy định chức năng, nhiệm vụ, quy</w:t>
      </w:r>
      <w:r>
        <w:rPr>
          <w:rFonts w:cs="Arial" w:ascii="Arial" w:hAnsi="Arial"/>
          <w:i/>
          <w:iCs/>
          <w:color w:val="000000"/>
          <w:sz w:val="20"/>
          <w:szCs w:val="20"/>
          <w:lang w:val="en-US"/>
        </w:rPr>
        <w:t>ề</w:t>
      </w:r>
      <w:r>
        <w:rPr>
          <w:rFonts w:cs="Arial" w:ascii="Arial" w:hAnsi="Arial"/>
          <w:i/>
          <w:iCs/>
          <w:color w:val="000000"/>
          <w:sz w:val="20"/>
          <w:szCs w:val="20"/>
        </w:rPr>
        <w:t>n hạn và cơ c</w:t>
      </w:r>
      <w:r>
        <w:rPr>
          <w:rFonts w:cs="Arial" w:ascii="Arial" w:hAnsi="Arial"/>
          <w:i/>
          <w:iCs/>
          <w:color w:val="000000"/>
          <w:sz w:val="20"/>
          <w:szCs w:val="20"/>
          <w:lang w:val="en-US"/>
        </w:rPr>
        <w:t>ấ</w:t>
      </w:r>
      <w:r>
        <w:rPr>
          <w:rFonts w:cs="Arial" w:ascii="Arial" w:hAnsi="Arial"/>
          <w:i/>
          <w:iCs/>
          <w:color w:val="000000"/>
          <w:sz w:val="20"/>
          <w:szCs w:val="20"/>
        </w:rPr>
        <w:t>u t</w:t>
      </w:r>
      <w:r>
        <w:rPr>
          <w:rFonts w:cs="Arial" w:ascii="Arial" w:hAnsi="Arial"/>
          <w:i/>
          <w:iCs/>
          <w:color w:val="000000"/>
          <w:sz w:val="20"/>
          <w:szCs w:val="20"/>
          <w:lang w:val="en-US"/>
        </w:rPr>
        <w:t>ổ</w:t>
      </w:r>
      <w:r>
        <w:rPr>
          <w:rFonts w:cs="Arial" w:ascii="Arial" w:hAnsi="Arial"/>
          <w:i/>
          <w:iCs/>
          <w:color w:val="000000"/>
          <w:sz w:val="20"/>
          <w:szCs w:val="20"/>
        </w:rPr>
        <w:t xml:space="preserve"> chức của Bộ Y t</w:t>
      </w:r>
      <w:r>
        <w:rPr>
          <w:rFonts w:cs="Arial" w:ascii="Arial" w:hAnsi="Arial"/>
          <w:i/>
          <w:iCs/>
          <w:color w:val="000000"/>
          <w:sz w:val="20"/>
          <w:szCs w:val="20"/>
          <w:lang w:val="en-US"/>
        </w:rPr>
        <w:t>ế</w:t>
      </w:r>
      <w:r>
        <w:rPr>
          <w:rFonts w:cs="Arial" w:ascii="Arial" w:hAnsi="Arial"/>
          <w:i/>
          <w:iCs/>
          <w:color w:val="000000"/>
          <w:sz w:val="20"/>
          <w:szCs w:val="20"/>
        </w:rPr>
        <w:t>;</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i/>
          <w:iCs/>
          <w:color w:val="000000"/>
          <w:sz w:val="20"/>
          <w:szCs w:val="20"/>
        </w:rPr>
        <w:t>Theo đề nghị của Vụ trưởng Vụ Bảo hiểm y t</w:t>
      </w:r>
      <w:r>
        <w:rPr>
          <w:rFonts w:cs="Arial" w:ascii="Arial" w:hAnsi="Arial"/>
          <w:i/>
          <w:iCs/>
          <w:color w:val="000000"/>
          <w:sz w:val="20"/>
          <w:szCs w:val="20"/>
          <w:lang w:val="en-US"/>
        </w:rPr>
        <w:t>ế</w:t>
      </w:r>
      <w:r>
        <w:rPr>
          <w:rFonts w:cs="Arial" w:ascii="Arial" w:hAnsi="Arial"/>
          <w:i/>
          <w:iCs/>
          <w:color w:val="000000"/>
          <w:sz w:val="20"/>
          <w:szCs w:val="20"/>
        </w:rPr>
        <w:t>, Bộ Y t</w:t>
      </w:r>
      <w:r>
        <w:rPr>
          <w:rFonts w:cs="Arial" w:ascii="Arial" w:hAnsi="Arial"/>
          <w:i/>
          <w:iCs/>
          <w:color w:val="000000"/>
          <w:sz w:val="20"/>
          <w:szCs w:val="20"/>
          <w:lang w:val="en-US"/>
        </w:rPr>
        <w:t>ế</w:t>
      </w:r>
      <w:r>
        <w:rPr>
          <w:rFonts w:cs="Arial" w:ascii="Arial" w:hAnsi="Arial"/>
          <w:i/>
          <w:iCs/>
          <w:color w:val="000000"/>
          <w:sz w:val="20"/>
          <w:szCs w:val="20"/>
        </w:rPr>
        <w:t>,</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i/>
          <w:iCs/>
          <w:color w:val="000000"/>
          <w:sz w:val="20"/>
          <w:szCs w:val="20"/>
        </w:rPr>
        <w:t>Bộ trưởng Bộ Y tế ban hành Thông tư ban hành Danh mục và tỷ lệ, điều kiện thanh toán đ</w:t>
      </w:r>
      <w:r>
        <w:rPr>
          <w:rFonts w:cs="Arial" w:ascii="Arial" w:hAnsi="Arial"/>
          <w:i/>
          <w:iCs/>
          <w:color w:val="000000"/>
          <w:sz w:val="20"/>
          <w:szCs w:val="20"/>
          <w:lang w:val="en-US"/>
        </w:rPr>
        <w:t>ố</w:t>
      </w:r>
      <w:r>
        <w:rPr>
          <w:rFonts w:cs="Arial" w:ascii="Arial" w:hAnsi="Arial"/>
          <w:i/>
          <w:iCs/>
          <w:color w:val="000000"/>
          <w:sz w:val="20"/>
          <w:szCs w:val="20"/>
        </w:rPr>
        <w:t>i với thuốc hóa dược, sinh phẩm, thuốc phóng xạ và chất đánh dấu thuộc phạm vi được hưởng của người tham gia bảo hiểm y t</w:t>
      </w:r>
      <w:r>
        <w:rPr>
          <w:rFonts w:cs="Arial" w:ascii="Arial" w:hAnsi="Arial"/>
          <w:i/>
          <w:iCs/>
          <w:color w:val="000000"/>
          <w:sz w:val="20"/>
          <w:szCs w:val="20"/>
          <w:lang w:val="en-US"/>
        </w:rPr>
        <w:t>ế</w:t>
      </w:r>
      <w:r>
        <w:rPr>
          <w:rFonts w:cs="Arial" w:ascii="Arial" w:hAnsi="Arial"/>
          <w:i/>
          <w:iCs/>
          <w:color w:val="000000"/>
          <w:sz w:val="20"/>
          <w:szCs w:val="20"/>
        </w:rPr>
        <w:t>.</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w:t>
      </w:r>
      <w:r>
        <w:rPr>
          <w:rFonts w:cs="Arial" w:ascii="Arial" w:hAnsi="Arial"/>
          <w:b/>
          <w:bCs/>
          <w:color w:val="000000"/>
          <w:sz w:val="20"/>
          <w:szCs w:val="20"/>
          <w:lang w:val="en-US"/>
        </w:rPr>
        <w:t>ề</w:t>
      </w:r>
      <w:r>
        <w:rPr>
          <w:rFonts w:cs="Arial" w:ascii="Arial" w:hAnsi="Arial"/>
          <w:b/>
          <w:bCs/>
          <w:color w:val="000000"/>
          <w:sz w:val="20"/>
          <w:szCs w:val="20"/>
        </w:rPr>
        <w:t>u 1. Danh mục ban hành kèm theo Thông tư</w:t>
      </w:r>
    </w:p>
    <w:p>
      <w:pPr>
        <w:pStyle w:val="TextBody"/>
        <w:shd w:fill="auto" w:val="clear"/>
        <w:tabs>
          <w:tab w:val="clear" w:pos="720"/>
          <w:tab w:val="left" w:pos="109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Danh mục thuốc hóa dược và sinh phẩm thuộc phạm vi được hưởng của người tham gia bảo hiểm y tế được quy định tại Phụ lục I ban hành kèm theo Thông tư này (sau đây gọi là Phụ lục I).</w:t>
      </w:r>
    </w:p>
    <w:p>
      <w:pPr>
        <w:pStyle w:val="TextBody"/>
        <w:shd w:fill="auto" w:val="clear"/>
        <w:tabs>
          <w:tab w:val="clear" w:pos="720"/>
          <w:tab w:val="left" w:pos="1093"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Danh mục thuốc phóng xạ và chất đánh dấu thuộc phạm vi được hưởng của người tham gia bảo hiểm y tế được quy định tại Phụ lục II ban hành kèm theo Thông tư này (sau đây gọi là Phụ lục II).</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2. Cấu trúc danh mục thuốc và phân hạng sử dụng</w:t>
      </w:r>
    </w:p>
    <w:p>
      <w:pPr>
        <w:pStyle w:val="TextBody"/>
        <w:shd w:fill="auto" w:val="clear"/>
        <w:tabs>
          <w:tab w:val="clear" w:pos="720"/>
          <w:tab w:val="left" w:pos="109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Danh mục thuốc hóa dược và sinh phẩm tại Phụ lục I được sắp xếp vào các nhóm theo tác dụng điều trị được phân thành 08 (tám) cột, cụ th</w:t>
      </w:r>
      <w:r>
        <w:rPr>
          <w:rFonts w:cs="Arial" w:ascii="Arial" w:hAnsi="Arial"/>
          <w:color w:val="000000"/>
          <w:sz w:val="20"/>
          <w:szCs w:val="20"/>
          <w:lang w:val="en-US"/>
        </w:rPr>
        <w:t>ể</w:t>
      </w:r>
      <w:r>
        <w:rPr>
          <w:rFonts w:cs="Arial" w:ascii="Arial" w:hAnsi="Arial"/>
          <w:color w:val="000000"/>
          <w:sz w:val="20"/>
          <w:szCs w:val="20"/>
        </w:rPr>
        <w:t xml:space="preserve"> như sau:</w:t>
      </w:r>
    </w:p>
    <w:p>
      <w:pPr>
        <w:pStyle w:val="TextBody"/>
        <w:shd w:fill="auto" w:val="clear"/>
        <w:tabs>
          <w:tab w:val="clear" w:pos="720"/>
          <w:tab w:val="left" w:pos="116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Cột 1: Ghi số thứ tự của thuốc có trong Danh mục;</w:t>
      </w:r>
    </w:p>
    <w:p>
      <w:pPr>
        <w:pStyle w:val="TextBody"/>
        <w:shd w:fill="auto" w:val="clear"/>
        <w:tabs>
          <w:tab w:val="clear" w:pos="720"/>
          <w:tab w:val="left" w:pos="110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 xml:space="preserve">Cột </w:t>
      </w:r>
      <w:r>
        <w:rPr>
          <w:rFonts w:cs="Arial" w:ascii="Arial" w:hAnsi="Arial"/>
          <w:color w:val="000000"/>
          <w:sz w:val="20"/>
          <w:szCs w:val="20"/>
          <w:lang w:val="en-US" w:eastAsia="en-US" w:bidi="en-US"/>
        </w:rPr>
        <w:t xml:space="preserve">2: </w:t>
      </w:r>
      <w:r>
        <w:rPr>
          <w:rFonts w:cs="Arial" w:ascii="Arial" w:hAnsi="Arial"/>
          <w:color w:val="000000"/>
          <w:sz w:val="20"/>
          <w:szCs w:val="20"/>
        </w:rPr>
        <w:t xml:space="preserve">Ghi tên thuốc. Tên thuốc được ghi theo tên hoạt chất theo tên chung quốc tế (International Non-proprietary </w:t>
      </w:r>
      <w:r>
        <w:rPr>
          <w:rFonts w:cs="Arial" w:ascii="Arial" w:hAnsi="Arial"/>
          <w:color w:val="000000"/>
          <w:sz w:val="20"/>
          <w:szCs w:val="20"/>
          <w:lang w:val="en-US" w:eastAsia="en-US" w:bidi="en-US"/>
        </w:rPr>
        <w:t xml:space="preserve">Name, </w:t>
      </w:r>
      <w:r>
        <w:rPr>
          <w:rFonts w:cs="Arial" w:ascii="Arial" w:hAnsi="Arial"/>
          <w:color w:val="000000"/>
          <w:sz w:val="20"/>
          <w:szCs w:val="20"/>
        </w:rPr>
        <w:t>viết tắt là INN). Trường hợp không có tên chung quốc tế thì ghi theo tên hoạt chất được cấp phép lưu hành hoặc tên trong hướng dẫn chẩn đoán, điều trị của Bộ Y tế. Các thu</w:t>
      </w:r>
      <w:r>
        <w:rPr>
          <w:rFonts w:cs="Arial" w:ascii="Arial" w:hAnsi="Arial"/>
          <w:color w:val="000000"/>
          <w:sz w:val="20"/>
          <w:szCs w:val="20"/>
          <w:lang w:val="en-US"/>
        </w:rPr>
        <w:t>ố</w:t>
      </w:r>
      <w:r>
        <w:rPr>
          <w:rFonts w:cs="Arial" w:ascii="Arial" w:hAnsi="Arial"/>
          <w:color w:val="000000"/>
          <w:sz w:val="20"/>
          <w:szCs w:val="20"/>
        </w:rPr>
        <w:t>c được s</w:t>
      </w:r>
      <w:r>
        <w:rPr>
          <w:rFonts w:cs="Arial" w:ascii="Arial" w:hAnsi="Arial"/>
          <w:color w:val="000000"/>
          <w:sz w:val="20"/>
          <w:szCs w:val="20"/>
          <w:lang w:val="en-US"/>
        </w:rPr>
        <w:t>ắ</w:t>
      </w:r>
      <w:r>
        <w:rPr>
          <w:rFonts w:cs="Arial" w:ascii="Arial" w:hAnsi="Arial"/>
          <w:color w:val="000000"/>
          <w:sz w:val="20"/>
          <w:szCs w:val="20"/>
        </w:rPr>
        <w:t xml:space="preserve">p xếp theo các nhóm lớn, theo mà giải phẫu, điều trị, hóa học </w:t>
      </w:r>
      <w:r>
        <w:rPr>
          <w:rFonts w:cs="Arial" w:ascii="Arial" w:hAnsi="Arial"/>
          <w:color w:val="000000"/>
          <w:sz w:val="20"/>
          <w:szCs w:val="20"/>
          <w:lang w:val="en-US" w:eastAsia="en-US" w:bidi="en-US"/>
        </w:rPr>
        <w:t xml:space="preserve">(Anatomy, Treatment, Chemistry, </w:t>
      </w:r>
      <w:r>
        <w:rPr>
          <w:rFonts w:cs="Arial" w:ascii="Arial" w:hAnsi="Arial"/>
          <w:color w:val="000000"/>
          <w:sz w:val="20"/>
          <w:szCs w:val="20"/>
        </w:rPr>
        <w:t>viết tắt là ATC);</w:t>
      </w:r>
    </w:p>
    <w:p>
      <w:pPr>
        <w:pStyle w:val="TextBody"/>
        <w:shd w:fill="auto" w:val="clear"/>
        <w:tabs>
          <w:tab w:val="clear" w:pos="720"/>
          <w:tab w:val="left" w:pos="110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Cột 3: Ghi đường dùng, dạng dùng (cách sử dụng) của thuốc; không ghi hàm lượng; không ghi cụ thể dạng bào chế, trừ một số dạng bào chế có sự khác biệt rõ ràng về hiệu lực, tác dụng điều trị. Đường dùng, dạng dùng (cách sử dụng) thuốc trong Danh mục thuốc hóa dược và sinh phẩm được hiểu và thống nhất như sau:</w:t>
      </w:r>
    </w:p>
    <w:p>
      <w:pPr>
        <w:pStyle w:val="TextBody"/>
        <w:shd w:fill="auto" w:val="clear"/>
        <w:tabs>
          <w:tab w:val="clear" w:pos="720"/>
          <w:tab w:val="left" w:pos="101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Uống bao gồm các thuốc u</w:t>
      </w:r>
      <w:r>
        <w:rPr>
          <w:rFonts w:cs="Arial" w:ascii="Arial" w:hAnsi="Arial"/>
          <w:color w:val="000000"/>
          <w:sz w:val="20"/>
          <w:szCs w:val="20"/>
          <w:lang w:val="en-US"/>
        </w:rPr>
        <w:t>ố</w:t>
      </w:r>
      <w:r>
        <w:rPr>
          <w:rFonts w:cs="Arial" w:ascii="Arial" w:hAnsi="Arial"/>
          <w:color w:val="000000"/>
          <w:sz w:val="20"/>
          <w:szCs w:val="20"/>
        </w:rPr>
        <w:t>ng, nhai, ngậm;</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Tiêm bao gồm các thuốc tiêm bắp, tiêm dưới da, tiêm trong da, tiêm t</w:t>
      </w:r>
      <w:r>
        <w:rPr>
          <w:rFonts w:cs="Arial" w:ascii="Arial" w:hAnsi="Arial"/>
          <w:color w:val="000000"/>
          <w:sz w:val="20"/>
          <w:szCs w:val="20"/>
          <w:lang w:val="en-US"/>
        </w:rPr>
        <w:t>ĩ</w:t>
      </w:r>
      <w:r>
        <w:rPr>
          <w:rFonts w:cs="Arial" w:ascii="Arial" w:hAnsi="Arial"/>
          <w:color w:val="000000"/>
          <w:sz w:val="20"/>
          <w:szCs w:val="20"/>
        </w:rPr>
        <w:t>nh mạch, tiêm truyền, truyền tĩnh mạch, tiêm vào ổ khớp, tiêm nội nhãn cầu, tiêm trong dịch kính của mắt, tiêm hoặc truyền vào các khoang của cơ t</w:t>
      </w:r>
      <w:r>
        <w:rPr>
          <w:rFonts w:cs="Arial" w:ascii="Arial" w:hAnsi="Arial"/>
          <w:color w:val="000000"/>
          <w:sz w:val="20"/>
          <w:szCs w:val="20"/>
          <w:lang w:val="en-US"/>
        </w:rPr>
        <w:t>hể</w:t>
      </w:r>
      <w:r>
        <w:rPr>
          <w:rFonts w:cs="Arial" w:ascii="Arial" w:hAnsi="Arial"/>
          <w:color w:val="000000"/>
          <w:sz w:val="20"/>
          <w:szCs w:val="20"/>
        </w:rPr>
        <w:t>;</w:t>
      </w:r>
    </w:p>
    <w:p>
      <w:pPr>
        <w:pStyle w:val="TextBody"/>
        <w:shd w:fill="auto" w:val="clear"/>
        <w:tabs>
          <w:tab w:val="clear" w:pos="720"/>
          <w:tab w:val="left" w:pos="96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Dùng ngoài bao gồm các thuốc bôi ngoài da, xoa ngoài da, dán ngoài da, xịt ngoài da, thuốc rửa, bôi vào niêm mạc;</w:t>
      </w:r>
    </w:p>
    <w:p>
      <w:pPr>
        <w:pStyle w:val="TextBody"/>
        <w:shd w:fill="auto" w:val="clear"/>
        <w:tabs>
          <w:tab w:val="clear" w:pos="720"/>
          <w:tab w:val="left" w:pos="96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Đặt bao gồm các thuốc đặt âm đạo, đặt hậu môn, thụt hậu môn, trực tràng, đặt dưới lưỡi;</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Hô hấp bao gồm các thuốc phun mù, dạng hít (dung dịch, h</w:t>
      </w:r>
      <w:r>
        <w:rPr>
          <w:rFonts w:cs="Arial" w:ascii="Arial" w:hAnsi="Arial"/>
          <w:color w:val="000000"/>
          <w:sz w:val="20"/>
          <w:szCs w:val="20"/>
          <w:lang w:val="en-US"/>
        </w:rPr>
        <w:t>ỗ</w:t>
      </w:r>
      <w:r>
        <w:rPr>
          <w:rFonts w:cs="Arial" w:ascii="Arial" w:hAnsi="Arial"/>
          <w:color w:val="000000"/>
          <w:sz w:val="20"/>
          <w:szCs w:val="20"/>
        </w:rPr>
        <w:t>n dịch, bột dùng để hít), khí dung;</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Nhỏ mắt bao gồm các thuốc nh</w:t>
      </w:r>
      <w:r>
        <w:rPr>
          <w:rFonts w:cs="Arial" w:ascii="Arial" w:hAnsi="Arial"/>
          <w:color w:val="000000"/>
          <w:sz w:val="20"/>
          <w:szCs w:val="20"/>
          <w:lang w:val="en-US"/>
        </w:rPr>
        <w:t>ỏ</w:t>
      </w:r>
      <w:r>
        <w:rPr>
          <w:rFonts w:cs="Arial" w:ascii="Arial" w:hAnsi="Arial"/>
          <w:color w:val="000000"/>
          <w:sz w:val="20"/>
          <w:szCs w:val="20"/>
        </w:rPr>
        <w:t xml:space="preserve"> mắt, tra mắt; nhỏ tai bao gồm các thuốc nhỏ tai; nhỏ mũi bao gồm thuốc nhỏ mũi, xịt mũi;</w:t>
      </w:r>
    </w:p>
    <w:p>
      <w:pPr>
        <w:pStyle w:val="TextBody"/>
        <w:shd w:fill="auto" w:val="clear"/>
        <w:tabs>
          <w:tab w:val="clear" w:pos="720"/>
          <w:tab w:val="left" w:pos="96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Đường dùng, dạng dùng khác được ghi cụ thể trong Danh mục đối với một s</w:t>
      </w:r>
      <w:r>
        <w:rPr>
          <w:rFonts w:cs="Arial" w:ascii="Arial" w:hAnsi="Arial"/>
          <w:color w:val="000000"/>
          <w:sz w:val="20"/>
          <w:szCs w:val="20"/>
          <w:lang w:val="en-US"/>
        </w:rPr>
        <w:t>ố</w:t>
      </w:r>
      <w:r>
        <w:rPr>
          <w:rFonts w:cs="Arial" w:ascii="Arial" w:hAnsi="Arial"/>
          <w:color w:val="000000"/>
          <w:sz w:val="20"/>
          <w:szCs w:val="20"/>
        </w:rPr>
        <w:t xml:space="preserve"> thuốc có đường dùng, dạng dùng đặc biệt;</w:t>
      </w:r>
    </w:p>
    <w:p>
      <w:pPr>
        <w:pStyle w:val="TextBody"/>
        <w:shd w:fill="auto" w:val="clear"/>
        <w:tabs>
          <w:tab w:val="clear" w:pos="720"/>
          <w:tab w:val="left" w:pos="1123"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Cột 4, 5, 6, 7: Ghi hạng bệnh viện được sử dụng và thanh toán bảo hi</w:t>
      </w:r>
      <w:r>
        <w:rPr>
          <w:rFonts w:cs="Arial" w:ascii="Arial" w:hAnsi="Arial"/>
          <w:color w:val="000000"/>
          <w:sz w:val="20"/>
          <w:szCs w:val="20"/>
          <w:lang w:val="en-US"/>
        </w:rPr>
        <w:t>ể</w:t>
      </w:r>
      <w:r>
        <w:rPr>
          <w:rFonts w:cs="Arial" w:ascii="Arial" w:hAnsi="Arial"/>
          <w:color w:val="000000"/>
          <w:sz w:val="20"/>
          <w:szCs w:val="20"/>
        </w:rPr>
        <w:t>m y t</w:t>
      </w:r>
      <w:r>
        <w:rPr>
          <w:rFonts w:cs="Arial" w:ascii="Arial" w:hAnsi="Arial"/>
          <w:color w:val="000000"/>
          <w:sz w:val="20"/>
          <w:szCs w:val="20"/>
          <w:lang w:val="en-US"/>
        </w:rPr>
        <w:t>ế</w:t>
      </w:r>
      <w:r>
        <w:rPr>
          <w:rFonts w:cs="Arial" w:ascii="Arial" w:hAnsi="Arial"/>
          <w:color w:val="000000"/>
          <w:sz w:val="20"/>
          <w:szCs w:val="20"/>
        </w:rPr>
        <w:t>. Thu</w:t>
      </w:r>
      <w:r>
        <w:rPr>
          <w:rFonts w:cs="Arial" w:ascii="Arial" w:hAnsi="Arial"/>
          <w:color w:val="000000"/>
          <w:sz w:val="20"/>
          <w:szCs w:val="20"/>
          <w:lang w:val="en-US"/>
        </w:rPr>
        <w:t>ố</w:t>
      </w:r>
      <w:r>
        <w:rPr>
          <w:rFonts w:cs="Arial" w:ascii="Arial" w:hAnsi="Arial"/>
          <w:color w:val="000000"/>
          <w:sz w:val="20"/>
          <w:szCs w:val="20"/>
        </w:rPr>
        <w:t>c, hoạt chất trong Danh mục thuốc quy định tại Phụ lục I được sử dụng và thanh toán bảo hiểm y tế tại các cơ sở khám bệnh, chữa bệnh theo hạng bệnh viện, cụ thể như sau:</w:t>
      </w:r>
    </w:p>
    <w:p>
      <w:pPr>
        <w:pStyle w:val="TextBody"/>
        <w:shd w:fill="auto" w:val="clear"/>
        <w:tabs>
          <w:tab w:val="clear" w:pos="720"/>
          <w:tab w:val="left" w:pos="101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Bệnh viện hạng đặc biệt và hạng I sử dụng các thuốc quy định tại cột 4;</w:t>
      </w:r>
    </w:p>
    <w:p>
      <w:pPr>
        <w:pStyle w:val="TextBody"/>
        <w:shd w:fill="auto" w:val="clear"/>
        <w:tabs>
          <w:tab w:val="clear" w:pos="720"/>
          <w:tab w:val="left" w:pos="101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Bệnh viện hạng II sử dụng các thuốc quy định tại cột 5;</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Bệnh viện hạng III và hạng IV, bao gồm cả phòng khám đa khoa thuộc bệnh viện đa khoa hoặc thuộc trung tâm y tế quận, huyện, thị x</w:t>
      </w:r>
      <w:r>
        <w:rPr>
          <w:rFonts w:cs="Arial" w:ascii="Arial" w:hAnsi="Arial"/>
          <w:color w:val="000000"/>
          <w:sz w:val="20"/>
          <w:szCs w:val="20"/>
          <w:lang w:val="en-US"/>
        </w:rPr>
        <w:t>ã</w:t>
      </w:r>
      <w:r>
        <w:rPr>
          <w:rFonts w:cs="Arial" w:ascii="Arial" w:hAnsi="Arial"/>
          <w:color w:val="000000"/>
          <w:sz w:val="20"/>
          <w:szCs w:val="20"/>
        </w:rPr>
        <w:t>, thành ph</w:t>
      </w:r>
      <w:r>
        <w:rPr>
          <w:rFonts w:cs="Arial" w:ascii="Arial" w:hAnsi="Arial"/>
          <w:color w:val="000000"/>
          <w:sz w:val="20"/>
          <w:szCs w:val="20"/>
          <w:lang w:val="en-US"/>
        </w:rPr>
        <w:t>ố</w:t>
      </w:r>
      <w:r>
        <w:rPr>
          <w:rFonts w:cs="Arial" w:ascii="Arial" w:hAnsi="Arial"/>
          <w:color w:val="000000"/>
          <w:sz w:val="20"/>
          <w:szCs w:val="20"/>
        </w:rPr>
        <w:t xml:space="preserve"> trực thuộc tỉnh thành phố trực thuộc trung ương, phòng khám đa khoa, phòng khám chuyên khoa, nhà hộ sinh tư nhân đ</w:t>
      </w:r>
      <w:r>
        <w:rPr>
          <w:rFonts w:cs="Arial" w:ascii="Arial" w:hAnsi="Arial"/>
          <w:color w:val="000000"/>
          <w:sz w:val="20"/>
          <w:szCs w:val="20"/>
          <w:lang w:val="en-US"/>
        </w:rPr>
        <w:t>ã</w:t>
      </w:r>
      <w:r>
        <w:rPr>
          <w:rFonts w:cs="Arial" w:ascii="Arial" w:hAnsi="Arial"/>
          <w:color w:val="000000"/>
          <w:sz w:val="20"/>
          <w:szCs w:val="20"/>
        </w:rPr>
        <w:t xml:space="preserve"> được c</w:t>
      </w:r>
      <w:r>
        <w:rPr>
          <w:rFonts w:cs="Arial" w:ascii="Arial" w:hAnsi="Arial"/>
          <w:color w:val="000000"/>
          <w:sz w:val="20"/>
          <w:szCs w:val="20"/>
          <w:lang w:val="en-US"/>
        </w:rPr>
        <w:t>ơ</w:t>
      </w:r>
      <w:r>
        <w:rPr>
          <w:rFonts w:cs="Arial" w:ascii="Arial" w:hAnsi="Arial"/>
          <w:color w:val="000000"/>
          <w:sz w:val="20"/>
          <w:szCs w:val="20"/>
        </w:rPr>
        <w:t xml:space="preserve"> quan nhà nước có th</w:t>
      </w:r>
      <w:r>
        <w:rPr>
          <w:rFonts w:cs="Arial" w:ascii="Arial" w:hAnsi="Arial"/>
          <w:color w:val="000000"/>
          <w:sz w:val="20"/>
          <w:szCs w:val="20"/>
          <w:lang w:val="en-US"/>
        </w:rPr>
        <w:t>ẩ</w:t>
      </w:r>
      <w:r>
        <w:rPr>
          <w:rFonts w:cs="Arial" w:ascii="Arial" w:hAnsi="Arial"/>
          <w:color w:val="000000"/>
          <w:sz w:val="20"/>
          <w:szCs w:val="20"/>
        </w:rPr>
        <w:t>m quy</w:t>
      </w:r>
      <w:r>
        <w:rPr>
          <w:rFonts w:cs="Arial" w:ascii="Arial" w:hAnsi="Arial"/>
          <w:color w:val="000000"/>
          <w:sz w:val="20"/>
          <w:szCs w:val="20"/>
          <w:lang w:val="en-US"/>
        </w:rPr>
        <w:t>ề</w:t>
      </w:r>
      <w:r>
        <w:rPr>
          <w:rFonts w:cs="Arial" w:ascii="Arial" w:hAnsi="Arial"/>
          <w:color w:val="000000"/>
          <w:sz w:val="20"/>
          <w:szCs w:val="20"/>
        </w:rPr>
        <w:t>n phân tuyến chuyên môn k</w:t>
      </w:r>
      <w:r>
        <w:rPr>
          <w:rFonts w:cs="Arial" w:ascii="Arial" w:hAnsi="Arial"/>
          <w:color w:val="000000"/>
          <w:sz w:val="20"/>
          <w:szCs w:val="20"/>
          <w:lang w:val="en-US"/>
        </w:rPr>
        <w:t>ỹ</w:t>
      </w:r>
      <w:r>
        <w:rPr>
          <w:rFonts w:cs="Arial" w:ascii="Arial" w:hAnsi="Arial"/>
          <w:color w:val="000000"/>
          <w:sz w:val="20"/>
          <w:szCs w:val="20"/>
        </w:rPr>
        <w:t xml:space="preserve"> thuật tương đương tuyến III sử dụng các thuốc quy định tại cột 6;</w:t>
      </w:r>
    </w:p>
    <w:p>
      <w:pPr>
        <w:pStyle w:val="TextBody"/>
        <w:shd w:fill="auto" w:val="clear"/>
        <w:tabs>
          <w:tab w:val="clear" w:pos="720"/>
          <w:tab w:val="left" w:pos="97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eastAsia="en-US" w:bidi="en-US"/>
        </w:rPr>
        <w:t xml:space="preserve">- </w:t>
      </w:r>
      <w:r>
        <w:rPr>
          <w:rFonts w:cs="Arial" w:ascii="Arial" w:hAnsi="Arial"/>
          <w:color w:val="000000"/>
          <w:sz w:val="20"/>
          <w:szCs w:val="20"/>
        </w:rPr>
        <w:t>Phòng khám đa khoa, phòng khám chuyên khoa, nhà hộ sinh tư nhân chưa được phân tuyến chuyên môn k</w:t>
      </w:r>
      <w:r>
        <w:rPr>
          <w:rFonts w:cs="Arial" w:ascii="Arial" w:hAnsi="Arial"/>
          <w:color w:val="000000"/>
          <w:sz w:val="20"/>
          <w:szCs w:val="20"/>
          <w:lang w:val="en-US"/>
        </w:rPr>
        <w:t>ỹ</w:t>
      </w:r>
      <w:r>
        <w:rPr>
          <w:rFonts w:cs="Arial" w:ascii="Arial" w:hAnsi="Arial"/>
          <w:color w:val="000000"/>
          <w:sz w:val="20"/>
          <w:szCs w:val="20"/>
        </w:rPr>
        <w:t xml:space="preserve"> thuật; trạm y tế xã, phường, thị trấn, y tế cơ quan và tương đương (sau đây gọi chung là trạm y tế xã) sử dụng các thuốc quy định tại cột 7;</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đ)</w:t>
      </w:r>
      <w:r>
        <w:rPr>
          <w:rFonts w:cs="Arial" w:ascii="Arial" w:hAnsi="Arial"/>
          <w:color w:val="000000"/>
          <w:sz w:val="20"/>
          <w:szCs w:val="20"/>
          <w:lang w:val="en-US"/>
        </w:rPr>
        <w:t xml:space="preserve"> </w:t>
      </w:r>
      <w:r>
        <w:rPr>
          <w:rFonts w:cs="Arial" w:ascii="Arial" w:hAnsi="Arial"/>
          <w:color w:val="000000"/>
          <w:sz w:val="20"/>
          <w:szCs w:val="20"/>
        </w:rPr>
        <w:t>Cột 8: Ghi điều kiện, tỷ lệ thanh toán và ghi chú cụ thể của một số thuốc.</w:t>
      </w:r>
    </w:p>
    <w:p>
      <w:pPr>
        <w:pStyle w:val="TextBody"/>
        <w:shd w:fill="auto" w:val="clear"/>
        <w:tabs>
          <w:tab w:val="clear" w:pos="720"/>
          <w:tab w:val="left" w:pos="1093"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Danh mục thuốc phóng xạ và chất đánh dấu trong Danh mục thuốc quy định tại Phụ lục II, bao gồm 05 (năm) cột:</w:t>
      </w:r>
    </w:p>
    <w:p>
      <w:pPr>
        <w:pStyle w:val="TextBody"/>
        <w:shd w:fill="auto" w:val="clear"/>
        <w:tabs>
          <w:tab w:val="clear" w:pos="720"/>
          <w:tab w:val="left" w:pos="113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Cột 1: Ghi số thứ tự của thuốc trong danh mục;</w:t>
      </w:r>
    </w:p>
    <w:p>
      <w:pPr>
        <w:pStyle w:val="TextBody"/>
        <w:shd w:fill="auto" w:val="clear"/>
        <w:tabs>
          <w:tab w:val="clear" w:pos="720"/>
          <w:tab w:val="left" w:pos="113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 xml:space="preserve">Cột 2: Ghi tên thuốc. Tên thuốc được ghi theo tên chung quốc tế theo danh pháp INN (International Non-proprietary </w:t>
      </w:r>
      <w:r>
        <w:rPr>
          <w:rFonts w:cs="Arial" w:ascii="Arial" w:hAnsi="Arial"/>
          <w:color w:val="000000"/>
          <w:sz w:val="20"/>
          <w:szCs w:val="20"/>
          <w:lang w:val="en-US" w:eastAsia="en-US" w:bidi="en-US"/>
        </w:rPr>
        <w:t xml:space="preserve">Name). </w:t>
      </w:r>
      <w:r>
        <w:rPr>
          <w:rFonts w:cs="Arial" w:ascii="Arial" w:hAnsi="Arial"/>
          <w:color w:val="000000"/>
          <w:sz w:val="20"/>
          <w:szCs w:val="20"/>
        </w:rPr>
        <w:t>Trường hợp không có tên theo danh pháp INN thì ghi theo tên hoạt chất được cấp phép lưu hành;</w:t>
      </w:r>
    </w:p>
    <w:p>
      <w:pPr>
        <w:pStyle w:val="TextBody"/>
        <w:shd w:fill="auto" w:val="clear"/>
        <w:tabs>
          <w:tab w:val="clear" w:pos="720"/>
          <w:tab w:val="left" w:pos="115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Cột 3: Ghi đường dùng của thuốc;</w:t>
      </w:r>
    </w:p>
    <w:p>
      <w:pPr>
        <w:pStyle w:val="TextBody"/>
        <w:shd w:fill="auto" w:val="clear"/>
        <w:tabs>
          <w:tab w:val="clear" w:pos="720"/>
          <w:tab w:val="left" w:pos="115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Cột 4: Ghi dạng dùng của thuốc;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đ) Cột 5: Ghi đơn vị sử dụng của thuốc.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Thuốc phóng xạ và chất đánh dấu trong Danh mục thuốc quy định tại Phụ lục II không theo phân hạng bệnh viện và chỉ được sử dụng tại các cơ sở khám bệnh, chữa bệnh được c</w:t>
      </w:r>
      <w:r>
        <w:rPr>
          <w:rFonts w:cs="Arial" w:ascii="Arial" w:hAnsi="Arial"/>
          <w:color w:val="000000"/>
          <w:sz w:val="20"/>
          <w:szCs w:val="20"/>
          <w:lang w:val="en-US"/>
        </w:rPr>
        <w:t>ấ</w:t>
      </w:r>
      <w:r>
        <w:rPr>
          <w:rFonts w:cs="Arial" w:ascii="Arial" w:hAnsi="Arial"/>
          <w:color w:val="000000"/>
          <w:sz w:val="20"/>
          <w:szCs w:val="20"/>
        </w:rPr>
        <w:t>p có th</w:t>
      </w:r>
      <w:r>
        <w:rPr>
          <w:rFonts w:cs="Arial" w:ascii="Arial" w:hAnsi="Arial"/>
          <w:color w:val="000000"/>
          <w:sz w:val="20"/>
          <w:szCs w:val="20"/>
          <w:lang w:val="en-US"/>
        </w:rPr>
        <w:t>ẩ</w:t>
      </w:r>
      <w:r>
        <w:rPr>
          <w:rFonts w:cs="Arial" w:ascii="Arial" w:hAnsi="Arial"/>
          <w:color w:val="000000"/>
          <w:sz w:val="20"/>
          <w:szCs w:val="20"/>
        </w:rPr>
        <w:t>m quyền cho phép thực hiện việc chẩn đoán, điều trị b</w:t>
      </w:r>
      <w:r>
        <w:rPr>
          <w:rFonts w:cs="Arial" w:ascii="Arial" w:hAnsi="Arial"/>
          <w:color w:val="000000"/>
          <w:sz w:val="20"/>
          <w:szCs w:val="20"/>
          <w:lang w:val="en-US"/>
        </w:rPr>
        <w:t>ằ</w:t>
      </w:r>
      <w:r>
        <w:rPr>
          <w:rFonts w:cs="Arial" w:ascii="Arial" w:hAnsi="Arial"/>
          <w:color w:val="000000"/>
          <w:sz w:val="20"/>
          <w:szCs w:val="20"/>
        </w:rPr>
        <w:t>ng thuốc phóng xạ và chất đánh dấu.</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3. Nguyên tắc chung về thanh toán chi phí thuốc đối v</w:t>
      </w:r>
      <w:r>
        <w:rPr>
          <w:rFonts w:cs="Arial" w:ascii="Arial" w:hAnsi="Arial"/>
          <w:b/>
          <w:bCs/>
          <w:color w:val="000000"/>
          <w:sz w:val="20"/>
          <w:szCs w:val="20"/>
          <w:lang w:val="en-US"/>
        </w:rPr>
        <w:t>ớ</w:t>
      </w:r>
      <w:r>
        <w:rPr>
          <w:rFonts w:cs="Arial" w:ascii="Arial" w:hAnsi="Arial"/>
          <w:b/>
          <w:bCs/>
          <w:color w:val="000000"/>
          <w:sz w:val="20"/>
          <w:szCs w:val="20"/>
        </w:rPr>
        <w:t>i người bệnh tham gia bảo hiểm y tế</w:t>
      </w:r>
    </w:p>
    <w:p>
      <w:pPr>
        <w:pStyle w:val="TextBody"/>
        <w:shd w:fill="auto" w:val="clear"/>
        <w:tabs>
          <w:tab w:val="clear" w:pos="720"/>
          <w:tab w:val="left" w:pos="109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Quỹ bảo hiểm y t</w:t>
      </w:r>
      <w:r>
        <w:rPr>
          <w:rFonts w:cs="Arial" w:ascii="Arial" w:hAnsi="Arial"/>
          <w:color w:val="000000"/>
          <w:sz w:val="20"/>
          <w:szCs w:val="20"/>
          <w:lang w:val="en-US"/>
        </w:rPr>
        <w:t>ế</w:t>
      </w:r>
      <w:r>
        <w:rPr>
          <w:rFonts w:cs="Arial" w:ascii="Arial" w:hAnsi="Arial"/>
          <w:color w:val="000000"/>
          <w:sz w:val="20"/>
          <w:szCs w:val="20"/>
        </w:rPr>
        <w:t xml:space="preserve"> thanh toán chi phí thuốc sử dụng cho người bệnh theo số lượng thực tế sử dụng, trừ trường hợp quy định tại khoản 5 Điều 5 Thông tư này; giá mua thực tế của cơ sở khám bệnh, ch</w:t>
      </w:r>
      <w:r>
        <w:rPr>
          <w:rFonts w:cs="Arial" w:ascii="Arial" w:hAnsi="Arial"/>
          <w:color w:val="000000"/>
          <w:sz w:val="20"/>
          <w:szCs w:val="20"/>
          <w:lang w:val="en-US"/>
        </w:rPr>
        <w:t>ữ</w:t>
      </w:r>
      <w:r>
        <w:rPr>
          <w:rFonts w:cs="Arial" w:ascii="Arial" w:hAnsi="Arial"/>
          <w:color w:val="000000"/>
          <w:sz w:val="20"/>
          <w:szCs w:val="20"/>
        </w:rPr>
        <w:t>a bệnh theo quy định của pháp luật về đấu th</w:t>
      </w:r>
      <w:r>
        <w:rPr>
          <w:rFonts w:cs="Arial" w:ascii="Arial" w:hAnsi="Arial"/>
          <w:color w:val="000000"/>
          <w:sz w:val="20"/>
          <w:szCs w:val="20"/>
          <w:lang w:val="en-US"/>
        </w:rPr>
        <w:t>ầ</w:t>
      </w:r>
      <w:r>
        <w:rPr>
          <w:rFonts w:cs="Arial" w:ascii="Arial" w:hAnsi="Arial"/>
          <w:color w:val="000000"/>
          <w:sz w:val="20"/>
          <w:szCs w:val="20"/>
        </w:rPr>
        <w:t>u và phù hợp với phạm vi quy</w:t>
      </w:r>
      <w:r>
        <w:rPr>
          <w:rFonts w:cs="Arial" w:ascii="Arial" w:hAnsi="Arial"/>
          <w:color w:val="000000"/>
          <w:sz w:val="20"/>
          <w:szCs w:val="20"/>
          <w:lang w:val="en-US"/>
        </w:rPr>
        <w:t>ề</w:t>
      </w:r>
      <w:r>
        <w:rPr>
          <w:rFonts w:cs="Arial" w:ascii="Arial" w:hAnsi="Arial"/>
          <w:color w:val="000000"/>
          <w:sz w:val="20"/>
          <w:szCs w:val="20"/>
        </w:rPr>
        <w:t>n lợi, mức hưởng theo quy định pháp luật về b</w:t>
      </w:r>
      <w:r>
        <w:rPr>
          <w:rFonts w:cs="Arial" w:ascii="Arial" w:hAnsi="Arial"/>
          <w:color w:val="000000"/>
          <w:sz w:val="20"/>
          <w:szCs w:val="20"/>
          <w:lang w:val="en-US"/>
        </w:rPr>
        <w:t>ả</w:t>
      </w:r>
      <w:r>
        <w:rPr>
          <w:rFonts w:cs="Arial" w:ascii="Arial" w:hAnsi="Arial"/>
          <w:color w:val="000000"/>
          <w:sz w:val="20"/>
          <w:szCs w:val="20"/>
        </w:rPr>
        <w:t>o hiểm y tế.</w:t>
      </w:r>
    </w:p>
    <w:p>
      <w:pPr>
        <w:pStyle w:val="TextBody"/>
        <w:shd w:fill="auto" w:val="clear"/>
        <w:tabs>
          <w:tab w:val="clear" w:pos="720"/>
          <w:tab w:val="left" w:pos="1093"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Qu</w:t>
      </w:r>
      <w:r>
        <w:rPr>
          <w:rFonts w:cs="Arial" w:ascii="Arial" w:hAnsi="Arial"/>
          <w:color w:val="000000"/>
          <w:sz w:val="20"/>
          <w:szCs w:val="20"/>
          <w:lang w:val="en-US"/>
        </w:rPr>
        <w:t>ỹ</w:t>
      </w:r>
      <w:r>
        <w:rPr>
          <w:rFonts w:cs="Arial" w:ascii="Arial" w:hAnsi="Arial"/>
          <w:color w:val="000000"/>
          <w:sz w:val="20"/>
          <w:szCs w:val="20"/>
        </w:rPr>
        <w:t xml:space="preserve"> bảo hiểm y tế thanh toán trong trường hợp chỉ định thuốc phù hợp với chỉ định của một trong các tài liệu sau:</w:t>
      </w:r>
    </w:p>
    <w:p>
      <w:pPr>
        <w:pStyle w:val="TextBody"/>
        <w:shd w:fill="auto" w:val="clear"/>
        <w:tabs>
          <w:tab w:val="clear" w:pos="720"/>
          <w:tab w:val="left" w:pos="112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Tờ hướng dẫn sử dụng thuốc kèm theo hồ sơ đăng ký thuốc đà được Bộ Y tế cấp phép;</w:t>
      </w:r>
    </w:p>
    <w:p>
      <w:pPr>
        <w:pStyle w:val="TextBody"/>
        <w:shd w:fill="auto" w:val="clear"/>
        <w:tabs>
          <w:tab w:val="clear" w:pos="720"/>
          <w:tab w:val="left" w:pos="112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Tờ hướng dẫn sử dụng thuốc kèm theo hồ sơ đăng ký thuốc của thuốc biệt dược gốc, sinh phẩm tham chiếu đã được Bộ Y tế cấp phép;</w:t>
      </w:r>
    </w:p>
    <w:p>
      <w:pPr>
        <w:pStyle w:val="TextBody"/>
        <w:shd w:fill="auto" w:val="clear"/>
        <w:tabs>
          <w:tab w:val="clear" w:pos="720"/>
          <w:tab w:val="left" w:pos="115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Hướng dẫn chẩn đoán và điều trị của Bộ Y tế;</w:t>
      </w:r>
    </w:p>
    <w:p>
      <w:pPr>
        <w:pStyle w:val="TextBody"/>
        <w:shd w:fill="auto" w:val="clear"/>
        <w:tabs>
          <w:tab w:val="clear" w:pos="720"/>
          <w:tab w:val="left" w:pos="115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Dược thư Quốc gia Việt Nam phiên bản mới nhất.</w:t>
      </w:r>
    </w:p>
    <w:p>
      <w:pPr>
        <w:pStyle w:val="TextBody"/>
        <w:shd w:fill="auto" w:val="clear"/>
        <w:tabs>
          <w:tab w:val="clear" w:pos="720"/>
          <w:tab w:val="left" w:pos="111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3. </w:t>
      </w:r>
      <w:r>
        <w:rPr>
          <w:rFonts w:cs="Arial" w:ascii="Arial" w:hAnsi="Arial"/>
          <w:color w:val="000000"/>
          <w:sz w:val="20"/>
          <w:szCs w:val="20"/>
        </w:rPr>
        <w:t>Qu</w:t>
      </w:r>
      <w:r>
        <w:rPr>
          <w:rFonts w:cs="Arial" w:ascii="Arial" w:hAnsi="Arial"/>
          <w:color w:val="000000"/>
          <w:sz w:val="20"/>
          <w:szCs w:val="20"/>
          <w:lang w:val="en-US"/>
        </w:rPr>
        <w:t>ỹ</w:t>
      </w:r>
      <w:r>
        <w:rPr>
          <w:rFonts w:cs="Arial" w:ascii="Arial" w:hAnsi="Arial"/>
          <w:color w:val="000000"/>
          <w:sz w:val="20"/>
          <w:szCs w:val="20"/>
        </w:rPr>
        <w:t xml:space="preserve"> bảo hiểm y tế không thanh toán đ</w:t>
      </w:r>
      <w:r>
        <w:rPr>
          <w:rFonts w:cs="Arial" w:ascii="Arial" w:hAnsi="Arial"/>
          <w:color w:val="000000"/>
          <w:sz w:val="20"/>
          <w:szCs w:val="20"/>
          <w:lang w:val="en-US"/>
        </w:rPr>
        <w:t>ố</w:t>
      </w:r>
      <w:r>
        <w:rPr>
          <w:rFonts w:cs="Arial" w:ascii="Arial" w:hAnsi="Arial"/>
          <w:color w:val="000000"/>
          <w:sz w:val="20"/>
          <w:szCs w:val="20"/>
        </w:rPr>
        <w:t>i với các trường hợp sau:</w:t>
      </w:r>
    </w:p>
    <w:p>
      <w:pPr>
        <w:pStyle w:val="TextBody"/>
        <w:shd w:fill="auto" w:val="clear"/>
        <w:tabs>
          <w:tab w:val="clear" w:pos="720"/>
          <w:tab w:val="left" w:pos="110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Thuốc, lô thuốc đã có quyết định đình chỉ lưu hành hoặc thu hồi. Việc không thanh toán đối với thuốc, lô thuốc đã có quyết định đình chỉ lưu hành và thu h</w:t>
      </w:r>
      <w:r>
        <w:rPr>
          <w:rFonts w:cs="Arial" w:ascii="Arial" w:hAnsi="Arial"/>
          <w:color w:val="000000"/>
          <w:sz w:val="20"/>
          <w:szCs w:val="20"/>
          <w:lang w:val="en-US"/>
        </w:rPr>
        <w:t>ồ</w:t>
      </w:r>
      <w:r>
        <w:rPr>
          <w:rFonts w:cs="Arial" w:ascii="Arial" w:hAnsi="Arial"/>
          <w:color w:val="000000"/>
          <w:sz w:val="20"/>
          <w:szCs w:val="20"/>
        </w:rPr>
        <w:t>i theo phạm vi áp dụng tại văn bản thông báo hoặc quyết định việc đình chỉ lưu hành hoặc thu hồi thuốc, lô thuốc đó của Bộ Y tế;</w:t>
      </w:r>
    </w:p>
    <w:p>
      <w:pPr>
        <w:pStyle w:val="TextBody"/>
        <w:shd w:fill="auto" w:val="clear"/>
        <w:tabs>
          <w:tab w:val="clear" w:pos="720"/>
          <w:tab w:val="left" w:pos="110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eastAsia="en-US" w:bidi="en-US"/>
        </w:rPr>
        <w:t xml:space="preserve">b) Chi </w:t>
      </w:r>
      <w:r>
        <w:rPr>
          <w:rFonts w:cs="Arial" w:ascii="Arial" w:hAnsi="Arial"/>
          <w:color w:val="000000"/>
          <w:sz w:val="20"/>
          <w:szCs w:val="20"/>
        </w:rPr>
        <w:t>phí các thuốc đã được kết cấu vào giá của dịch vụ k</w:t>
      </w:r>
      <w:r>
        <w:rPr>
          <w:rFonts w:cs="Arial" w:ascii="Arial" w:hAnsi="Arial"/>
          <w:color w:val="000000"/>
          <w:sz w:val="20"/>
          <w:szCs w:val="20"/>
          <w:lang w:val="en-US"/>
        </w:rPr>
        <w:t>ỹ</w:t>
      </w:r>
      <w:r>
        <w:rPr>
          <w:rFonts w:cs="Arial" w:ascii="Arial" w:hAnsi="Arial"/>
          <w:color w:val="000000"/>
          <w:sz w:val="20"/>
          <w:szCs w:val="20"/>
        </w:rPr>
        <w:t xml:space="preserve"> thuật, khám bệnh, ngày giường điều trị hoặc giá thu trọn gói theo ca bệnh theo quy định hiện hành;</w:t>
      </w:r>
    </w:p>
    <w:p>
      <w:pPr>
        <w:pStyle w:val="TextBody"/>
        <w:shd w:fill="auto" w:val="clear"/>
        <w:tabs>
          <w:tab w:val="clear" w:pos="720"/>
          <w:tab w:val="left" w:pos="106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Phần chi phí của các thuốc được ngân sách nhà nước hoặc các nguồn kinh phí khác chi trả;</w:t>
      </w:r>
    </w:p>
    <w:p>
      <w:pPr>
        <w:pStyle w:val="TextBody"/>
        <w:shd w:fill="auto" w:val="clear"/>
        <w:tabs>
          <w:tab w:val="clear" w:pos="720"/>
          <w:tab w:val="left" w:pos="109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Thuốc được sử dụng trong thử nghiệm lâm sàng, nghiên cứu khoa học.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 xml:space="preserve">Điều 4. Quy định thanh toán thuốc đối với một số </w:t>
      </w:r>
      <w:r>
        <w:rPr>
          <w:rFonts w:cs="Arial" w:ascii="Arial" w:hAnsi="Arial"/>
          <w:b/>
          <w:bCs/>
          <w:color w:val="000000"/>
          <w:sz w:val="20"/>
          <w:szCs w:val="20"/>
          <w:lang w:val="en-US"/>
        </w:rPr>
        <w:t>cơ</w:t>
      </w:r>
      <w:r>
        <w:rPr>
          <w:rFonts w:cs="Arial" w:ascii="Arial" w:hAnsi="Arial"/>
          <w:b/>
          <w:bCs/>
          <w:color w:val="000000"/>
          <w:sz w:val="20"/>
          <w:szCs w:val="20"/>
        </w:rPr>
        <w:t xml:space="preserve"> s</w:t>
      </w:r>
      <w:r>
        <w:rPr>
          <w:rFonts w:cs="Arial" w:ascii="Arial" w:hAnsi="Arial"/>
          <w:b/>
          <w:bCs/>
          <w:color w:val="000000"/>
          <w:sz w:val="20"/>
          <w:szCs w:val="20"/>
          <w:lang w:val="en-US"/>
        </w:rPr>
        <w:t>ở</w:t>
      </w:r>
      <w:r>
        <w:rPr>
          <w:rFonts w:cs="Arial" w:ascii="Arial" w:hAnsi="Arial"/>
          <w:b/>
          <w:bCs/>
          <w:color w:val="000000"/>
          <w:sz w:val="20"/>
          <w:szCs w:val="20"/>
        </w:rPr>
        <w:t xml:space="preserve"> khám bệnh, chữa bệnh</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Quỹ bảo hiểm y tế thanh toán chi phí thuốc đối với một số cơ sở khám bệnh, ch</w:t>
      </w:r>
      <w:r>
        <w:rPr>
          <w:rFonts w:cs="Arial" w:ascii="Arial" w:hAnsi="Arial"/>
          <w:color w:val="000000"/>
          <w:sz w:val="20"/>
          <w:szCs w:val="20"/>
          <w:lang w:val="en-US"/>
        </w:rPr>
        <w:t>ữ</w:t>
      </w:r>
      <w:r>
        <w:rPr>
          <w:rFonts w:cs="Arial" w:ascii="Arial" w:hAnsi="Arial"/>
          <w:color w:val="000000"/>
          <w:sz w:val="20"/>
          <w:szCs w:val="20"/>
        </w:rPr>
        <w:t>a bệnh khi tuân thủ quy định tại Điều 3 và Điều 5 Thông tư này, đồng thời theo một số quy định trong một số trường hợp cụ thể như sau:</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Đối với cơ sở khám bệnh, chữa bệnh nhà nước có ký hợp đồng khám bệnh, ch</w:t>
      </w:r>
      <w:r>
        <w:rPr>
          <w:rFonts w:cs="Arial" w:ascii="Arial" w:hAnsi="Arial"/>
          <w:color w:val="000000"/>
          <w:sz w:val="20"/>
          <w:szCs w:val="20"/>
          <w:lang w:val="en-US"/>
        </w:rPr>
        <w:t>ữ</w:t>
      </w:r>
      <w:r>
        <w:rPr>
          <w:rFonts w:cs="Arial" w:ascii="Arial" w:hAnsi="Arial"/>
          <w:color w:val="000000"/>
          <w:sz w:val="20"/>
          <w:szCs w:val="20"/>
        </w:rPr>
        <w:t>a bệnh bảo hiểm y tế nhưng chưa được phân hạng bệnh viện: Căn cứ nhân lực, trang thiết bị y tế, cơ sở vật chất và danh mục dịch vụ kỹ thuật đã được cấp có th</w:t>
      </w:r>
      <w:r>
        <w:rPr>
          <w:rFonts w:cs="Arial" w:ascii="Arial" w:hAnsi="Arial"/>
          <w:color w:val="000000"/>
          <w:sz w:val="20"/>
          <w:szCs w:val="20"/>
          <w:lang w:val="en-US"/>
        </w:rPr>
        <w:t>ẩ</w:t>
      </w:r>
      <w:r>
        <w:rPr>
          <w:rFonts w:cs="Arial" w:ascii="Arial" w:hAnsi="Arial"/>
          <w:color w:val="000000"/>
          <w:sz w:val="20"/>
          <w:szCs w:val="20"/>
        </w:rPr>
        <w:t>m quyền phê duyệt, Sở Y tế chủ trì, phối h</w:t>
      </w:r>
      <w:r>
        <w:rPr>
          <w:rFonts w:cs="Arial" w:ascii="Arial" w:hAnsi="Arial"/>
          <w:color w:val="000000"/>
          <w:sz w:val="20"/>
          <w:szCs w:val="20"/>
          <w:lang w:val="en-US"/>
        </w:rPr>
        <w:t>ợ</w:t>
      </w:r>
      <w:r>
        <w:rPr>
          <w:rFonts w:cs="Arial" w:ascii="Arial" w:hAnsi="Arial"/>
          <w:color w:val="000000"/>
          <w:sz w:val="20"/>
          <w:szCs w:val="20"/>
        </w:rPr>
        <w:t>p với Bảo hiểm xã hội tỉnh xác định bằng văn bản việc sử dụng thuốc của cơ sở khám bệnh, chữa bệnh này theo hạng bệnh viện phù hợp.</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Đối với các cơ sở khám bệnh, chữa bệnh nhà nước thuộc lực lượng vũ trang nhân dân có ký hợp đồng khám bệnh, ch</w:t>
      </w:r>
      <w:r>
        <w:rPr>
          <w:rFonts w:cs="Arial" w:ascii="Arial" w:hAnsi="Arial"/>
          <w:color w:val="000000"/>
          <w:sz w:val="20"/>
          <w:szCs w:val="20"/>
          <w:lang w:val="en-US"/>
        </w:rPr>
        <w:t>ữ</w:t>
      </w:r>
      <w:r>
        <w:rPr>
          <w:rFonts w:cs="Arial" w:ascii="Arial" w:hAnsi="Arial"/>
          <w:color w:val="000000"/>
          <w:sz w:val="20"/>
          <w:szCs w:val="20"/>
        </w:rPr>
        <w:t>a bệnh bảo hiểm y tế nh</w:t>
      </w:r>
      <w:r>
        <w:rPr>
          <w:rFonts w:cs="Arial" w:ascii="Arial" w:hAnsi="Arial"/>
          <w:color w:val="000000"/>
          <w:sz w:val="20"/>
          <w:szCs w:val="20"/>
          <w:lang w:val="en-US"/>
        </w:rPr>
        <w:t>ư</w:t>
      </w:r>
      <w:r>
        <w:rPr>
          <w:rFonts w:cs="Arial" w:ascii="Arial" w:hAnsi="Arial"/>
          <w:color w:val="000000"/>
          <w:sz w:val="20"/>
          <w:szCs w:val="20"/>
        </w:rPr>
        <w:t>ng chưa được phân hạng bệnh viện: Căn cứ nhân lực, trang thiết bị y tế, cơ sở vật chất và danh mục dịch vụ k</w:t>
      </w:r>
      <w:r>
        <w:rPr>
          <w:rFonts w:cs="Arial" w:ascii="Arial" w:hAnsi="Arial"/>
          <w:color w:val="000000"/>
          <w:sz w:val="20"/>
          <w:szCs w:val="20"/>
          <w:lang w:val="en-US"/>
        </w:rPr>
        <w:t>ỹ</w:t>
      </w:r>
      <w:r>
        <w:rPr>
          <w:rFonts w:cs="Arial" w:ascii="Arial" w:hAnsi="Arial"/>
          <w:color w:val="000000"/>
          <w:sz w:val="20"/>
          <w:szCs w:val="20"/>
        </w:rPr>
        <w:t xml:space="preserve"> thuật đã được cấp có th</w:t>
      </w:r>
      <w:r>
        <w:rPr>
          <w:rFonts w:cs="Arial" w:ascii="Arial" w:hAnsi="Arial"/>
          <w:color w:val="000000"/>
          <w:sz w:val="20"/>
          <w:szCs w:val="20"/>
          <w:lang w:val="en-US"/>
        </w:rPr>
        <w:t>ẩ</w:t>
      </w:r>
      <w:r>
        <w:rPr>
          <w:rFonts w:cs="Arial" w:ascii="Arial" w:hAnsi="Arial"/>
          <w:color w:val="000000"/>
          <w:sz w:val="20"/>
          <w:szCs w:val="20"/>
        </w:rPr>
        <w:t>m quyền phê duyệt, cơ quan quản lý trực tiếp của cơ sở khám bệnh, chữa bệnh chủ trì, phối hợp với Sở Y tế và cơ quan bảo hiểm xã hội nơi ký hợp đồng khám bệnh, chữa bệnh bảo hiểm y tế để xác định bằng văn bản về danh mục thuốc được qu</w:t>
      </w:r>
      <w:r>
        <w:rPr>
          <w:rFonts w:cs="Arial" w:ascii="Arial" w:hAnsi="Arial"/>
          <w:color w:val="000000"/>
          <w:sz w:val="20"/>
          <w:szCs w:val="20"/>
          <w:lang w:val="en-US"/>
        </w:rPr>
        <w:t>ỹ</w:t>
      </w:r>
      <w:r>
        <w:rPr>
          <w:rFonts w:cs="Arial" w:ascii="Arial" w:hAnsi="Arial"/>
          <w:color w:val="000000"/>
          <w:sz w:val="20"/>
          <w:szCs w:val="20"/>
        </w:rPr>
        <w:t xml:space="preserve"> bảo hiểm y tế thanh toán của cơ sở khám bệnh, chữa bệnh này theo hạng bệnh viện phù hợp.</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3. </w:t>
      </w:r>
      <w:r>
        <w:rPr>
          <w:rFonts w:cs="Arial" w:ascii="Arial" w:hAnsi="Arial"/>
          <w:color w:val="000000"/>
          <w:sz w:val="20"/>
          <w:szCs w:val="20"/>
        </w:rPr>
        <w:t>Trường hợp cơ sở khám bệnh, chữa bệnh thực hiện dịch vụ k</w:t>
      </w:r>
      <w:r>
        <w:rPr>
          <w:rFonts w:cs="Arial" w:ascii="Arial" w:hAnsi="Arial"/>
          <w:color w:val="000000"/>
          <w:sz w:val="20"/>
          <w:szCs w:val="20"/>
          <w:lang w:val="en-US"/>
        </w:rPr>
        <w:t>ỹ</w:t>
      </w:r>
      <w:r>
        <w:rPr>
          <w:rFonts w:cs="Arial" w:ascii="Arial" w:hAnsi="Arial"/>
          <w:color w:val="000000"/>
          <w:sz w:val="20"/>
          <w:szCs w:val="20"/>
        </w:rPr>
        <w:t xml:space="preserve"> thuật được cấp có thẩm quyền phê duyệt thì được sử dụng thuốc để thực hiện dịch vụ k</w:t>
      </w:r>
      <w:r>
        <w:rPr>
          <w:rFonts w:cs="Arial" w:ascii="Arial" w:hAnsi="Arial"/>
          <w:color w:val="000000"/>
          <w:sz w:val="20"/>
          <w:szCs w:val="20"/>
          <w:lang w:val="en-US"/>
        </w:rPr>
        <w:t>ỹ</w:t>
      </w:r>
      <w:r>
        <w:rPr>
          <w:rFonts w:cs="Arial" w:ascii="Arial" w:hAnsi="Arial"/>
          <w:color w:val="000000"/>
          <w:sz w:val="20"/>
          <w:szCs w:val="20"/>
        </w:rPr>
        <w:t xml:space="preserve"> thuật đó (bao gồm cả những thuốc quy định tại hạng bệnh viện cao hơn). Cơ sở khám bệnh, chữa bệnh tổng hợp, gửi danh mục thuốc cho cơ quan bảo hiểm xã hội nơi ký hợp đồng khám bệnh, chữa bệnh bảo hiểm y tế để làm cơ sở thanh toán.</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4. </w:t>
      </w:r>
      <w:r>
        <w:rPr>
          <w:rFonts w:cs="Arial" w:ascii="Arial" w:hAnsi="Arial"/>
          <w:color w:val="000000"/>
          <w:sz w:val="20"/>
          <w:szCs w:val="20"/>
        </w:rPr>
        <w:t>Trường hợp cơ sở khám bệnh, chữa bệnh chuyên khoa tỉnh sử dụng các thuốc không đi kèm với dịch vụ kỹ thuật, căn cứ nhân lực, trang thiết bị y tế, cơ sở vật chất, nhu cầu điều trị tại cơ sở khám bệnh, ch</w:t>
      </w:r>
      <w:r>
        <w:rPr>
          <w:rFonts w:cs="Arial" w:ascii="Arial" w:hAnsi="Arial"/>
          <w:color w:val="000000"/>
          <w:sz w:val="20"/>
          <w:szCs w:val="20"/>
          <w:lang w:val="en-US"/>
        </w:rPr>
        <w:t>ữ</w:t>
      </w:r>
      <w:r>
        <w:rPr>
          <w:rFonts w:cs="Arial" w:ascii="Arial" w:hAnsi="Arial"/>
          <w:color w:val="000000"/>
          <w:sz w:val="20"/>
          <w:szCs w:val="20"/>
        </w:rPr>
        <w:t>a bệnh và hướng dẫn chẩn đoán, điều trị của Bộ Y tế, Sở Y tế chủ trì, phối hợp với Bảo hi</w:t>
      </w:r>
      <w:r>
        <w:rPr>
          <w:rFonts w:cs="Arial" w:ascii="Arial" w:hAnsi="Arial"/>
          <w:color w:val="000000"/>
          <w:sz w:val="20"/>
          <w:szCs w:val="20"/>
          <w:lang w:val="en-US"/>
        </w:rPr>
        <w:t>ể</w:t>
      </w:r>
      <w:r>
        <w:rPr>
          <w:rFonts w:cs="Arial" w:ascii="Arial" w:hAnsi="Arial"/>
          <w:color w:val="000000"/>
          <w:sz w:val="20"/>
          <w:szCs w:val="20"/>
        </w:rPr>
        <w:t>m xã hội tỉnh xác định bằng văn bản về danh mục thuốc vượt hạng được qu</w:t>
      </w:r>
      <w:r>
        <w:rPr>
          <w:rFonts w:cs="Arial" w:ascii="Arial" w:hAnsi="Arial"/>
          <w:color w:val="000000"/>
          <w:sz w:val="20"/>
          <w:szCs w:val="20"/>
          <w:lang w:val="en-US"/>
        </w:rPr>
        <w:t>ỹ</w:t>
      </w:r>
      <w:r>
        <w:rPr>
          <w:rFonts w:cs="Arial" w:ascii="Arial" w:hAnsi="Arial"/>
          <w:color w:val="000000"/>
          <w:sz w:val="20"/>
          <w:szCs w:val="20"/>
        </w:rPr>
        <w:t xml:space="preserve"> bảo hi</w:t>
      </w:r>
      <w:r>
        <w:rPr>
          <w:rFonts w:cs="Arial" w:ascii="Arial" w:hAnsi="Arial"/>
          <w:color w:val="000000"/>
          <w:sz w:val="20"/>
          <w:szCs w:val="20"/>
          <w:lang w:val="en-US"/>
        </w:rPr>
        <w:t>ể</w:t>
      </w:r>
      <w:r>
        <w:rPr>
          <w:rFonts w:cs="Arial" w:ascii="Arial" w:hAnsi="Arial"/>
          <w:color w:val="000000"/>
          <w:sz w:val="20"/>
          <w:szCs w:val="20"/>
        </w:rPr>
        <w:t>m y t</w:t>
      </w:r>
      <w:r>
        <w:rPr>
          <w:rFonts w:cs="Arial" w:ascii="Arial" w:hAnsi="Arial"/>
          <w:color w:val="000000"/>
          <w:sz w:val="20"/>
          <w:szCs w:val="20"/>
          <w:lang w:val="en-US"/>
        </w:rPr>
        <w:t>ế</w:t>
      </w:r>
      <w:r>
        <w:rPr>
          <w:rFonts w:cs="Arial" w:ascii="Arial" w:hAnsi="Arial"/>
          <w:color w:val="000000"/>
          <w:sz w:val="20"/>
          <w:szCs w:val="20"/>
        </w:rPr>
        <w:t xml:space="preserve"> thanh toán tại cơ sở khám bệnh, ch</w:t>
      </w:r>
      <w:r>
        <w:rPr>
          <w:rFonts w:cs="Arial" w:ascii="Arial" w:hAnsi="Arial"/>
          <w:color w:val="000000"/>
          <w:sz w:val="20"/>
          <w:szCs w:val="20"/>
          <w:lang w:val="en-US"/>
        </w:rPr>
        <w:t>ữ</w:t>
      </w:r>
      <w:r>
        <w:rPr>
          <w:rFonts w:cs="Arial" w:ascii="Arial" w:hAnsi="Arial"/>
          <w:color w:val="000000"/>
          <w:sz w:val="20"/>
          <w:szCs w:val="20"/>
        </w:rPr>
        <w:t>a bệnh đó (bao gồm cả các thuốc có quy định điều kiện về hạng và chuyên khoa của các cơ sở khám bệnh, chữa bệnh tại cột 8 Danh mục thuốc quy định tại Phụ lục I) nhưng không cao hơn hạng của bệnh viện đa khoa tuyến tỉnh có hạng cao nhất đóng trên địa bàn.</w:t>
      </w:r>
    </w:p>
    <w:p>
      <w:pPr>
        <w:pStyle w:val="Heading11"/>
        <w:keepNext w:val="true"/>
        <w:keepLines/>
        <w:shd w:fill="auto" w:val="clear"/>
        <w:spacing w:lineRule="auto" w:line="240" w:before="0" w:after="120"/>
        <w:ind w:firstLine="720"/>
        <w:jc w:val="both"/>
        <w:outlineLvl w:val="9"/>
        <w:rPr>
          <w:rFonts w:ascii="Arial" w:hAnsi="Arial" w:cs="Arial"/>
          <w:sz w:val="20"/>
          <w:szCs w:val="20"/>
        </w:rPr>
      </w:pPr>
      <w:bookmarkStart w:id="2" w:name="bookmark3"/>
      <w:bookmarkStart w:id="3" w:name="bookmark2"/>
      <w:r>
        <w:rPr>
          <w:rFonts w:cs="Arial" w:ascii="Arial" w:hAnsi="Arial"/>
          <w:sz w:val="20"/>
          <w:szCs w:val="20"/>
        </w:rPr>
        <w:t>Điều 5. Quy định thanh toán đối với một số thuốc</w:t>
      </w:r>
      <w:bookmarkEnd w:id="2"/>
      <w:bookmarkEnd w:id="3"/>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Quỹ bảo hiểm y tế thanh toán chi phí thuốc đối với người bệnh tham gia bảo hiểm y tế khi tuân thủ quy định tại Điều 3 và Điều 4 Thông tư này, đồng thời theo một số quy định trong các trường hợp cụ thể như sau:</w:t>
      </w:r>
    </w:p>
    <w:p>
      <w:pPr>
        <w:pStyle w:val="TextBody"/>
        <w:shd w:fill="auto" w:val="clear"/>
        <w:tabs>
          <w:tab w:val="clear" w:pos="720"/>
          <w:tab w:val="left" w:pos="1045"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 xml:space="preserve">Các dạng đồng phân hóa học khác hoặc các dạng muối khác của hoạt chất (kể cả dạng đơn thành phần và dạng phối hợp đa thành phần, trừ </w:t>
      </w:r>
      <w:r>
        <w:rPr>
          <w:rFonts w:cs="Arial" w:ascii="Arial" w:hAnsi="Arial"/>
          <w:color w:val="000000"/>
          <w:sz w:val="20"/>
          <w:szCs w:val="20"/>
          <w:lang w:val="en-US" w:eastAsia="en-US" w:bidi="en-US"/>
        </w:rPr>
        <w:t xml:space="preserve">vitamin </w:t>
      </w:r>
      <w:r>
        <w:rPr>
          <w:rFonts w:cs="Arial" w:ascii="Arial" w:hAnsi="Arial"/>
          <w:color w:val="000000"/>
          <w:sz w:val="20"/>
          <w:szCs w:val="20"/>
        </w:rPr>
        <w:t xml:space="preserve">và khoáng chất) có trong Danh mục thuốc quy định tại Phụ lục </w:t>
      </w:r>
      <w:r>
        <w:rPr>
          <w:rFonts w:cs="Arial" w:ascii="Arial" w:hAnsi="Arial"/>
          <w:color w:val="000000"/>
          <w:sz w:val="20"/>
          <w:szCs w:val="20"/>
          <w:lang w:val="en-US"/>
        </w:rPr>
        <w:t>I</w:t>
      </w:r>
      <w:r>
        <w:rPr>
          <w:rFonts w:cs="Arial" w:ascii="Arial" w:hAnsi="Arial"/>
          <w:color w:val="000000"/>
          <w:sz w:val="20"/>
          <w:szCs w:val="20"/>
        </w:rPr>
        <w:t xml:space="preserve"> được quỹ bảo hiểm y tế thanh toán nếu có cùng chỉ định với dạng hóa học hay thuốc ghi trong Danh mục thuốc.</w:t>
      </w:r>
    </w:p>
    <w:p>
      <w:pPr>
        <w:pStyle w:val="TextBody"/>
        <w:shd w:fill="auto" w:val="clear"/>
        <w:tabs>
          <w:tab w:val="clear" w:pos="720"/>
          <w:tab w:val="left" w:pos="103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Thuốc được xếp nhóm này nhưng sử dụng để điều trị bệnh thuộc nhóm khác được qu</w:t>
      </w:r>
      <w:r>
        <w:rPr>
          <w:rFonts w:cs="Arial" w:ascii="Arial" w:hAnsi="Arial"/>
          <w:color w:val="000000"/>
          <w:sz w:val="20"/>
          <w:szCs w:val="20"/>
          <w:lang w:val="en-US"/>
        </w:rPr>
        <w:t>ỹ</w:t>
      </w:r>
      <w:r>
        <w:rPr>
          <w:rFonts w:cs="Arial" w:ascii="Arial" w:hAnsi="Arial"/>
          <w:color w:val="000000"/>
          <w:sz w:val="20"/>
          <w:szCs w:val="20"/>
        </w:rPr>
        <w:t xml:space="preserve"> bảo hiểm y tế thanh toán nếu có chỉ định phù hợp với quy định tại khoản 2 Điều 3 Thông tư này.</w:t>
      </w:r>
    </w:p>
    <w:p>
      <w:pPr>
        <w:pStyle w:val="TextBody"/>
        <w:shd w:fill="auto" w:val="clear"/>
        <w:tabs>
          <w:tab w:val="clear" w:pos="720"/>
          <w:tab w:val="left" w:pos="1050"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3. </w:t>
      </w:r>
      <w:r>
        <w:rPr>
          <w:rFonts w:cs="Arial" w:ascii="Arial" w:hAnsi="Arial"/>
          <w:color w:val="000000"/>
          <w:sz w:val="20"/>
          <w:szCs w:val="20"/>
        </w:rPr>
        <w:t>Một số thuốc có quy định điều kiện, tỷ lệ thanh toán được quỹ bảo hiểm y tế thanh toán theo quy định tại cột 8 Danh mục thuốc quy định tại Phụ lục I.</w:t>
      </w:r>
    </w:p>
    <w:p>
      <w:pPr>
        <w:pStyle w:val="TextBody"/>
        <w:shd w:fill="auto" w:val="clear"/>
        <w:tabs>
          <w:tab w:val="clear" w:pos="720"/>
          <w:tab w:val="left" w:pos="1045"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4. </w:t>
      </w:r>
      <w:r>
        <w:rPr>
          <w:rFonts w:cs="Arial" w:ascii="Arial" w:hAnsi="Arial"/>
          <w:color w:val="000000"/>
          <w:sz w:val="20"/>
          <w:szCs w:val="20"/>
        </w:rPr>
        <w:t>Trường hợp theo chỉ định chuyên môn, người bệnh chỉ sử dụng một phần lượng thuốc trong đơn vị đóng gói nhỏ nhất (ví dụ: thuốc dùng trong chuyên khoa nhi, chuyên khoa ung bướu) và lượng thuốc còn lại không thể sử dụng được (ví dụ: không có người bệnh có cùng chỉ định, lượng thuốc còn lại không đủ liều lượng, hoặc quá thời hạn bảo quản của thuốc) thì quỹ bảo hiểm y tế thanh toán toàn bộ theo giá của đơn vị đóng gói nhỏ nhất đó.</w:t>
      </w:r>
    </w:p>
    <w:p>
      <w:pPr>
        <w:pStyle w:val="TextBody"/>
        <w:shd w:fill="auto" w:val="clear"/>
        <w:tabs>
          <w:tab w:val="clear" w:pos="720"/>
          <w:tab w:val="left" w:pos="1055"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5. </w:t>
      </w:r>
      <w:r>
        <w:rPr>
          <w:rFonts w:cs="Arial" w:ascii="Arial" w:hAnsi="Arial"/>
          <w:color w:val="000000"/>
          <w:sz w:val="20"/>
          <w:szCs w:val="20"/>
        </w:rPr>
        <w:t xml:space="preserve">Trường hợp một số thuốc ở dạng lỏng hay khí nén (như oxy dược dụng, </w:t>
      </w:r>
      <w:r>
        <w:rPr>
          <w:rFonts w:cs="Arial" w:ascii="Arial" w:hAnsi="Arial"/>
          <w:color w:val="000000"/>
          <w:sz w:val="20"/>
          <w:szCs w:val="20"/>
          <w:lang w:val="en-US" w:eastAsia="en-US" w:bidi="en-US"/>
        </w:rPr>
        <w:t xml:space="preserve">nitric </w:t>
      </w:r>
      <w:r>
        <w:rPr>
          <w:rFonts w:cs="Arial" w:ascii="Arial" w:hAnsi="Arial"/>
          <w:color w:val="000000"/>
          <w:sz w:val="20"/>
          <w:szCs w:val="20"/>
        </w:rPr>
        <w:t>oxid) không được đóng gói để sử dụng riêng cho t</w:t>
      </w:r>
      <w:r>
        <w:rPr>
          <w:rFonts w:cs="Arial" w:ascii="Arial" w:hAnsi="Arial"/>
          <w:color w:val="000000"/>
          <w:sz w:val="20"/>
          <w:szCs w:val="20"/>
          <w:lang w:val="en-US"/>
        </w:rPr>
        <w:t>ừ</w:t>
      </w:r>
      <w:r>
        <w:rPr>
          <w:rFonts w:cs="Arial" w:ascii="Arial" w:hAnsi="Arial"/>
          <w:color w:val="000000"/>
          <w:sz w:val="20"/>
          <w:szCs w:val="20"/>
        </w:rPr>
        <w:t>ng người bệnh, quỹ bảo hiểm y tế thanh toán số lượng thuốc sử dụng theo số thời gian thở khí y tế thực tế của người bệnh nhân (x) lượng khí thở trên một đơn vị thời gian (phút hoặc giờ).</w:t>
      </w:r>
    </w:p>
    <w:p>
      <w:pPr>
        <w:pStyle w:val="TextBody"/>
        <w:shd w:fill="auto" w:val="clear"/>
        <w:tabs>
          <w:tab w:val="clear" w:pos="720"/>
          <w:tab w:val="left" w:pos="1070"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6. </w:t>
      </w:r>
      <w:r>
        <w:rPr>
          <w:rFonts w:cs="Arial" w:ascii="Arial" w:hAnsi="Arial"/>
          <w:color w:val="000000"/>
          <w:sz w:val="20"/>
          <w:szCs w:val="20"/>
        </w:rPr>
        <w:t>Đối với chất đánh dấu, thu</w:t>
      </w:r>
      <w:r>
        <w:rPr>
          <w:rFonts w:cs="Arial" w:ascii="Arial" w:hAnsi="Arial"/>
          <w:color w:val="000000"/>
          <w:sz w:val="20"/>
          <w:szCs w:val="20"/>
          <w:lang w:val="en-US"/>
        </w:rPr>
        <w:t>ố</w:t>
      </w:r>
      <w:r>
        <w:rPr>
          <w:rFonts w:cs="Arial" w:ascii="Arial" w:hAnsi="Arial"/>
          <w:color w:val="000000"/>
          <w:sz w:val="20"/>
          <w:szCs w:val="20"/>
        </w:rPr>
        <w:t>c phóng xạ:</w:t>
      </w:r>
    </w:p>
    <w:p>
      <w:pPr>
        <w:pStyle w:val="TextBody"/>
        <w:shd w:fill="auto" w:val="clear"/>
        <w:tabs>
          <w:tab w:val="clear" w:pos="720"/>
          <w:tab w:val="left" w:pos="106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Đối với chất đánh dấu: Căn cứ vào dịch vụ kỹ thuật và số lượng người bệnh trực tiếp thực hiện dịch vụ k</w:t>
      </w:r>
      <w:r>
        <w:rPr>
          <w:rFonts w:cs="Arial" w:ascii="Arial" w:hAnsi="Arial"/>
          <w:color w:val="000000"/>
          <w:sz w:val="20"/>
          <w:szCs w:val="20"/>
          <w:lang w:val="en-US"/>
        </w:rPr>
        <w:t>ỹ</w:t>
      </w:r>
      <w:r>
        <w:rPr>
          <w:rFonts w:cs="Arial" w:ascii="Arial" w:hAnsi="Arial"/>
          <w:color w:val="000000"/>
          <w:sz w:val="20"/>
          <w:szCs w:val="20"/>
        </w:rPr>
        <w:t xml:space="preserve"> thuật đó tại cơ sở, cơ sở khám bệnh, chữa bệnh tính toán định mức sử dụng thực t</w:t>
      </w:r>
      <w:r>
        <w:rPr>
          <w:rFonts w:cs="Arial" w:ascii="Arial" w:hAnsi="Arial"/>
          <w:color w:val="000000"/>
          <w:sz w:val="20"/>
          <w:szCs w:val="20"/>
          <w:lang w:val="en-US"/>
        </w:rPr>
        <w:t>ế</w:t>
      </w:r>
      <w:r>
        <w:rPr>
          <w:rFonts w:cs="Arial" w:ascii="Arial" w:hAnsi="Arial"/>
          <w:color w:val="000000"/>
          <w:sz w:val="20"/>
          <w:szCs w:val="20"/>
        </w:rPr>
        <w:t xml:space="preserve"> bình quân của kít hoặc lọ chất đánh dấu đối với từng dịch vụ k</w:t>
      </w:r>
      <w:r>
        <w:rPr>
          <w:rFonts w:cs="Arial" w:ascii="Arial" w:hAnsi="Arial"/>
          <w:color w:val="000000"/>
          <w:sz w:val="20"/>
          <w:szCs w:val="20"/>
          <w:lang w:val="en-US"/>
        </w:rPr>
        <w:t>ỹ</w:t>
      </w:r>
      <w:r>
        <w:rPr>
          <w:rFonts w:cs="Arial" w:ascii="Arial" w:hAnsi="Arial"/>
          <w:color w:val="000000"/>
          <w:sz w:val="20"/>
          <w:szCs w:val="20"/>
        </w:rPr>
        <w:t xml:space="preserve"> thuật. Quỹ bảo hiểm y tế thanh toán chi phí chất đánh dấu theo đơn giá của chất đánh dấu nhân (x) định mức sử dụng thực tế bình quân;</w:t>
      </w:r>
    </w:p>
    <w:p>
      <w:pPr>
        <w:pStyle w:val="TextBody"/>
        <w:shd w:fill="auto" w:val="clear"/>
        <w:tabs>
          <w:tab w:val="clear" w:pos="720"/>
          <w:tab w:val="left" w:pos="108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Đối với thuốc phóng xạ: Căn cứ t</w:t>
      </w:r>
      <w:r>
        <w:rPr>
          <w:rFonts w:cs="Arial" w:ascii="Arial" w:hAnsi="Arial"/>
          <w:color w:val="000000"/>
          <w:sz w:val="20"/>
          <w:szCs w:val="20"/>
          <w:lang w:val="en-US"/>
        </w:rPr>
        <w:t>ố</w:t>
      </w:r>
      <w:r>
        <w:rPr>
          <w:rFonts w:cs="Arial" w:ascii="Arial" w:hAnsi="Arial"/>
          <w:color w:val="000000"/>
          <w:sz w:val="20"/>
          <w:szCs w:val="20"/>
        </w:rPr>
        <w:t>c độ phân rã thuốc phóng xạ, nguồn cung ứng thuốc phóng xạ, chu kỳ nhập thuốc phóng xạ và lưu lượng người bệnh sử dụng thuốc phóng xạ thực tế tại cơ sở, cơ sở khám bệnh, chữa bệnh xác định tỷ lệ sử dụng thực tế bình quân của thuốc phóng xạ. Quỹ bảo hiểm y tế thanh toán chi phí thu</w:t>
      </w:r>
      <w:r>
        <w:rPr>
          <w:rFonts w:cs="Arial" w:ascii="Arial" w:hAnsi="Arial"/>
          <w:color w:val="000000"/>
          <w:sz w:val="20"/>
          <w:szCs w:val="20"/>
          <w:lang w:val="en-US"/>
        </w:rPr>
        <w:t>ố</w:t>
      </w:r>
      <w:r>
        <w:rPr>
          <w:rFonts w:cs="Arial" w:ascii="Arial" w:hAnsi="Arial"/>
          <w:color w:val="000000"/>
          <w:sz w:val="20"/>
          <w:szCs w:val="20"/>
        </w:rPr>
        <w:t>c phóng xạ theo đơn giá nhân (x) liều sử dụng b</w:t>
      </w:r>
      <w:r>
        <w:rPr>
          <w:rFonts w:cs="Arial" w:ascii="Arial" w:hAnsi="Arial"/>
          <w:color w:val="000000"/>
          <w:sz w:val="20"/>
          <w:szCs w:val="20"/>
          <w:lang w:val="en-US"/>
        </w:rPr>
        <w:t>ì</w:t>
      </w:r>
      <w:r>
        <w:rPr>
          <w:rFonts w:cs="Arial" w:ascii="Arial" w:hAnsi="Arial"/>
          <w:color w:val="000000"/>
          <w:sz w:val="20"/>
          <w:szCs w:val="20"/>
        </w:rPr>
        <w:t>nh quân chia (:) tỷ lệ sử dụng thực tế bình quân của thuốc phóng xạ;</w:t>
      </w:r>
    </w:p>
    <w:p>
      <w:pPr>
        <w:pStyle w:val="TextBody"/>
        <w:shd w:fill="auto" w:val="clear"/>
        <w:tabs>
          <w:tab w:val="clear" w:pos="720"/>
          <w:tab w:val="left" w:pos="106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 xml:space="preserve">Việc thống kê, tính toán chi phí sử dụng dịch vụ kỹ thuật có sử dụng thuốc phóng xạ và chất đánh dấu được quy định tại Phụ lục </w:t>
      </w:r>
      <w:r>
        <w:rPr>
          <w:rFonts w:cs="Arial" w:ascii="Arial" w:hAnsi="Arial"/>
          <w:color w:val="000000"/>
          <w:sz w:val="20"/>
          <w:szCs w:val="20"/>
          <w:lang w:val="en-US" w:eastAsia="en-US" w:bidi="en-US"/>
        </w:rPr>
        <w:t xml:space="preserve">III </w:t>
      </w:r>
      <w:r>
        <w:rPr>
          <w:rFonts w:cs="Arial" w:ascii="Arial" w:hAnsi="Arial"/>
          <w:color w:val="000000"/>
          <w:sz w:val="20"/>
          <w:szCs w:val="20"/>
        </w:rPr>
        <w:t>ban hành kèm theo Thông tư này.</w:t>
      </w:r>
    </w:p>
    <w:p>
      <w:pPr>
        <w:pStyle w:val="TextBody"/>
        <w:shd w:fill="auto" w:val="clear"/>
        <w:tabs>
          <w:tab w:val="clear" w:pos="720"/>
          <w:tab w:val="left" w:pos="1043"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7. </w:t>
      </w:r>
      <w:r>
        <w:rPr>
          <w:rFonts w:cs="Arial" w:ascii="Arial" w:hAnsi="Arial"/>
          <w:color w:val="000000"/>
          <w:sz w:val="20"/>
          <w:szCs w:val="20"/>
        </w:rPr>
        <w:t>Các thuốc có ký hiệu dấu sao (*) là thuốc phải được hội chẩn trước khi sử dụng, trừ trường hợp cấp cứu. Đối với thuốc kháng sinh có ký hiệu dấu sao (*), quỹ bảo hiểm y tế thanh toán khi thực hiện đúng quy trình hội chẩn khi kê đ</w:t>
      </w:r>
      <w:r>
        <w:rPr>
          <w:rFonts w:cs="Arial" w:ascii="Arial" w:hAnsi="Arial"/>
          <w:color w:val="000000"/>
          <w:sz w:val="20"/>
          <w:szCs w:val="20"/>
          <w:lang w:val="en-US"/>
        </w:rPr>
        <w:t>ơ</w:t>
      </w:r>
      <w:r>
        <w:rPr>
          <w:rFonts w:cs="Arial" w:ascii="Arial" w:hAnsi="Arial"/>
          <w:color w:val="000000"/>
          <w:sz w:val="20"/>
          <w:szCs w:val="20"/>
        </w:rPr>
        <w:t>n theo quy định về Hướng dẫn thực hiện quản lý sử dụng kháng sinh trong bệnh viện của Bộ Y tế.</w:t>
      </w:r>
    </w:p>
    <w:p>
      <w:pPr>
        <w:pStyle w:val="TextBody"/>
        <w:shd w:fill="auto" w:val="clear"/>
        <w:tabs>
          <w:tab w:val="clear" w:pos="720"/>
          <w:tab w:val="left" w:pos="106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8. </w:t>
      </w:r>
      <w:r>
        <w:rPr>
          <w:rFonts w:cs="Arial" w:ascii="Arial" w:hAnsi="Arial"/>
          <w:color w:val="000000"/>
          <w:sz w:val="20"/>
          <w:szCs w:val="20"/>
        </w:rPr>
        <w:t>Đối với các thuốc điều trị ung thư, thuốc điều hòa miễn dịch:</w:t>
      </w:r>
    </w:p>
    <w:p>
      <w:pPr>
        <w:pStyle w:val="TextBody"/>
        <w:shd w:fill="auto" w:val="clear"/>
        <w:tabs>
          <w:tab w:val="clear" w:pos="720"/>
          <w:tab w:val="left" w:pos="106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Sử dụng để điều trị ung thư khi được chỉ định bởi bác sĩ được cấp chứng chỉ hành nghề khám bệnh, chữa bệnh và có phạm vi hành nghề là ung bướu hoặc y học hạt nhân hoặc huyết học truyền máu và sử dụng tại các cơ sở khám bệnh, ch</w:t>
      </w:r>
      <w:r>
        <w:rPr>
          <w:rFonts w:cs="Arial" w:ascii="Arial" w:hAnsi="Arial"/>
          <w:color w:val="000000"/>
          <w:sz w:val="20"/>
          <w:szCs w:val="20"/>
          <w:lang w:val="en-US"/>
        </w:rPr>
        <w:t>ữ</w:t>
      </w:r>
      <w:r>
        <w:rPr>
          <w:rFonts w:cs="Arial" w:ascii="Arial" w:hAnsi="Arial"/>
          <w:color w:val="000000"/>
          <w:sz w:val="20"/>
          <w:szCs w:val="20"/>
        </w:rPr>
        <w:t>a bệnh có ch</w:t>
      </w:r>
      <w:r>
        <w:rPr>
          <w:rFonts w:cs="Arial" w:ascii="Arial" w:hAnsi="Arial"/>
          <w:color w:val="000000"/>
          <w:sz w:val="20"/>
          <w:szCs w:val="20"/>
          <w:lang w:val="en-US"/>
        </w:rPr>
        <w:t>ứ</w:t>
      </w:r>
      <w:r>
        <w:rPr>
          <w:rFonts w:cs="Arial" w:ascii="Arial" w:hAnsi="Arial"/>
          <w:color w:val="000000"/>
          <w:sz w:val="20"/>
          <w:szCs w:val="20"/>
        </w:rPr>
        <w:t>c năng điều trị ung thư, trừ trường hợp quy định tại điểm b khoản này, bao gồm:</w:t>
      </w:r>
    </w:p>
    <w:p>
      <w:pPr>
        <w:pStyle w:val="TextBody"/>
        <w:shd w:fill="auto" w:val="clear"/>
        <w:tabs>
          <w:tab w:val="clear" w:pos="720"/>
          <w:tab w:val="left" w:pos="96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Cơ sở ung bướu, huyết học truyền máu, y học hạt nhân;</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Các khoa hoặc trung tâm ung bướu, huyết học truyền máu và y học hạt nhân trong viện, bệnh viện chuyên khoa hoặc bệnh viện đa khoa;</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Các loại hình tổ chức có nhiệm vụ điều trị ung thư được quy định trong quy chế tổ chức hoạt động hoặc điều lệ tổ chức hoạt động đã được cơ quan có thẩm quyền phê duyệt hoặc công nhận.</w:t>
      </w:r>
    </w:p>
    <w:p>
      <w:pPr>
        <w:pStyle w:val="TextBody"/>
        <w:shd w:fill="auto" w:val="clear"/>
        <w:tabs>
          <w:tab w:val="clear" w:pos="720"/>
          <w:tab w:val="left" w:pos="107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Trường hợp sử dụng thuốc đ</w:t>
      </w:r>
      <w:r>
        <w:rPr>
          <w:rFonts w:cs="Arial" w:ascii="Arial" w:hAnsi="Arial"/>
          <w:color w:val="000000"/>
          <w:sz w:val="20"/>
          <w:szCs w:val="20"/>
          <w:lang w:val="en-US"/>
        </w:rPr>
        <w:t>ể</w:t>
      </w:r>
      <w:r>
        <w:rPr>
          <w:rFonts w:cs="Arial" w:ascii="Arial" w:hAnsi="Arial"/>
          <w:color w:val="000000"/>
          <w:sz w:val="20"/>
          <w:szCs w:val="20"/>
        </w:rPr>
        <w:t xml:space="preserve"> điều trị các bệnh khác không phải ung thư: Quỹ bảo hiểm y tế thanh toán khi có hướng dẫn chẩn đoán, điều trị của Bộ Y tế hoặc của cơ sở khám bệnh, ch</w:t>
      </w:r>
      <w:r>
        <w:rPr>
          <w:rFonts w:cs="Arial" w:ascii="Arial" w:hAnsi="Arial"/>
          <w:color w:val="000000"/>
          <w:sz w:val="20"/>
          <w:szCs w:val="20"/>
          <w:lang w:val="en-US"/>
        </w:rPr>
        <w:t>ữ</w:t>
      </w:r>
      <w:r>
        <w:rPr>
          <w:rFonts w:cs="Arial" w:ascii="Arial" w:hAnsi="Arial"/>
          <w:color w:val="000000"/>
          <w:sz w:val="20"/>
          <w:szCs w:val="20"/>
        </w:rPr>
        <w:t>a bệnh. Trường hợp chưa có hướng d</w:t>
      </w:r>
      <w:r>
        <w:rPr>
          <w:rFonts w:cs="Arial" w:ascii="Arial" w:hAnsi="Arial"/>
          <w:color w:val="000000"/>
          <w:sz w:val="20"/>
          <w:szCs w:val="20"/>
          <w:lang w:val="en-US"/>
        </w:rPr>
        <w:t>ẫ</w:t>
      </w:r>
      <w:r>
        <w:rPr>
          <w:rFonts w:cs="Arial" w:ascii="Arial" w:hAnsi="Arial"/>
          <w:color w:val="000000"/>
          <w:sz w:val="20"/>
          <w:szCs w:val="20"/>
        </w:rPr>
        <w:t>n chẩn đoán, điều trị thì phải hội chẩn với bác sĩ chuyên khoa ung bướu. Trường hợp chưa có hướng dẫn chẩn đoán, điều trị, không có bác sĩ chuyên khoa ung bướu thì phải được hội chẩn dưới sự chủ trì của l</w:t>
      </w:r>
      <w:r>
        <w:rPr>
          <w:rFonts w:cs="Arial" w:ascii="Arial" w:hAnsi="Arial"/>
          <w:color w:val="000000"/>
          <w:sz w:val="20"/>
          <w:szCs w:val="20"/>
          <w:lang w:val="en-US"/>
        </w:rPr>
        <w:t>ã</w:t>
      </w:r>
      <w:r>
        <w:rPr>
          <w:rFonts w:cs="Arial" w:ascii="Arial" w:hAnsi="Arial"/>
          <w:color w:val="000000"/>
          <w:sz w:val="20"/>
          <w:szCs w:val="20"/>
        </w:rPr>
        <w:t>nh đạo cơ sở khám bệnh, chữa bệnh trước khi chỉ định sử dụng.</w:t>
      </w:r>
    </w:p>
    <w:p>
      <w:pPr>
        <w:pStyle w:val="TextBody"/>
        <w:shd w:fill="auto" w:val="clear"/>
        <w:tabs>
          <w:tab w:val="clear" w:pos="720"/>
          <w:tab w:val="left" w:pos="104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9. </w:t>
      </w:r>
      <w:r>
        <w:rPr>
          <w:rFonts w:cs="Arial" w:ascii="Arial" w:hAnsi="Arial"/>
          <w:color w:val="000000"/>
          <w:sz w:val="20"/>
          <w:szCs w:val="20"/>
        </w:rPr>
        <w:t xml:space="preserve">Đối với thuốc được bào chế hoặc pha chế (bao gồm oxy dược dụng và </w:t>
      </w:r>
      <w:r>
        <w:rPr>
          <w:rFonts w:cs="Arial" w:ascii="Arial" w:hAnsi="Arial"/>
          <w:color w:val="000000"/>
          <w:sz w:val="20"/>
          <w:szCs w:val="20"/>
          <w:lang w:val="en-US" w:eastAsia="en-US" w:bidi="en-US"/>
        </w:rPr>
        <w:t xml:space="preserve">nitric </w:t>
      </w:r>
      <w:r>
        <w:rPr>
          <w:rFonts w:cs="Arial" w:ascii="Arial" w:hAnsi="Arial"/>
          <w:color w:val="000000"/>
          <w:sz w:val="20"/>
          <w:szCs w:val="20"/>
        </w:rPr>
        <w:t>oxid) tại cơ sở khám bệnh, ch</w:t>
      </w:r>
      <w:r>
        <w:rPr>
          <w:rFonts w:cs="Arial" w:ascii="Arial" w:hAnsi="Arial"/>
          <w:color w:val="000000"/>
          <w:sz w:val="20"/>
          <w:szCs w:val="20"/>
          <w:lang w:val="en-US"/>
        </w:rPr>
        <w:t>ữ</w:t>
      </w:r>
      <w:r>
        <w:rPr>
          <w:rFonts w:cs="Arial" w:ascii="Arial" w:hAnsi="Arial"/>
          <w:color w:val="000000"/>
          <w:sz w:val="20"/>
          <w:szCs w:val="20"/>
        </w:rPr>
        <w:t>a bệnh:</w:t>
      </w:r>
    </w:p>
    <w:p>
      <w:pPr>
        <w:pStyle w:val="TextBody"/>
        <w:shd w:fill="auto" w:val="clear"/>
        <w:tabs>
          <w:tab w:val="clear" w:pos="720"/>
          <w:tab w:val="left" w:pos="109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Được Quỹ bảo hiểm y tế thanh toán khi:</w:t>
      </w:r>
    </w:p>
    <w:p>
      <w:pPr>
        <w:pStyle w:val="TextBody"/>
        <w:shd w:fill="auto" w:val="clear"/>
        <w:tabs>
          <w:tab w:val="clear" w:pos="720"/>
          <w:tab w:val="left" w:pos="95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Thuốc được bào chế, pha chế phải có thành phần được quy định trong Danh mục thuốc ban hành kèm Thông tư này. Trường hợp thuốc được bào chế, pha chế cấu thành bởi nhiều hoạt chất, m</w:t>
      </w:r>
      <w:r>
        <w:rPr>
          <w:rFonts w:cs="Arial" w:ascii="Arial" w:hAnsi="Arial"/>
          <w:color w:val="000000"/>
          <w:sz w:val="20"/>
          <w:szCs w:val="20"/>
          <w:lang w:val="en-US"/>
        </w:rPr>
        <w:t>ỗ</w:t>
      </w:r>
      <w:r>
        <w:rPr>
          <w:rFonts w:cs="Arial" w:ascii="Arial" w:hAnsi="Arial"/>
          <w:color w:val="000000"/>
          <w:sz w:val="20"/>
          <w:szCs w:val="20"/>
        </w:rPr>
        <w:t>i thành phần hoạt chất của chế phẩm phải có trong Danh mục thuốc ban hành kèm theo Thông tư này dưới dạng đơn chất hoặc dạng phối hợp. Trường hợp thuốc được bào chế, pha chế cấu thành bởi nhiều hoạt chất, nhưng có thành phần không có trong Danh mục thuốc ban hành kèm theo Thông tư này, thực hiện theo hướng dẫn tại điểm d khoản này;</w:t>
      </w:r>
    </w:p>
    <w:p>
      <w:pPr>
        <w:pStyle w:val="TextBody"/>
        <w:shd w:fill="auto" w:val="clear"/>
        <w:tabs>
          <w:tab w:val="clear" w:pos="720"/>
          <w:tab w:val="left" w:pos="97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Phù hợp về đường dùng, dạng dùng, hạng bệnh viện được sử dụng trong Danh mục thuốc ban hành kèm theo Thông tư này;</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Chỉ sử dụng tại cơ sở khám bệnh, chữa bệnh đó.</w:t>
      </w:r>
    </w:p>
    <w:p>
      <w:pPr>
        <w:pStyle w:val="TextBody"/>
        <w:shd w:fill="auto" w:val="clear"/>
        <w:tabs>
          <w:tab w:val="clear" w:pos="720"/>
          <w:tab w:val="left" w:pos="113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Căn cứ nhu cầu sử dụng, cơ sở khám bệnh, chữa bệnh thực hiện như sau:</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Đối với cơ sở khám bệnh, chữa bệnh trực thuộc Bộ Y tế: Người đứng đầu cơ sở khám bệnh, chữa bệnh có trách nhiệm xây dựng quy trình bào chế hoặc pha chế, tiêu chuẩn chất lượng, giá hoặc chi phí của thuốc; thống nhất với cơ quan bảo hiểm xã hội về giá hoặc chi phí thuốc để làm căn cứ thanh toán;</w:t>
      </w:r>
    </w:p>
    <w:p>
      <w:pPr>
        <w:pStyle w:val="TextBody"/>
        <w:shd w:fill="auto" w:val="clear"/>
        <w:tabs>
          <w:tab w:val="clear" w:pos="720"/>
          <w:tab w:val="left" w:pos="98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Đối với cơ sở khám bệnh, chữa bệnh thuộc hệ thống lực lượng vũ trang nhân dân: Thực hiện theo hướng dẫn của Bộ Công an, Bộ Quốc phòng;</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Đối với cơ sở khám bệnh, chữa bệnh trực thuộc Sở Y tế và cơ sở khám bệnh, chữa bệnh tư nhân thực hiện theo quy định pháp luật về giá.</w:t>
      </w:r>
    </w:p>
    <w:p>
      <w:pPr>
        <w:pStyle w:val="TextBody"/>
        <w:shd w:fill="auto" w:val="clear"/>
        <w:tabs>
          <w:tab w:val="clear" w:pos="720"/>
          <w:tab w:val="left" w:pos="113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Giá hoặc chi phí thuốc được xây dựng trên cơ sở:</w:t>
      </w:r>
    </w:p>
    <w:p>
      <w:pPr>
        <w:pStyle w:val="TextBody"/>
        <w:shd w:fill="auto" w:val="clear"/>
        <w:tabs>
          <w:tab w:val="clear" w:pos="720"/>
          <w:tab w:val="left" w:pos="98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thành phần hoạt chất của thuốc theo giá mua vào của cơ sở khám bệnh, chữa bệnh.</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hao hụt (nếu có);</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tá dược, phụ liệu làm thuốc;</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khử khuẩn, tiệt khuẩn (nếu có);</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chế biến, bào chế bao gồm điện, nước, nhiên liệu;</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bao bì đóng gói, vật tư tiêu hao;</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vật tư, hóa chất, phụ liệu phục vụ hoạt động kiểm tra chất lượng trước khi thực hiện kiểm nghiệm;</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kiểm nghiệm;</w:t>
      </w:r>
    </w:p>
    <w:p>
      <w:pPr>
        <w:pStyle w:val="TextBody"/>
        <w:shd w:fill="auto" w:val="clear"/>
        <w:tabs>
          <w:tab w:val="clear" w:pos="720"/>
          <w:tab w:val="left" w:pos="99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nhân công thực hiện;</w:t>
      </w:r>
    </w:p>
    <w:p>
      <w:pPr>
        <w:pStyle w:val="TextBody"/>
        <w:shd w:fill="auto" w:val="clear"/>
        <w:tabs>
          <w:tab w:val="clear" w:pos="720"/>
          <w:tab w:val="left" w:pos="99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Chi phí quản lý và chi phí khấu hao máy móc: Đ</w:t>
      </w:r>
      <w:r>
        <w:rPr>
          <w:rFonts w:cs="Arial" w:ascii="Arial" w:hAnsi="Arial"/>
          <w:color w:val="000000"/>
          <w:sz w:val="20"/>
          <w:szCs w:val="20"/>
          <w:lang w:val="en-US"/>
        </w:rPr>
        <w:t>ố</w:t>
      </w:r>
      <w:r>
        <w:rPr>
          <w:rFonts w:cs="Arial" w:ascii="Arial" w:hAnsi="Arial"/>
          <w:color w:val="000000"/>
          <w:sz w:val="20"/>
          <w:szCs w:val="20"/>
        </w:rPr>
        <w:t>i với chi phí quản lý và chi phí khấu hao máy móc, quỹ bảo hiểm y tế thanh toán theo lộ trình điều chỉnh các yếu tố cấu thành giá dịch vụ khám bệnh, chữa bệnh bảo hiểm y t</w:t>
      </w:r>
      <w:r>
        <w:rPr>
          <w:rFonts w:cs="Arial" w:ascii="Arial" w:hAnsi="Arial"/>
          <w:color w:val="000000"/>
          <w:sz w:val="20"/>
          <w:szCs w:val="20"/>
          <w:lang w:val="en-US"/>
        </w:rPr>
        <w:t>ế</w:t>
      </w:r>
      <w:r>
        <w:rPr>
          <w:rFonts w:cs="Arial" w:ascii="Arial" w:hAnsi="Arial"/>
          <w:color w:val="000000"/>
          <w:sz w:val="20"/>
          <w:szCs w:val="20"/>
        </w:rPr>
        <w:t xml:space="preserve"> và được áp dụng cùng thời điểm với giá dịch vụ khám bệnh, chữa bệnh bảo hiểm y tế gi</w:t>
      </w:r>
      <w:r>
        <w:rPr>
          <w:rFonts w:cs="Arial" w:ascii="Arial" w:hAnsi="Arial"/>
          <w:color w:val="000000"/>
          <w:sz w:val="20"/>
          <w:szCs w:val="20"/>
          <w:lang w:val="en-US"/>
        </w:rPr>
        <w:t>ữ</w:t>
      </w:r>
      <w:r>
        <w:rPr>
          <w:rFonts w:cs="Arial" w:ascii="Arial" w:hAnsi="Arial"/>
          <w:color w:val="000000"/>
          <w:sz w:val="20"/>
          <w:szCs w:val="20"/>
        </w:rPr>
        <w:t>a các bệnh viện cùng hạng trên toàn quốc do Bộ trưởng Bộ Y tế ban hành;</w:t>
      </w:r>
    </w:p>
    <w:p>
      <w:pPr>
        <w:pStyle w:val="TextBody"/>
        <w:shd w:fill="auto" w:val="clear"/>
        <w:tabs>
          <w:tab w:val="clear" w:pos="720"/>
          <w:tab w:val="left" w:pos="113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Trường hợp thuốc được bào chế, pha chế cấu thành bởi nhiều hoạt chất, nhưng có thành ph</w:t>
      </w:r>
      <w:r>
        <w:rPr>
          <w:rFonts w:cs="Arial" w:ascii="Arial" w:hAnsi="Arial"/>
          <w:color w:val="000000"/>
          <w:sz w:val="20"/>
          <w:szCs w:val="20"/>
          <w:lang w:val="en-US"/>
        </w:rPr>
        <w:t>ầ</w:t>
      </w:r>
      <w:r>
        <w:rPr>
          <w:rFonts w:cs="Arial" w:ascii="Arial" w:hAnsi="Arial"/>
          <w:color w:val="000000"/>
          <w:sz w:val="20"/>
          <w:szCs w:val="20"/>
        </w:rPr>
        <w:t>n không có trong Danh mục thuốc ban hành kèm theo Thông tư này: Quỹ bảo hiểm y tế thanh toán theo quy định tại các điểm a, b và c khoản này, trừ chi phí hoạt chất không có trong Danh mục thuốc ban hành kèm theo Thông tư này;</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đ) Quỹ bảo hiểm y tế không thanh toán thuốc được bào chế, pha chế khi có thuốc thương mại trên thị trường có cùng thành phần, hàm lượng, dạng bào ch</w:t>
      </w:r>
      <w:r>
        <w:rPr>
          <w:rFonts w:cs="Arial" w:ascii="Arial" w:hAnsi="Arial"/>
          <w:color w:val="000000"/>
          <w:sz w:val="20"/>
          <w:szCs w:val="20"/>
          <w:lang w:val="en-US"/>
        </w:rPr>
        <w:t>ế</w:t>
      </w:r>
      <w:r>
        <w:rPr>
          <w:rFonts w:cs="Arial" w:ascii="Arial" w:hAnsi="Arial"/>
          <w:color w:val="000000"/>
          <w:sz w:val="20"/>
          <w:szCs w:val="20"/>
        </w:rPr>
        <w:t xml:space="preserve"> với thuốc được pha chế, bào chế và giá mua sắm thông qua đấu thầu th</w:t>
      </w:r>
      <w:r>
        <w:rPr>
          <w:rFonts w:cs="Arial" w:ascii="Arial" w:hAnsi="Arial"/>
          <w:color w:val="000000"/>
          <w:sz w:val="20"/>
          <w:szCs w:val="20"/>
          <w:lang w:val="en-US"/>
        </w:rPr>
        <w:t>ấ</w:t>
      </w:r>
      <w:r>
        <w:rPr>
          <w:rFonts w:cs="Arial" w:ascii="Arial" w:hAnsi="Arial"/>
          <w:color w:val="000000"/>
          <w:sz w:val="20"/>
          <w:szCs w:val="20"/>
        </w:rPr>
        <w:t>p hơn giá hoặc chi phí thuốc được bào chế, pha chế tại cơ sở khám bệnh, chữa bệnh.</w:t>
      </w:r>
    </w:p>
    <w:p>
      <w:pPr>
        <w:pStyle w:val="TextBody"/>
        <w:shd w:fill="auto" w:val="clear"/>
        <w:tabs>
          <w:tab w:val="clear" w:pos="720"/>
          <w:tab w:val="left" w:pos="1160"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10. </w:t>
      </w:r>
      <w:r>
        <w:rPr>
          <w:rFonts w:cs="Arial" w:ascii="Arial" w:hAnsi="Arial"/>
          <w:color w:val="000000"/>
          <w:sz w:val="20"/>
          <w:szCs w:val="20"/>
        </w:rPr>
        <w:t>Đối với thuốc sử dụng trong Hội chẩn từ xa:</w:t>
      </w:r>
    </w:p>
    <w:p>
      <w:pPr>
        <w:pStyle w:val="TextBody"/>
        <w:shd w:fill="auto" w:val="clear"/>
        <w:tabs>
          <w:tab w:val="clear" w:pos="720"/>
          <w:tab w:val="left" w:pos="106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Áp dụng đối với người bệnh điều trị cấp cứu ở cơ sở khám bệnh, chữa bệnh và được sử dụng thuốc theo hướng dẫn về chuyên môn hoặc chỉ định điều trị tại buổi hội chẩn từ xa với cơ sở khám bệnh, chữa bệnh khác;</w:t>
      </w:r>
    </w:p>
    <w:p>
      <w:pPr>
        <w:pStyle w:val="TextBody"/>
        <w:shd w:fill="auto" w:val="clear"/>
        <w:tabs>
          <w:tab w:val="clear" w:pos="720"/>
          <w:tab w:val="left" w:pos="108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Quỹ bảo hiểm y tế thanh toán mà không phụ thuộc vào hạng của bệnh viện theo quy định tại Thông tư này (kể các thuốc có quy định điều kiện về hạng và chuyên khoa của các cơ sở khám chữa bệnh tại cột 8 Danh mục thuốc quy định tại Phụ lục I) khi đáp ứng các yêu cầu sau đây:</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Việc hội ch</w:t>
      </w:r>
      <w:r>
        <w:rPr>
          <w:rFonts w:cs="Arial" w:ascii="Arial" w:hAnsi="Arial"/>
          <w:color w:val="000000"/>
          <w:sz w:val="20"/>
          <w:szCs w:val="20"/>
          <w:lang w:val="en-US"/>
        </w:rPr>
        <w:t>ẩ</w:t>
      </w:r>
      <w:r>
        <w:rPr>
          <w:rFonts w:cs="Arial" w:ascii="Arial" w:hAnsi="Arial"/>
          <w:color w:val="000000"/>
          <w:sz w:val="20"/>
          <w:szCs w:val="20"/>
        </w:rPr>
        <w:t>n được thực hiện theo nhiệm vụ chỉ đạo tuyến hoặc theo hợp đồng chuyển giao kỹ thuật;</w:t>
      </w:r>
    </w:p>
    <w:p>
      <w:pPr>
        <w:pStyle w:val="TextBody"/>
        <w:shd w:fill="auto" w:val="clear"/>
        <w:tabs>
          <w:tab w:val="clear" w:pos="720"/>
          <w:tab w:val="left" w:pos="95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Thuốc được cơ sở khám bệnh, chữa bệnh điều trị cho người bệnh mua sắm theo quy định của pháp luật về đấu thầu;</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Có biên bản hội chẩn theo đúng m</w:t>
      </w:r>
      <w:r>
        <w:rPr>
          <w:rFonts w:cs="Arial" w:ascii="Arial" w:hAnsi="Arial"/>
          <w:color w:val="000000"/>
          <w:sz w:val="20"/>
          <w:szCs w:val="20"/>
          <w:lang w:val="en-US"/>
        </w:rPr>
        <w:t>ẫ</w:t>
      </w:r>
      <w:r>
        <w:rPr>
          <w:rFonts w:cs="Arial" w:ascii="Arial" w:hAnsi="Arial"/>
          <w:color w:val="000000"/>
          <w:sz w:val="20"/>
          <w:szCs w:val="20"/>
        </w:rPr>
        <w:t>u biên bản hội chẩn thực hiện theo Phụ lục I ban hành kèm theo Thông tư số 49/2017/TT-BYT ngày 28 tháng 12 năm 2017 của Bộ trưởng Bộ Y tế quy định về hoạt động y tế từ xa.</w:t>
      </w:r>
    </w:p>
    <w:p>
      <w:pPr>
        <w:pStyle w:val="TextBody"/>
        <w:shd w:fill="auto" w:val="clear"/>
        <w:tabs>
          <w:tab w:val="clear" w:pos="720"/>
          <w:tab w:val="left" w:pos="1194"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11. </w:t>
      </w:r>
      <w:r>
        <w:rPr>
          <w:rFonts w:cs="Arial" w:ascii="Arial" w:hAnsi="Arial"/>
          <w:color w:val="000000"/>
          <w:sz w:val="20"/>
          <w:szCs w:val="20"/>
        </w:rPr>
        <w:t>Trường hợp dịch bệnh truyền nhi</w:t>
      </w:r>
      <w:r>
        <w:rPr>
          <w:rFonts w:cs="Arial" w:ascii="Arial" w:hAnsi="Arial"/>
          <w:color w:val="000000"/>
          <w:sz w:val="20"/>
          <w:szCs w:val="20"/>
          <w:lang w:val="en-US"/>
        </w:rPr>
        <w:t>ễ</w:t>
      </w:r>
      <w:r>
        <w:rPr>
          <w:rFonts w:cs="Arial" w:ascii="Arial" w:hAnsi="Arial"/>
          <w:color w:val="000000"/>
          <w:sz w:val="20"/>
          <w:szCs w:val="20"/>
        </w:rPr>
        <w:t>m nhóm A, người bệnh không thể đến được cơ sở khám bệnh, chữa bệnh, quỹ bảo hiểm y tế thanh toán như sau:</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a)</w:t>
      </w:r>
      <w:r>
        <w:rPr>
          <w:rFonts w:cs="Arial" w:ascii="Arial" w:hAnsi="Arial"/>
          <w:color w:val="000000"/>
          <w:sz w:val="20"/>
          <w:szCs w:val="20"/>
          <w:lang w:val="en-US"/>
        </w:rPr>
        <w:t xml:space="preserve"> </w:t>
      </w:r>
      <w:r>
        <w:rPr>
          <w:rFonts w:cs="Arial" w:ascii="Arial" w:hAnsi="Arial"/>
          <w:color w:val="000000"/>
          <w:sz w:val="20"/>
          <w:szCs w:val="20"/>
        </w:rPr>
        <w:t>Trường hợp người bệnh được cấp giấy hẹn khám lại nhưng do dịch bệnh, không đến được cơ sở khám bệnh, chữa bệnh nơi đã cấp giấy hẹn để khám bệnh, chữa bệnh và nhận thuốc, cơ sở khám bệnh, chữa bệnh hoặc người bệnh có thể lựa chọn một hoặc nhiều các hình thức như sau:</w:t>
      </w:r>
    </w:p>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Cơ sở khám bệnh, chữa bệnh nơi cấp giấy hẹn khám lại thực hiện chuyển thu</w:t>
      </w:r>
      <w:r>
        <w:rPr>
          <w:rFonts w:cs="Arial" w:ascii="Arial" w:hAnsi="Arial"/>
          <w:color w:val="000000"/>
          <w:sz w:val="20"/>
          <w:szCs w:val="20"/>
          <w:lang w:val="en-US"/>
        </w:rPr>
        <w:t>ố</w:t>
      </w:r>
      <w:r>
        <w:rPr>
          <w:rFonts w:cs="Arial" w:ascii="Arial" w:hAnsi="Arial"/>
          <w:color w:val="000000"/>
          <w:sz w:val="20"/>
          <w:szCs w:val="20"/>
        </w:rPr>
        <w:t>c cho cơ sở khám bệnh, chữa bệnh khác mà người bệnh có th</w:t>
      </w:r>
      <w:r>
        <w:rPr>
          <w:rFonts w:cs="Arial" w:ascii="Arial" w:hAnsi="Arial"/>
          <w:color w:val="000000"/>
          <w:sz w:val="20"/>
          <w:szCs w:val="20"/>
          <w:lang w:val="en-US"/>
        </w:rPr>
        <w:t>ể</w:t>
      </w:r>
      <w:r>
        <w:rPr>
          <w:rFonts w:cs="Arial" w:ascii="Arial" w:hAnsi="Arial"/>
          <w:color w:val="000000"/>
          <w:sz w:val="20"/>
          <w:szCs w:val="20"/>
        </w:rPr>
        <w:t xml:space="preserve"> đến được đ</w:t>
      </w:r>
      <w:r>
        <w:rPr>
          <w:rFonts w:cs="Arial" w:ascii="Arial" w:hAnsi="Arial"/>
          <w:color w:val="000000"/>
          <w:sz w:val="20"/>
          <w:szCs w:val="20"/>
          <w:lang w:val="en-US"/>
        </w:rPr>
        <w:t>ể</w:t>
      </w:r>
      <w:r>
        <w:rPr>
          <w:rFonts w:cs="Arial" w:ascii="Arial" w:hAnsi="Arial"/>
          <w:color w:val="000000"/>
          <w:sz w:val="20"/>
          <w:szCs w:val="20"/>
        </w:rPr>
        <w:t xml:space="preserve"> ti</w:t>
      </w:r>
      <w:r>
        <w:rPr>
          <w:rFonts w:cs="Arial" w:ascii="Arial" w:hAnsi="Arial"/>
          <w:color w:val="000000"/>
          <w:sz w:val="20"/>
          <w:szCs w:val="20"/>
          <w:lang w:val="en-US"/>
        </w:rPr>
        <w:t>ế</w:t>
      </w:r>
      <w:r>
        <w:rPr>
          <w:rFonts w:cs="Arial" w:ascii="Arial" w:hAnsi="Arial"/>
          <w:color w:val="000000"/>
          <w:sz w:val="20"/>
          <w:szCs w:val="20"/>
        </w:rPr>
        <w:t>p tục điều trị và cấp thuốc cho người bệnh. Quỹ bảo hiểm y tế thanh toán chi phí thuốc điều trị cho người bệnh cho cơ sở khám bệnh, chữa bệnh nơi nhận thuốc theo giá mua vào của cơ sở khám bệnh, chữa bệnh nơi chuyển thuốc theo phạm vi quyền lợi và mức hưởng bảo hi</w:t>
      </w:r>
      <w:r>
        <w:rPr>
          <w:rFonts w:cs="Arial" w:ascii="Arial" w:hAnsi="Arial"/>
          <w:color w:val="000000"/>
          <w:sz w:val="20"/>
          <w:szCs w:val="20"/>
          <w:lang w:val="en-US"/>
        </w:rPr>
        <w:t>ể</w:t>
      </w:r>
      <w:r>
        <w:rPr>
          <w:rFonts w:cs="Arial" w:ascii="Arial" w:hAnsi="Arial"/>
          <w:color w:val="000000"/>
          <w:sz w:val="20"/>
          <w:szCs w:val="20"/>
        </w:rPr>
        <w:t>m y tế;</w:t>
      </w:r>
    </w:p>
    <w:p>
      <w:pPr>
        <w:pStyle w:val="TextBody"/>
        <w:shd w:fill="auto" w:val="clear"/>
        <w:tabs>
          <w:tab w:val="clear" w:pos="720"/>
          <w:tab w:val="left" w:pos="945"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 </w:t>
      </w:r>
      <w:r>
        <w:rPr>
          <w:rFonts w:cs="Arial" w:ascii="Arial" w:hAnsi="Arial"/>
          <w:color w:val="000000"/>
          <w:sz w:val="20"/>
          <w:szCs w:val="20"/>
        </w:rPr>
        <w:t>Người bệnh được ủy quyền cho người đại diện đến nhận thuốc tại cơ s</w:t>
      </w:r>
      <w:r>
        <w:rPr>
          <w:rFonts w:cs="Arial" w:ascii="Arial" w:hAnsi="Arial"/>
          <w:color w:val="000000"/>
          <w:sz w:val="20"/>
          <w:szCs w:val="20"/>
          <w:lang w:val="en-US"/>
        </w:rPr>
        <w:t>ở</w:t>
      </w:r>
      <w:r>
        <w:rPr>
          <w:rFonts w:cs="Arial" w:ascii="Arial" w:hAnsi="Arial"/>
          <w:color w:val="000000"/>
          <w:sz w:val="20"/>
          <w:szCs w:val="20"/>
        </w:rPr>
        <w:t xml:space="preserve"> khám bệnh, chữa bệnh nơi cấp giấy hẹn khám lại hoặc tại cơ sở khám bệnh, chữa bệnh khác (nơi nhận thuốc từ cơ sở khám bệnh, chữa bệnh cấp giấy hẹn khám lại).</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Việc ủy quyền phải được thực hiện bằng văn bản, trong đó phải ghi rõ thông tin về họ tên, ngày tháng năm sinh, số chứng minh nhân dân hoặc s</w:t>
      </w:r>
      <w:r>
        <w:rPr>
          <w:rFonts w:cs="Arial" w:ascii="Arial" w:hAnsi="Arial"/>
          <w:color w:val="000000"/>
          <w:sz w:val="20"/>
          <w:szCs w:val="20"/>
          <w:lang w:val="en-US"/>
        </w:rPr>
        <w:t>ố</w:t>
      </w:r>
      <w:r>
        <w:rPr>
          <w:rFonts w:cs="Arial" w:ascii="Arial" w:hAnsi="Arial"/>
          <w:color w:val="000000"/>
          <w:sz w:val="20"/>
          <w:szCs w:val="20"/>
        </w:rPr>
        <w:t xml:space="preserve"> căn cước công dân hoặc s</w:t>
      </w:r>
      <w:r>
        <w:rPr>
          <w:rFonts w:cs="Arial" w:ascii="Arial" w:hAnsi="Arial"/>
          <w:color w:val="000000"/>
          <w:sz w:val="20"/>
          <w:szCs w:val="20"/>
          <w:lang w:val="en-US"/>
        </w:rPr>
        <w:t>ố</w:t>
      </w:r>
      <w:r>
        <w:rPr>
          <w:rFonts w:cs="Arial" w:ascii="Arial" w:hAnsi="Arial"/>
          <w:color w:val="000000"/>
          <w:sz w:val="20"/>
          <w:szCs w:val="20"/>
        </w:rPr>
        <w:t xml:space="preserve"> hộ chiếu của người bệnh và người được ủy quyền nhận thuốc. Khi nhận thuốc,</w:t>
      </w:r>
      <w:r>
        <w:rPr>
          <w:rFonts w:cs="Arial" w:ascii="Arial" w:hAnsi="Arial"/>
          <w:color w:val="000000"/>
          <w:sz w:val="20"/>
          <w:szCs w:val="20"/>
          <w:lang w:val="en-US"/>
        </w:rPr>
        <w:t xml:space="preserve"> </w:t>
      </w:r>
      <w:r>
        <w:rPr>
          <w:rFonts w:cs="Arial" w:ascii="Arial" w:hAnsi="Arial"/>
          <w:color w:val="000000"/>
          <w:sz w:val="20"/>
          <w:szCs w:val="20"/>
        </w:rPr>
        <w:t>người được ủy quyền nhận thuốc phải xuất trình các giấy tờ phù hợp với thông tin được ghi trong văn bản ủy quyền.</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Các cơ sở khám bệnh, chữa bệnh có trách nhiệm ki</w:t>
      </w:r>
      <w:r>
        <w:rPr>
          <w:rFonts w:cs="Arial" w:ascii="Arial" w:hAnsi="Arial"/>
          <w:color w:val="000000"/>
          <w:sz w:val="20"/>
          <w:szCs w:val="20"/>
          <w:lang w:val="en-US"/>
        </w:rPr>
        <w:t>ể</w:t>
      </w:r>
      <w:r>
        <w:rPr>
          <w:rFonts w:cs="Arial" w:ascii="Arial" w:hAnsi="Arial"/>
          <w:color w:val="000000"/>
          <w:sz w:val="20"/>
          <w:szCs w:val="20"/>
        </w:rPr>
        <w:t>m tra tính chính xác của thông tin ghi trên giấy ủy quyền với giấy tờ mà người được ủy quy</w:t>
      </w:r>
      <w:r>
        <w:rPr>
          <w:rFonts w:cs="Arial" w:ascii="Arial" w:hAnsi="Arial"/>
          <w:color w:val="000000"/>
          <w:sz w:val="20"/>
          <w:szCs w:val="20"/>
          <w:lang w:val="en-US"/>
        </w:rPr>
        <w:t>ề</w:t>
      </w:r>
      <w:r>
        <w:rPr>
          <w:rFonts w:cs="Arial" w:ascii="Arial" w:hAnsi="Arial"/>
          <w:color w:val="000000"/>
          <w:sz w:val="20"/>
          <w:szCs w:val="20"/>
        </w:rPr>
        <w:t>n xu</w:t>
      </w:r>
      <w:r>
        <w:rPr>
          <w:rFonts w:cs="Arial" w:ascii="Arial" w:hAnsi="Arial"/>
          <w:color w:val="000000"/>
          <w:sz w:val="20"/>
          <w:szCs w:val="20"/>
          <w:lang w:val="en-US"/>
        </w:rPr>
        <w:t>ấ</w:t>
      </w:r>
      <w:r>
        <w:rPr>
          <w:rFonts w:cs="Arial" w:ascii="Arial" w:hAnsi="Arial"/>
          <w:color w:val="000000"/>
          <w:sz w:val="20"/>
          <w:szCs w:val="20"/>
        </w:rPr>
        <w:t>t trình đ</w:t>
      </w:r>
      <w:r>
        <w:rPr>
          <w:rFonts w:cs="Arial" w:ascii="Arial" w:hAnsi="Arial"/>
          <w:color w:val="000000"/>
          <w:sz w:val="20"/>
          <w:szCs w:val="20"/>
          <w:lang w:val="en-US"/>
        </w:rPr>
        <w:t>ế</w:t>
      </w:r>
      <w:r>
        <w:rPr>
          <w:rFonts w:cs="Arial" w:ascii="Arial" w:hAnsi="Arial"/>
          <w:color w:val="000000"/>
          <w:sz w:val="20"/>
          <w:szCs w:val="20"/>
        </w:rPr>
        <w:t>n nhận thuốc tại cơ sở khám bệnh, chữa bệnh;</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rPr>
        <w:t>Đối với người mắc bệnh lao, lao tiềm ẩn, lao kháng thuốc hoặc người mắc bệnh HIV/AIDS và các thuốc điều trị bệnh không lây nhiễm, cơ sở khám bệnh, chữa bệnh nơi cấp giấy hẹn khám lại cử người hoặc thông qua đơn vị thứ ba vận chuy</w:t>
      </w:r>
      <w:r>
        <w:rPr>
          <w:rFonts w:cs="Arial" w:ascii="Arial" w:hAnsi="Arial"/>
          <w:color w:val="000000"/>
          <w:sz w:val="20"/>
          <w:szCs w:val="20"/>
          <w:lang w:val="en-US"/>
        </w:rPr>
        <w:t>ể</w:t>
      </w:r>
      <w:r>
        <w:rPr>
          <w:rFonts w:cs="Arial" w:ascii="Arial" w:hAnsi="Arial"/>
          <w:color w:val="000000"/>
          <w:sz w:val="20"/>
          <w:szCs w:val="20"/>
        </w:rPr>
        <w:t>n thuốc đến cho người bệnh để tiếp tục điều trị và sử dụng thuốc.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b</w:t>
      </w:r>
      <w:r>
        <w:rPr>
          <w:rFonts w:cs="Arial" w:ascii="Arial" w:hAnsi="Arial"/>
          <w:color w:val="000000"/>
          <w:sz w:val="20"/>
          <w:szCs w:val="20"/>
          <w:lang w:val="en-US"/>
        </w:rPr>
        <w:t>)</w:t>
      </w:r>
      <w:r>
        <w:rPr>
          <w:rFonts w:cs="Arial" w:ascii="Arial" w:hAnsi="Arial"/>
          <w:color w:val="000000"/>
          <w:sz w:val="20"/>
          <w:szCs w:val="20"/>
        </w:rPr>
        <w:t xml:space="preserve"> Trường hợp người bệnh đang điều trị nội trú có chỉ định chuyển tuyến nhưng do tình hình dịch bệnh không chuyển được người bệnh, quỹ bảo hiểm y tế thanh toán chi phí thuốc sử dụng cho người bệnh khi thuốc đó được cơ sở khám bệnh, chữa bệnh mua sắm theo quy định của pháp luật về đấu thầu, mà không phụ thuộc vào hạ</w:t>
      </w:r>
      <w:r>
        <w:rPr>
          <w:rFonts w:cs="Arial" w:ascii="Arial" w:hAnsi="Arial"/>
          <w:color w:val="000000"/>
          <w:sz w:val="20"/>
          <w:szCs w:val="20"/>
          <w:lang w:val="en-US"/>
        </w:rPr>
        <w:t>ng</w:t>
      </w:r>
      <w:r>
        <w:rPr>
          <w:rFonts w:cs="Arial" w:ascii="Arial" w:hAnsi="Arial"/>
          <w:color w:val="000000"/>
          <w:sz w:val="20"/>
          <w:szCs w:val="20"/>
        </w:rPr>
        <w:t xml:space="preserve"> của bệnh viện theo quy định tại Thông tư này, bao gồm cả các thuốc có điều kiện về hạng và chuyên khoa của các cơ sở khám bệnh, chữa bệnh tại cột 8 của Danh mục thuốc quy định tại Phụ lục I.</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6. Tổ chức thực hiện</w:t>
      </w:r>
    </w:p>
    <w:p>
      <w:pPr>
        <w:pStyle w:val="TextBody"/>
        <w:shd w:fill="auto" w:val="clear"/>
        <w:tabs>
          <w:tab w:val="clear" w:pos="720"/>
          <w:tab w:val="left" w:pos="105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 xml:space="preserve">Vụ Bảo hiểm </w:t>
      </w:r>
      <w:r>
        <w:rPr>
          <w:rFonts w:cs="Arial" w:ascii="Arial" w:hAnsi="Arial"/>
          <w:color w:val="000000"/>
          <w:sz w:val="20"/>
          <w:szCs w:val="20"/>
          <w:lang w:val="en-US"/>
        </w:rPr>
        <w:t>y</w:t>
      </w:r>
      <w:r>
        <w:rPr>
          <w:rFonts w:cs="Arial" w:ascii="Arial" w:hAnsi="Arial"/>
          <w:color w:val="000000"/>
          <w:sz w:val="20"/>
          <w:szCs w:val="20"/>
        </w:rPr>
        <w:t xml:space="preserve"> tế - Bộ Y tế có trách nhiệm chỉ đạo, hướng d</w:t>
      </w:r>
      <w:r>
        <w:rPr>
          <w:rFonts w:cs="Arial" w:ascii="Arial" w:hAnsi="Arial"/>
          <w:color w:val="000000"/>
          <w:sz w:val="20"/>
          <w:szCs w:val="20"/>
          <w:lang w:val="en-US"/>
        </w:rPr>
        <w:t>ẫ</w:t>
      </w:r>
      <w:r>
        <w:rPr>
          <w:rFonts w:cs="Arial" w:ascii="Arial" w:hAnsi="Arial"/>
          <w:color w:val="000000"/>
          <w:sz w:val="20"/>
          <w:szCs w:val="20"/>
        </w:rPr>
        <w:t>n, phổ biến, ki</w:t>
      </w:r>
      <w:r>
        <w:rPr>
          <w:rFonts w:cs="Arial" w:ascii="Arial" w:hAnsi="Arial"/>
          <w:color w:val="000000"/>
          <w:sz w:val="20"/>
          <w:szCs w:val="20"/>
          <w:lang w:val="en-US"/>
        </w:rPr>
        <w:t>ể</w:t>
      </w:r>
      <w:r>
        <w:rPr>
          <w:rFonts w:cs="Arial" w:ascii="Arial" w:hAnsi="Arial"/>
          <w:color w:val="000000"/>
          <w:sz w:val="20"/>
          <w:szCs w:val="20"/>
        </w:rPr>
        <w:t>m tra, đánh giá, sơ kết và tổng kết việc thực hiện Thông tư này trên phạm vi toàn quốc.</w:t>
      </w:r>
    </w:p>
    <w:p>
      <w:pPr>
        <w:pStyle w:val="TextBody"/>
        <w:shd w:fill="auto" w:val="clear"/>
        <w:tabs>
          <w:tab w:val="clear" w:pos="720"/>
          <w:tab w:val="left" w:pos="108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Bảo hiểm xã hội Việt Nam có trách nhiệm:</w:t>
      </w:r>
    </w:p>
    <w:p>
      <w:pPr>
        <w:pStyle w:val="TextBody"/>
        <w:shd w:fill="auto" w:val="clear"/>
        <w:tabs>
          <w:tab w:val="clear" w:pos="720"/>
          <w:tab w:val="left" w:pos="107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Chỉ đạo, hướng dẫn, kiểm tra việc thực hiện Thông tư này đối với bảo hiểm xã hội các tỉnh, thành phố trực thuộc trung ương;</w:t>
      </w:r>
    </w:p>
    <w:p>
      <w:pPr>
        <w:pStyle w:val="TextBody"/>
        <w:shd w:fill="auto" w:val="clear"/>
        <w:tabs>
          <w:tab w:val="clear" w:pos="720"/>
          <w:tab w:val="left" w:pos="109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Chỉ đạo bảo hiểm xã hội các tỉnh, thành phố trực thuộc trung ương thống nhất với cơ sở khám bệnh, chữa bệnh về giá hoặc chi phí của thuốc được bào ch</w:t>
      </w:r>
      <w:r>
        <w:rPr>
          <w:rFonts w:cs="Arial" w:ascii="Arial" w:hAnsi="Arial"/>
          <w:color w:val="000000"/>
          <w:sz w:val="20"/>
          <w:szCs w:val="20"/>
          <w:lang w:val="en-US"/>
        </w:rPr>
        <w:t>ế</w:t>
      </w:r>
      <w:r>
        <w:rPr>
          <w:rFonts w:cs="Arial" w:ascii="Arial" w:hAnsi="Arial"/>
          <w:color w:val="000000"/>
          <w:sz w:val="20"/>
          <w:szCs w:val="20"/>
        </w:rPr>
        <w:t>, pha chế tại cơ sở khám bệnh, chữa bệnh để làm cơ sở thanh toán chi phí khám bệnh, chữa bệnh bảo hiểm y tế.</w:t>
      </w:r>
    </w:p>
    <w:p>
      <w:pPr>
        <w:pStyle w:val="TextBody"/>
        <w:shd w:fill="auto" w:val="clear"/>
        <w:tabs>
          <w:tab w:val="clear" w:pos="720"/>
          <w:tab w:val="left" w:pos="106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3. </w:t>
      </w:r>
      <w:r>
        <w:rPr>
          <w:rFonts w:cs="Arial" w:ascii="Arial" w:hAnsi="Arial"/>
          <w:color w:val="000000"/>
          <w:sz w:val="20"/>
          <w:szCs w:val="20"/>
        </w:rPr>
        <w:t>Sở Y tế các tỉnh, thành phố trực thuộc trung ương trách nhiệm chỉ đạo, hướng dẫn, phổ biến, thanh tra, kiểm tra, đánh giá, sơ kết và tổng kết việc thực hiện Thông tư này theo thẩm quyền.</w:t>
      </w:r>
    </w:p>
    <w:p>
      <w:pPr>
        <w:pStyle w:val="TextBody"/>
        <w:shd w:fill="auto" w:val="clear"/>
        <w:tabs>
          <w:tab w:val="clear" w:pos="720"/>
          <w:tab w:val="left" w:pos="108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4. </w:t>
      </w:r>
      <w:r>
        <w:rPr>
          <w:rFonts w:cs="Arial" w:ascii="Arial" w:hAnsi="Arial"/>
          <w:color w:val="000000"/>
          <w:sz w:val="20"/>
          <w:szCs w:val="20"/>
        </w:rPr>
        <w:t>Cơ sở khám bệnh, chữa bệnh có trách nhiệm:</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a)</w:t>
      </w:r>
      <w:r>
        <w:rPr>
          <w:rFonts w:cs="Arial" w:ascii="Arial" w:hAnsi="Arial"/>
          <w:color w:val="000000"/>
          <w:sz w:val="20"/>
          <w:szCs w:val="20"/>
          <w:lang w:val="en-US"/>
        </w:rPr>
        <w:t xml:space="preserve"> </w:t>
      </w:r>
      <w:r>
        <w:rPr>
          <w:rFonts w:cs="Arial" w:ascii="Arial" w:hAnsi="Arial"/>
          <w:color w:val="000000"/>
          <w:sz w:val="20"/>
          <w:szCs w:val="20"/>
        </w:rPr>
        <w:t>Xây dựng danh mục thuốc hóa dược, sinh phẩm, thuốc phóng xạ và chất đánh dấu sử dụng tại đơn vị, kể cả thuốc do cơ sở khám bệnh chữa bệnh tự bào chế, pha ch</w:t>
      </w:r>
      <w:r>
        <w:rPr>
          <w:rFonts w:cs="Arial" w:ascii="Arial" w:hAnsi="Arial"/>
          <w:color w:val="000000"/>
          <w:sz w:val="20"/>
          <w:szCs w:val="20"/>
          <w:lang w:val="en-US"/>
        </w:rPr>
        <w:t>ế</w:t>
      </w:r>
      <w:r>
        <w:rPr>
          <w:rFonts w:cs="Arial" w:ascii="Arial" w:hAnsi="Arial"/>
          <w:color w:val="000000"/>
          <w:sz w:val="20"/>
          <w:szCs w:val="20"/>
        </w:rPr>
        <w:t xml:space="preserve"> (nếu có) và gửi cơ quan bảo hiểm xã hội nơi k</w:t>
      </w:r>
      <w:r>
        <w:rPr>
          <w:rFonts w:cs="Arial" w:ascii="Arial" w:hAnsi="Arial"/>
          <w:color w:val="000000"/>
          <w:sz w:val="20"/>
          <w:szCs w:val="20"/>
          <w:lang w:val="en-US"/>
        </w:rPr>
        <w:t>ý</w:t>
      </w:r>
      <w:r>
        <w:rPr>
          <w:rFonts w:cs="Arial" w:ascii="Arial" w:hAnsi="Arial"/>
          <w:color w:val="000000"/>
          <w:sz w:val="20"/>
          <w:szCs w:val="20"/>
        </w:rPr>
        <w:t xml:space="preserve"> hợp đồng khám bệnh, chữa bệnh bảo hi</w:t>
      </w:r>
      <w:r>
        <w:rPr>
          <w:rFonts w:cs="Arial" w:ascii="Arial" w:hAnsi="Arial"/>
          <w:color w:val="000000"/>
          <w:sz w:val="20"/>
          <w:szCs w:val="20"/>
          <w:lang w:val="en-US"/>
        </w:rPr>
        <w:t>ể</w:t>
      </w:r>
      <w:r>
        <w:rPr>
          <w:rFonts w:cs="Arial" w:ascii="Arial" w:hAnsi="Arial"/>
          <w:color w:val="000000"/>
          <w:sz w:val="20"/>
          <w:szCs w:val="20"/>
        </w:rPr>
        <w:t>m y t</w:t>
      </w:r>
      <w:r>
        <w:rPr>
          <w:rFonts w:cs="Arial" w:ascii="Arial" w:hAnsi="Arial"/>
          <w:color w:val="000000"/>
          <w:sz w:val="20"/>
          <w:szCs w:val="20"/>
          <w:lang w:val="en-US"/>
        </w:rPr>
        <w:t>ế</w:t>
      </w:r>
      <w:r>
        <w:rPr>
          <w:rFonts w:cs="Arial" w:ascii="Arial" w:hAnsi="Arial"/>
          <w:color w:val="000000"/>
          <w:sz w:val="20"/>
          <w:szCs w:val="20"/>
        </w:rPr>
        <w:t xml:space="preserve"> kèm theo k</w:t>
      </w:r>
      <w:r>
        <w:rPr>
          <w:rFonts w:cs="Arial" w:ascii="Arial" w:hAnsi="Arial"/>
          <w:color w:val="000000"/>
          <w:sz w:val="20"/>
          <w:szCs w:val="20"/>
          <w:lang w:val="en-US"/>
        </w:rPr>
        <w:t>ế</w:t>
      </w:r>
      <w:r>
        <w:rPr>
          <w:rFonts w:cs="Arial" w:ascii="Arial" w:hAnsi="Arial"/>
          <w:color w:val="000000"/>
          <w:sz w:val="20"/>
          <w:szCs w:val="20"/>
        </w:rPr>
        <w:t xml:space="preserve"> hoạch lựa chọn nhà th</w:t>
      </w:r>
      <w:r>
        <w:rPr>
          <w:rFonts w:cs="Arial" w:ascii="Arial" w:hAnsi="Arial"/>
          <w:color w:val="000000"/>
          <w:sz w:val="20"/>
          <w:szCs w:val="20"/>
          <w:lang w:val="en-US"/>
        </w:rPr>
        <w:t>ầ</w:t>
      </w:r>
      <w:r>
        <w:rPr>
          <w:rFonts w:cs="Arial" w:ascii="Arial" w:hAnsi="Arial"/>
          <w:color w:val="000000"/>
          <w:sz w:val="20"/>
          <w:szCs w:val="20"/>
        </w:rPr>
        <w:t>u, k</w:t>
      </w:r>
      <w:r>
        <w:rPr>
          <w:rFonts w:cs="Arial" w:ascii="Arial" w:hAnsi="Arial"/>
          <w:color w:val="000000"/>
          <w:sz w:val="20"/>
          <w:szCs w:val="20"/>
          <w:lang w:val="en-US"/>
        </w:rPr>
        <w:t>ế</w:t>
      </w:r>
      <w:r>
        <w:rPr>
          <w:rFonts w:cs="Arial" w:ascii="Arial" w:hAnsi="Arial"/>
          <w:color w:val="000000"/>
          <w:sz w:val="20"/>
          <w:szCs w:val="20"/>
        </w:rPr>
        <w:t>t quả lựa chọn nhà th</w:t>
      </w:r>
      <w:r>
        <w:rPr>
          <w:rFonts w:cs="Arial" w:ascii="Arial" w:hAnsi="Arial"/>
          <w:color w:val="000000"/>
          <w:sz w:val="20"/>
          <w:szCs w:val="20"/>
          <w:lang w:val="en-US"/>
        </w:rPr>
        <w:t>ầ</w:t>
      </w:r>
      <w:r>
        <w:rPr>
          <w:rFonts w:cs="Arial" w:ascii="Arial" w:hAnsi="Arial"/>
          <w:color w:val="000000"/>
          <w:sz w:val="20"/>
          <w:szCs w:val="20"/>
        </w:rPr>
        <w:t>u và quy trình bào chế hoặc pha chế, tiêu chuẩn chất lượng, giá hoặc chi phí của thuốc được bào chế, pha chế tại cơ sở khám bệnh, chữa bệnh để làm cơ sở thanh toán chi phí khám bệnh, chữa bệnh bảo hiểm y tế;</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b)</w:t>
      </w:r>
      <w:r>
        <w:rPr>
          <w:rFonts w:cs="Arial" w:ascii="Arial" w:hAnsi="Arial"/>
          <w:color w:val="000000"/>
          <w:sz w:val="20"/>
          <w:szCs w:val="20"/>
          <w:lang w:val="en-US"/>
        </w:rPr>
        <w:t xml:space="preserve"> </w:t>
      </w:r>
      <w:r>
        <w:rPr>
          <w:rFonts w:cs="Arial" w:ascii="Arial" w:hAnsi="Arial"/>
          <w:color w:val="000000"/>
          <w:sz w:val="20"/>
          <w:szCs w:val="20"/>
        </w:rPr>
        <w:t>Trường hợp có thay đổi hay b</w:t>
      </w:r>
      <w:r>
        <w:rPr>
          <w:rFonts w:cs="Arial" w:ascii="Arial" w:hAnsi="Arial"/>
          <w:color w:val="000000"/>
          <w:sz w:val="20"/>
          <w:szCs w:val="20"/>
          <w:lang w:val="en-US"/>
        </w:rPr>
        <w:t>ổ</w:t>
      </w:r>
      <w:r>
        <w:rPr>
          <w:rFonts w:cs="Arial" w:ascii="Arial" w:hAnsi="Arial"/>
          <w:color w:val="000000"/>
          <w:sz w:val="20"/>
          <w:szCs w:val="20"/>
        </w:rPr>
        <w:t xml:space="preserve"> sung danh mục thuốc sử dụng tại đơn vị, cơ sở khám bệnh, chữa bệnh gửi danh mục thuốc sửa đổi, bổ sung cho cơ quan bảo hiểm xã hội nơi ký hợp đồng khám bệnh chữa bệnh bảo hiểm y tế đ</w:t>
      </w:r>
      <w:r>
        <w:rPr>
          <w:rFonts w:cs="Arial" w:ascii="Arial" w:hAnsi="Arial"/>
          <w:color w:val="000000"/>
          <w:sz w:val="20"/>
          <w:szCs w:val="20"/>
          <w:lang w:val="en-US"/>
        </w:rPr>
        <w:t>ể</w:t>
      </w:r>
      <w:r>
        <w:rPr>
          <w:rFonts w:cs="Arial" w:ascii="Arial" w:hAnsi="Arial"/>
          <w:color w:val="000000"/>
          <w:sz w:val="20"/>
          <w:szCs w:val="20"/>
        </w:rPr>
        <w:t xml:space="preserve"> làm cơ sở thanh toán;</w:t>
      </w:r>
    </w:p>
    <w:p>
      <w:pPr>
        <w:pStyle w:val="TextBody"/>
        <w:shd w:fill="auto" w:val="clear"/>
        <w:tabs>
          <w:tab w:val="clear" w:pos="720"/>
          <w:tab w:val="left" w:pos="1047"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Trường hợp cơ sở khám bệnh, chữa bệnh không đủ khả năng tiếp tục thực hiện các dịch vụ kỹ thuật và các thuốc đ</w:t>
      </w:r>
      <w:r>
        <w:rPr>
          <w:rFonts w:cs="Arial" w:ascii="Arial" w:hAnsi="Arial"/>
          <w:color w:val="000000"/>
          <w:sz w:val="20"/>
          <w:szCs w:val="20"/>
          <w:lang w:val="en-US"/>
        </w:rPr>
        <w:t>ã</w:t>
      </w:r>
      <w:r>
        <w:rPr>
          <w:rFonts w:cs="Arial" w:ascii="Arial" w:hAnsi="Arial"/>
          <w:color w:val="000000"/>
          <w:sz w:val="20"/>
          <w:szCs w:val="20"/>
        </w:rPr>
        <w:t xml:space="preserve"> được phê duyệt, cơ sở khám bệnh, chữa bệnh có trách nhiệm báo cáo với cơ quan có thẩm quyền và cơ quan bảo hiểm x</w:t>
      </w:r>
      <w:r>
        <w:rPr>
          <w:rFonts w:cs="Arial" w:ascii="Arial" w:hAnsi="Arial"/>
          <w:color w:val="000000"/>
          <w:sz w:val="20"/>
          <w:szCs w:val="20"/>
          <w:lang w:val="en-US"/>
        </w:rPr>
        <w:t>ã</w:t>
      </w:r>
      <w:r>
        <w:rPr>
          <w:rFonts w:cs="Arial" w:ascii="Arial" w:hAnsi="Arial"/>
          <w:color w:val="000000"/>
          <w:sz w:val="20"/>
          <w:szCs w:val="20"/>
        </w:rPr>
        <w:t xml:space="preserve"> hội nơi ký hợp đồng khám bệnh chữa bệnh bảo hi</w:t>
      </w:r>
      <w:r>
        <w:rPr>
          <w:rFonts w:cs="Arial" w:ascii="Arial" w:hAnsi="Arial"/>
          <w:color w:val="000000"/>
          <w:sz w:val="20"/>
          <w:szCs w:val="20"/>
          <w:lang w:val="en-US"/>
        </w:rPr>
        <w:t>ể</w:t>
      </w:r>
      <w:r>
        <w:rPr>
          <w:rFonts w:cs="Arial" w:ascii="Arial" w:hAnsi="Arial"/>
          <w:color w:val="000000"/>
          <w:sz w:val="20"/>
          <w:szCs w:val="20"/>
        </w:rPr>
        <w:t>m y tế để dừng việc thực hiện dịch vụ kỹ thuật, sử dụng thuốc và thanh toán bảo hi</w:t>
      </w:r>
      <w:r>
        <w:rPr>
          <w:rFonts w:cs="Arial" w:ascii="Arial" w:hAnsi="Arial"/>
          <w:color w:val="000000"/>
          <w:sz w:val="20"/>
          <w:szCs w:val="20"/>
          <w:lang w:val="en-US"/>
        </w:rPr>
        <w:t>ể</w:t>
      </w:r>
      <w:r>
        <w:rPr>
          <w:rFonts w:cs="Arial" w:ascii="Arial" w:hAnsi="Arial"/>
          <w:color w:val="000000"/>
          <w:sz w:val="20"/>
          <w:szCs w:val="20"/>
        </w:rPr>
        <w:t>m y tế.</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7. Hiệu lực thi hành</w:t>
      </w:r>
    </w:p>
    <w:p>
      <w:pPr>
        <w:pStyle w:val="TextBody"/>
        <w:shd w:fill="auto" w:val="clear"/>
        <w:tabs>
          <w:tab w:val="clear" w:pos="720"/>
          <w:tab w:val="left" w:pos="1029"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Thông tư này có hiệu lực thi hành từ ngày 01 tháng 3 năm 2023.</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Thông tư số 30/2018/TT-BYT ngày 30 tháng 10 năm 2018 của Bộ trưởng Bộ Y tế ban hành Danh mục và tỷ lệ, điều kiện thanh toán đ</w:t>
      </w:r>
      <w:r>
        <w:rPr>
          <w:rFonts w:cs="Arial" w:ascii="Arial" w:hAnsi="Arial"/>
          <w:color w:val="000000"/>
          <w:sz w:val="20"/>
          <w:szCs w:val="20"/>
          <w:lang w:val="en-US"/>
        </w:rPr>
        <w:t>ố</w:t>
      </w:r>
      <w:r>
        <w:rPr>
          <w:rFonts w:cs="Arial" w:ascii="Arial" w:hAnsi="Arial"/>
          <w:color w:val="000000"/>
          <w:sz w:val="20"/>
          <w:szCs w:val="20"/>
        </w:rPr>
        <w:t>i với thuốc hóa dược, sinh phẩm, thuốc phóng xạ và chất đánh dấu thuộc phạm vi được hưởng của người tham gia bảo hiểm y tế; Thông tư số 01/2020/TT-BYT ngày 16 tháng 01 năm 2020 của Bộ trưởng Bộ Y tế sửa đổi, bổ sung Thông tư số 30/2018/TT-BYT; Thông tư số 20/2020/TT-BYT ngày 26 tháng 11 năm 2020 của Bộ trưởng Bộ Y tế sửa đổi, bổ sung một số điều của Thông tư số 30/2018/TT-BYT hết hiệu lực thi hành kể từ ngày Thông tư này có hiệu lực.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8. Quy định chuyển tiếp</w:t>
      </w:r>
    </w:p>
    <w:p>
      <w:pPr>
        <w:pStyle w:val="TextBody"/>
        <w:shd w:fill="auto" w:val="clear"/>
        <w:tabs>
          <w:tab w:val="clear" w:pos="720"/>
          <w:tab w:val="left" w:pos="1038"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1. </w:t>
      </w:r>
      <w:r>
        <w:rPr>
          <w:rFonts w:cs="Arial" w:ascii="Arial" w:hAnsi="Arial"/>
          <w:color w:val="000000"/>
          <w:sz w:val="20"/>
          <w:szCs w:val="20"/>
        </w:rPr>
        <w:t>Trường hợp người bệnh có thẻ bảo hiểm y tế vào điều trị nội trú trước ngày Thông tư này có hiệu lực và phải tiếp tục điều trị tại cơ sở khám bệnh, chữa bệnh sau ngày Thông tư này có hiệu lực thì thực hiện theo quy định tại Thông tư này đối với toàn bộ đợt điều trị nội trú đó của người bệnh.</w:t>
      </w:r>
    </w:p>
    <w:p>
      <w:pPr>
        <w:pStyle w:val="TextBody"/>
        <w:shd w:fill="auto" w:val="clear"/>
        <w:tabs>
          <w:tab w:val="clear" w:pos="720"/>
          <w:tab w:val="left" w:pos="1042"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2. </w:t>
      </w:r>
      <w:r>
        <w:rPr>
          <w:rFonts w:cs="Arial" w:ascii="Arial" w:hAnsi="Arial"/>
          <w:color w:val="000000"/>
          <w:sz w:val="20"/>
          <w:szCs w:val="20"/>
        </w:rPr>
        <w:t xml:space="preserve">Đối với người bệnh bị ung thư có sử dụng thuốc </w:t>
      </w:r>
      <w:r>
        <w:rPr>
          <w:rFonts w:cs="Arial" w:ascii="Arial" w:hAnsi="Arial"/>
          <w:color w:val="000000"/>
          <w:sz w:val="20"/>
          <w:szCs w:val="20"/>
          <w:lang w:val="en-US" w:eastAsia="en-US" w:bidi="en-US"/>
        </w:rPr>
        <w:t xml:space="preserve">doxorubicin, </w:t>
      </w:r>
      <w:r>
        <w:rPr>
          <w:rFonts w:cs="Arial" w:ascii="Arial" w:hAnsi="Arial"/>
          <w:color w:val="000000"/>
          <w:sz w:val="20"/>
          <w:szCs w:val="20"/>
        </w:rPr>
        <w:t xml:space="preserve">đường tiêm, dạng </w:t>
      </w:r>
      <w:r>
        <w:rPr>
          <w:rFonts w:cs="Arial" w:ascii="Arial" w:hAnsi="Arial"/>
          <w:color w:val="000000"/>
          <w:sz w:val="20"/>
          <w:szCs w:val="20"/>
          <w:lang w:val="en-US" w:eastAsia="en-US" w:bidi="en-US"/>
        </w:rPr>
        <w:t xml:space="preserve">liposome; </w:t>
      </w:r>
      <w:r>
        <w:rPr>
          <w:rFonts w:cs="Arial" w:ascii="Arial" w:hAnsi="Arial"/>
          <w:color w:val="000000"/>
          <w:sz w:val="20"/>
          <w:szCs w:val="20"/>
        </w:rPr>
        <w:t xml:space="preserve">thuốc </w:t>
      </w:r>
      <w:r>
        <w:rPr>
          <w:rFonts w:cs="Arial" w:ascii="Arial" w:hAnsi="Arial"/>
          <w:color w:val="000000"/>
          <w:sz w:val="20"/>
          <w:szCs w:val="20"/>
          <w:lang w:val="en-US" w:eastAsia="en-US" w:bidi="en-US"/>
        </w:rPr>
        <w:t xml:space="preserve">erlotinib, </w:t>
      </w:r>
      <w:r>
        <w:rPr>
          <w:rFonts w:cs="Arial" w:ascii="Arial" w:hAnsi="Arial"/>
          <w:color w:val="000000"/>
          <w:sz w:val="20"/>
          <w:szCs w:val="20"/>
        </w:rPr>
        <w:t xml:space="preserve">đường uống; thuốc </w:t>
      </w:r>
      <w:r>
        <w:rPr>
          <w:rFonts w:cs="Arial" w:ascii="Arial" w:hAnsi="Arial"/>
          <w:color w:val="000000"/>
          <w:sz w:val="20"/>
          <w:szCs w:val="20"/>
          <w:lang w:val="en-US" w:eastAsia="en-US" w:bidi="en-US"/>
        </w:rPr>
        <w:t xml:space="preserve">gefitinib, </w:t>
      </w:r>
      <w:r>
        <w:rPr>
          <w:rFonts w:cs="Arial" w:ascii="Arial" w:hAnsi="Arial"/>
          <w:color w:val="000000"/>
          <w:sz w:val="20"/>
          <w:szCs w:val="20"/>
        </w:rPr>
        <w:t xml:space="preserve">đường uống; thuốc </w:t>
      </w:r>
      <w:r>
        <w:rPr>
          <w:rFonts w:cs="Arial" w:ascii="Arial" w:hAnsi="Arial"/>
          <w:color w:val="000000"/>
          <w:sz w:val="20"/>
          <w:szCs w:val="20"/>
          <w:lang w:val="en-US" w:eastAsia="en-US" w:bidi="en-US"/>
        </w:rPr>
        <w:t xml:space="preserve">sorafenib, </w:t>
      </w:r>
      <w:r>
        <w:rPr>
          <w:rFonts w:cs="Arial" w:ascii="Arial" w:hAnsi="Arial"/>
          <w:color w:val="000000"/>
          <w:sz w:val="20"/>
          <w:szCs w:val="20"/>
        </w:rPr>
        <w:t>đường uống (điều trị ung thư tế bào biểu mô gan, thận tiến triển) trước ngày 01 tháng 01 năm 2015 và còn sử dụng sau ngày Thông tư này có hiệu lực thì tiếp tục được thanh toán với tỷ lệ 100%. Đối với người bệnh bị ung thư có sử dụng thu</w:t>
      </w:r>
      <w:r>
        <w:rPr>
          <w:rFonts w:cs="Arial" w:ascii="Arial" w:hAnsi="Arial"/>
          <w:color w:val="000000"/>
          <w:sz w:val="20"/>
          <w:szCs w:val="20"/>
          <w:lang w:val="en-US"/>
        </w:rPr>
        <w:t>ố</w:t>
      </w:r>
      <w:r>
        <w:rPr>
          <w:rFonts w:cs="Arial" w:ascii="Arial" w:hAnsi="Arial"/>
          <w:color w:val="000000"/>
          <w:sz w:val="20"/>
          <w:szCs w:val="20"/>
        </w:rPr>
        <w:t xml:space="preserve">c everolimus, đường tiêm, uống; thuốc L-asparaginase </w:t>
      </w:r>
      <w:r>
        <w:rPr>
          <w:rFonts w:cs="Arial" w:ascii="Arial" w:hAnsi="Arial"/>
          <w:color w:val="000000"/>
          <w:sz w:val="20"/>
          <w:szCs w:val="20"/>
          <w:lang w:val="en-US" w:eastAsia="en-US" w:bidi="en-US"/>
        </w:rPr>
        <w:t xml:space="preserve">erwinia, </w:t>
      </w:r>
      <w:r>
        <w:rPr>
          <w:rFonts w:cs="Arial" w:ascii="Arial" w:hAnsi="Arial"/>
          <w:color w:val="000000"/>
          <w:sz w:val="20"/>
          <w:szCs w:val="20"/>
        </w:rPr>
        <w:t xml:space="preserve">đường tiêm; thuốc </w:t>
      </w:r>
      <w:r>
        <w:rPr>
          <w:rFonts w:cs="Arial" w:ascii="Arial" w:hAnsi="Arial"/>
          <w:color w:val="000000"/>
          <w:sz w:val="20"/>
          <w:szCs w:val="20"/>
          <w:lang w:val="en-US" w:eastAsia="en-US" w:bidi="en-US"/>
        </w:rPr>
        <w:t xml:space="preserve">paclitaxel, </w:t>
      </w:r>
      <w:r>
        <w:rPr>
          <w:rFonts w:cs="Arial" w:ascii="Arial" w:hAnsi="Arial"/>
          <w:color w:val="000000"/>
          <w:sz w:val="20"/>
          <w:szCs w:val="20"/>
        </w:rPr>
        <w:t xml:space="preserve">đường tiêm, dạng </w:t>
      </w:r>
      <w:r>
        <w:rPr>
          <w:rFonts w:cs="Arial" w:ascii="Arial" w:hAnsi="Arial"/>
          <w:color w:val="000000"/>
          <w:sz w:val="20"/>
          <w:szCs w:val="20"/>
          <w:lang w:val="en-US" w:eastAsia="en-US" w:bidi="en-US"/>
        </w:rPr>
        <w:t xml:space="preserve">liposome </w:t>
      </w:r>
      <w:r>
        <w:rPr>
          <w:rFonts w:cs="Arial" w:ascii="Arial" w:hAnsi="Arial"/>
          <w:color w:val="000000"/>
          <w:sz w:val="20"/>
          <w:szCs w:val="20"/>
        </w:rPr>
        <w:t xml:space="preserve">và dạng </w:t>
      </w:r>
      <w:r>
        <w:rPr>
          <w:rFonts w:cs="Arial" w:ascii="Arial" w:hAnsi="Arial"/>
          <w:color w:val="000000"/>
          <w:sz w:val="20"/>
          <w:szCs w:val="20"/>
          <w:lang w:val="en-US" w:eastAsia="en-US" w:bidi="en-US"/>
        </w:rPr>
        <w:t xml:space="preserve">polymeric micelle </w:t>
      </w:r>
      <w:r>
        <w:rPr>
          <w:rFonts w:cs="Arial" w:ascii="Arial" w:hAnsi="Arial"/>
          <w:color w:val="000000"/>
          <w:sz w:val="20"/>
          <w:szCs w:val="20"/>
        </w:rPr>
        <w:t xml:space="preserve">trước ngày 01 tháng 01 năm 2019 và còn sử dụng sau ngày Thông tư này có hiệu lực; hoặc thuốc </w:t>
      </w:r>
      <w:r>
        <w:rPr>
          <w:rFonts w:cs="Arial" w:ascii="Arial" w:hAnsi="Arial"/>
          <w:color w:val="000000"/>
          <w:sz w:val="20"/>
          <w:szCs w:val="20"/>
          <w:lang w:val="en-US" w:eastAsia="en-US" w:bidi="en-US"/>
        </w:rPr>
        <w:t xml:space="preserve">sorafenib, </w:t>
      </w:r>
      <w:r>
        <w:rPr>
          <w:rFonts w:cs="Arial" w:ascii="Arial" w:hAnsi="Arial"/>
          <w:color w:val="000000"/>
          <w:sz w:val="20"/>
          <w:szCs w:val="20"/>
        </w:rPr>
        <w:t>đường uống (điều trị ung thư tế bào biểu mô thận tiến triển) sau ngày 01 tháng 01 năm 2015 và còn sử dụng sau ngày Thông tư này có hiệu lực thì tiếp tục được quỹ bảo hiểm y tế thanh toán theo tỷ lệ quy định tại Thông tư số 40/2014/TT-BYT ngày 17 tháng 11 năm 2014 của Bộ trưởng Bộ Y tế ban hành và hướng dẫn thực hiện danh mục thuốc tân dược thuộc phạm vi thanh toán của quỹ bảo hiểm y tế. Quy định này áp dụng trong các trường hợp sau đây:</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a) </w:t>
      </w:r>
      <w:r>
        <w:rPr>
          <w:rFonts w:cs="Arial" w:ascii="Arial" w:hAnsi="Arial"/>
          <w:color w:val="000000"/>
          <w:sz w:val="20"/>
          <w:szCs w:val="20"/>
        </w:rPr>
        <w:t>Sử dụng cho đến hết liệu trình điều trị (từ thời điểm khi người bệnh được chẩn đoán xác định, bắt đầu điều trị đến kết thúc điều trị);</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b) </w:t>
      </w:r>
      <w:r>
        <w:rPr>
          <w:rFonts w:cs="Arial" w:ascii="Arial" w:hAnsi="Arial"/>
          <w:color w:val="000000"/>
          <w:sz w:val="20"/>
          <w:szCs w:val="20"/>
        </w:rPr>
        <w:t>Trường hợp sau khi điều trị tại cơ sở khám bệnh, chữa bệnh, người bệnh chuyển sang cơ sở khám bệnh, chữa bệnh khác, được bác sĩ chỉ định sử dụng thu</w:t>
      </w:r>
      <w:r>
        <w:rPr>
          <w:rFonts w:cs="Arial" w:ascii="Arial" w:hAnsi="Arial"/>
          <w:color w:val="000000"/>
          <w:sz w:val="20"/>
          <w:szCs w:val="20"/>
          <w:lang w:val="en-US"/>
        </w:rPr>
        <w:t>ố</w:t>
      </w:r>
      <w:r>
        <w:rPr>
          <w:rFonts w:cs="Arial" w:ascii="Arial" w:hAnsi="Arial"/>
          <w:color w:val="000000"/>
          <w:sz w:val="20"/>
          <w:szCs w:val="20"/>
        </w:rPr>
        <w:t>c này nhưng vẫn trong liệu trình điều trị (trừ trường hợp điều trị ngoại trú trái tuy</w:t>
      </w:r>
      <w:r>
        <w:rPr>
          <w:rFonts w:cs="Arial" w:ascii="Arial" w:hAnsi="Arial"/>
          <w:color w:val="000000"/>
          <w:sz w:val="20"/>
          <w:szCs w:val="20"/>
          <w:lang w:val="en-US"/>
        </w:rPr>
        <w:t>ế</w:t>
      </w:r>
      <w:r>
        <w:rPr>
          <w:rFonts w:cs="Arial" w:ascii="Arial" w:hAnsi="Arial"/>
          <w:color w:val="000000"/>
          <w:sz w:val="20"/>
          <w:szCs w:val="20"/>
        </w:rPr>
        <w:t>n);</w:t>
      </w:r>
    </w:p>
    <w:p>
      <w:pPr>
        <w:pStyle w:val="TextBody"/>
        <w:shd w:fill="auto" w:val="clear"/>
        <w:tabs>
          <w:tab w:val="clear" w:pos="720"/>
          <w:tab w:val="left" w:pos="1511"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c) </w:t>
      </w:r>
      <w:r>
        <w:rPr>
          <w:rFonts w:cs="Arial" w:ascii="Arial" w:hAnsi="Arial"/>
          <w:color w:val="000000"/>
          <w:sz w:val="20"/>
          <w:szCs w:val="20"/>
        </w:rPr>
        <w:t>Người bệnh điều trị bệnh tạm ổn và dừng điều trị, khi tái phát, bác sĩ chỉ định sử dụng thuốc đã điều trị;</w:t>
      </w:r>
    </w:p>
    <w:p>
      <w:pPr>
        <w:pStyle w:val="TextBody"/>
        <w:shd w:fill="auto" w:val="clear"/>
        <w:tabs>
          <w:tab w:val="clear" w:pos="720"/>
          <w:tab w:val="left" w:pos="1516" w:leader="none"/>
        </w:tabs>
        <w:spacing w:lineRule="auto" w:line="240" w:before="0" w:after="120"/>
        <w:ind w:firstLine="720"/>
        <w:jc w:val="both"/>
        <w:rPr>
          <w:rFonts w:ascii="Arial" w:hAnsi="Arial" w:cs="Arial"/>
          <w:color w:val="000000"/>
          <w:sz w:val="20"/>
          <w:szCs w:val="20"/>
        </w:rPr>
      </w:pPr>
      <w:r>
        <w:rPr>
          <w:rFonts w:cs="Arial" w:ascii="Arial" w:hAnsi="Arial"/>
          <w:color w:val="000000"/>
          <w:sz w:val="20"/>
          <w:szCs w:val="20"/>
          <w:lang w:val="en-US"/>
        </w:rPr>
        <w:t xml:space="preserve">d) </w:t>
      </w:r>
      <w:r>
        <w:rPr>
          <w:rFonts w:cs="Arial" w:ascii="Arial" w:hAnsi="Arial"/>
          <w:color w:val="000000"/>
          <w:sz w:val="20"/>
          <w:szCs w:val="20"/>
        </w:rPr>
        <w:t>Trong quá trình điều trị, người bệnh không đến khám lại đúng hẹn, điều trị thuốc không liên tục;</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 xml:space="preserve">đ) Trường hợp người bệnh sử dụng thuốc </w:t>
      </w:r>
      <w:r>
        <w:rPr>
          <w:rFonts w:cs="Arial" w:ascii="Arial" w:hAnsi="Arial"/>
          <w:color w:val="000000"/>
          <w:sz w:val="20"/>
          <w:szCs w:val="20"/>
          <w:lang w:val="en-US" w:eastAsia="en-US" w:bidi="en-US"/>
        </w:rPr>
        <w:t xml:space="preserve">erlotinib, </w:t>
      </w:r>
      <w:r>
        <w:rPr>
          <w:rFonts w:cs="Arial" w:ascii="Arial" w:hAnsi="Arial"/>
          <w:color w:val="000000"/>
          <w:sz w:val="20"/>
          <w:szCs w:val="20"/>
        </w:rPr>
        <w:t>đường u</w:t>
      </w:r>
      <w:r>
        <w:rPr>
          <w:rFonts w:cs="Arial" w:ascii="Arial" w:hAnsi="Arial"/>
          <w:color w:val="000000"/>
          <w:sz w:val="20"/>
          <w:szCs w:val="20"/>
          <w:lang w:val="en-US"/>
        </w:rPr>
        <w:t>ố</w:t>
      </w:r>
      <w:r>
        <w:rPr>
          <w:rFonts w:cs="Arial" w:ascii="Arial" w:hAnsi="Arial"/>
          <w:color w:val="000000"/>
          <w:sz w:val="20"/>
          <w:szCs w:val="20"/>
        </w:rPr>
        <w:t xml:space="preserve">ng có tác dụng phụ hoặc do cơ sở khám bệnh, chữa bệnh hết thuốc, bác sĩ chỉ định chuyên sang thuốc </w:t>
      </w:r>
      <w:r>
        <w:rPr>
          <w:rFonts w:cs="Arial" w:ascii="Arial" w:hAnsi="Arial"/>
          <w:color w:val="000000"/>
          <w:sz w:val="20"/>
          <w:szCs w:val="20"/>
          <w:lang w:val="en-US" w:eastAsia="en-US" w:bidi="en-US"/>
        </w:rPr>
        <w:t xml:space="preserve">gefitinib, </w:t>
      </w:r>
      <w:r>
        <w:rPr>
          <w:rFonts w:cs="Arial" w:ascii="Arial" w:hAnsi="Arial"/>
          <w:color w:val="000000"/>
          <w:sz w:val="20"/>
          <w:szCs w:val="20"/>
        </w:rPr>
        <w:t>đường uống và ngược lại (chuyển đ</w:t>
      </w:r>
      <w:r>
        <w:rPr>
          <w:rFonts w:cs="Arial" w:ascii="Arial" w:hAnsi="Arial"/>
          <w:color w:val="000000"/>
          <w:sz w:val="20"/>
          <w:szCs w:val="20"/>
          <w:lang w:val="en-US"/>
        </w:rPr>
        <w:t>ổ</w:t>
      </w:r>
      <w:r>
        <w:rPr>
          <w:rFonts w:cs="Arial" w:ascii="Arial" w:hAnsi="Arial"/>
          <w:color w:val="000000"/>
          <w:sz w:val="20"/>
          <w:szCs w:val="20"/>
        </w:rPr>
        <w:t>i từ thuốc ge</w:t>
      </w:r>
      <w:r>
        <w:rPr>
          <w:rFonts w:cs="Arial" w:ascii="Arial" w:hAnsi="Arial"/>
          <w:color w:val="000000"/>
          <w:sz w:val="20"/>
          <w:szCs w:val="20"/>
          <w:lang w:val="en-US"/>
        </w:rPr>
        <w:t>fi</w:t>
      </w:r>
      <w:r>
        <w:rPr>
          <w:rFonts w:cs="Arial" w:ascii="Arial" w:hAnsi="Arial"/>
          <w:color w:val="000000"/>
          <w:sz w:val="20"/>
          <w:szCs w:val="20"/>
        </w:rPr>
        <w:t xml:space="preserve">tinib, đường uống sang thuốc </w:t>
      </w:r>
      <w:r>
        <w:rPr>
          <w:rFonts w:cs="Arial" w:ascii="Arial" w:hAnsi="Arial"/>
          <w:color w:val="000000"/>
          <w:sz w:val="20"/>
          <w:szCs w:val="20"/>
          <w:lang w:val="en-US" w:eastAsia="en-US" w:bidi="en-US"/>
        </w:rPr>
        <w:t xml:space="preserve">erlotinib, </w:t>
      </w:r>
      <w:r>
        <w:rPr>
          <w:rFonts w:cs="Arial" w:ascii="Arial" w:hAnsi="Arial"/>
          <w:color w:val="000000"/>
          <w:sz w:val="20"/>
          <w:szCs w:val="20"/>
        </w:rPr>
        <w:t>đường uống).</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b/>
          <w:bCs/>
          <w:color w:val="000000"/>
          <w:sz w:val="20"/>
          <w:szCs w:val="20"/>
        </w:rPr>
        <w:t>Điều 9. Điều khoản tham chiếu</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Trường hợp các văn bản được d</w:t>
      </w:r>
      <w:r>
        <w:rPr>
          <w:rFonts w:cs="Arial" w:ascii="Arial" w:hAnsi="Arial"/>
          <w:color w:val="000000"/>
          <w:sz w:val="20"/>
          <w:szCs w:val="20"/>
          <w:lang w:val="en-US"/>
        </w:rPr>
        <w:t>ẫ</w:t>
      </w:r>
      <w:r>
        <w:rPr>
          <w:rFonts w:cs="Arial" w:ascii="Arial" w:hAnsi="Arial"/>
          <w:color w:val="000000"/>
          <w:sz w:val="20"/>
          <w:szCs w:val="20"/>
        </w:rPr>
        <w:t>n chiếu trong Thông tư này bị thay thế hoặc sửa đ</w:t>
      </w:r>
      <w:r>
        <w:rPr>
          <w:rFonts w:cs="Arial" w:ascii="Arial" w:hAnsi="Arial"/>
          <w:color w:val="000000"/>
          <w:sz w:val="20"/>
          <w:szCs w:val="20"/>
          <w:lang w:val="en-US"/>
        </w:rPr>
        <w:t>ổ</w:t>
      </w:r>
      <w:r>
        <w:rPr>
          <w:rFonts w:cs="Arial" w:ascii="Arial" w:hAnsi="Arial"/>
          <w:color w:val="000000"/>
          <w:sz w:val="20"/>
          <w:szCs w:val="20"/>
        </w:rPr>
        <w:t>i, b</w:t>
      </w:r>
      <w:r>
        <w:rPr>
          <w:rFonts w:cs="Arial" w:ascii="Arial" w:hAnsi="Arial"/>
          <w:color w:val="000000"/>
          <w:sz w:val="20"/>
          <w:szCs w:val="20"/>
          <w:lang w:val="en-US"/>
        </w:rPr>
        <w:t>ổ</w:t>
      </w:r>
      <w:r>
        <w:rPr>
          <w:rFonts w:cs="Arial" w:ascii="Arial" w:hAnsi="Arial"/>
          <w:color w:val="000000"/>
          <w:sz w:val="20"/>
          <w:szCs w:val="20"/>
        </w:rPr>
        <w:t xml:space="preserve"> sung thì áp dụng theo v</w:t>
      </w:r>
      <w:r>
        <w:rPr>
          <w:rFonts w:cs="Arial" w:ascii="Arial" w:hAnsi="Arial"/>
          <w:color w:val="000000"/>
          <w:sz w:val="20"/>
          <w:szCs w:val="20"/>
          <w:lang w:val="en-US"/>
        </w:rPr>
        <w:t>ă</w:t>
      </w:r>
      <w:r>
        <w:rPr>
          <w:rFonts w:cs="Arial" w:ascii="Arial" w:hAnsi="Arial"/>
          <w:color w:val="000000"/>
          <w:sz w:val="20"/>
          <w:szCs w:val="20"/>
        </w:rPr>
        <w:t>n bản đã được thay thế hoặc văn bản đã được sửa đổi, bổ sung đó.</w:t>
      </w:r>
    </w:p>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t>Trong quá trình t</w:t>
      </w:r>
      <w:r>
        <w:rPr>
          <w:rFonts w:cs="Arial" w:ascii="Arial" w:hAnsi="Arial"/>
          <w:color w:val="000000"/>
          <w:sz w:val="20"/>
          <w:szCs w:val="20"/>
          <w:lang w:val="en-US"/>
        </w:rPr>
        <w:t>ổ</w:t>
      </w:r>
      <w:r>
        <w:rPr>
          <w:rFonts w:cs="Arial" w:ascii="Arial" w:hAnsi="Arial"/>
          <w:color w:val="000000"/>
          <w:sz w:val="20"/>
          <w:szCs w:val="20"/>
        </w:rPr>
        <w:t xml:space="preserve"> chức thực hiện, nếu có khó khăn vư</w:t>
      </w:r>
      <w:r>
        <w:rPr>
          <w:rFonts w:cs="Arial" w:ascii="Arial" w:hAnsi="Arial"/>
          <w:color w:val="000000"/>
          <w:sz w:val="20"/>
          <w:szCs w:val="20"/>
          <w:lang w:val="en-US"/>
        </w:rPr>
        <w:t>ớ</w:t>
      </w:r>
      <w:r>
        <w:rPr>
          <w:rFonts w:cs="Arial" w:ascii="Arial" w:hAnsi="Arial"/>
          <w:color w:val="000000"/>
          <w:sz w:val="20"/>
          <w:szCs w:val="20"/>
        </w:rPr>
        <w:t>ng mắc đề nghị các đơn vị phản ánh về Bộ Y tế (Vụ Bảo hi</w:t>
      </w:r>
      <w:r>
        <w:rPr>
          <w:rFonts w:cs="Arial" w:ascii="Arial" w:hAnsi="Arial"/>
          <w:color w:val="000000"/>
          <w:sz w:val="20"/>
          <w:szCs w:val="20"/>
          <w:lang w:val="en-US"/>
        </w:rPr>
        <w:t>ể</w:t>
      </w:r>
      <w:r>
        <w:rPr>
          <w:rFonts w:cs="Arial" w:ascii="Arial" w:hAnsi="Arial"/>
          <w:color w:val="000000"/>
          <w:sz w:val="20"/>
          <w:szCs w:val="20"/>
        </w:rPr>
        <w:t>m y tế) đế xem xét, giải quyết./.</w:t>
      </w:r>
    </w:p>
    <w:p>
      <w:pPr>
        <w:pStyle w:val="Normal"/>
        <w:rPr>
          <w:rFonts w:ascii="Arial" w:hAnsi="Arial" w:cs="Arial"/>
          <w:color w:val="000000"/>
          <w:sz w:val="20"/>
          <w:szCs w:val="20"/>
        </w:rPr>
      </w:pPr>
      <w:r>
        <w:rPr>
          <w:rFonts w:cs="Arial"/>
          <w:color w:val="000000"/>
          <w:sz w:val="20"/>
          <w:szCs w:val="20"/>
        </w:rPr>
      </w:r>
    </w:p>
    <w:tbl>
      <w:tblPr>
        <w:tblW w:w="9005" w:type="dxa"/>
        <w:jc w:val="left"/>
        <w:tblInd w:w="-113" w:type="dxa"/>
        <w:tblLayout w:type="fixed"/>
        <w:tblCellMar>
          <w:top w:w="0" w:type="dxa"/>
          <w:left w:w="108" w:type="dxa"/>
          <w:bottom w:w="0" w:type="dxa"/>
          <w:right w:w="108" w:type="dxa"/>
        </w:tblCellMar>
      </w:tblPr>
      <w:tblGrid>
        <w:gridCol w:w="5675"/>
        <w:gridCol w:w="3330"/>
      </w:tblGrid>
      <w:tr>
        <w:trPr/>
        <w:tc>
          <w:tcPr>
            <w:tcW w:w="5675" w:type="dxa"/>
            <w:tcBorders/>
          </w:tcPr>
          <w:p>
            <w:pPr>
              <w:pStyle w:val="Normal"/>
              <w:jc w:val="left"/>
              <w:rPr>
                <w:rFonts w:cs="Arial"/>
                <w:b/>
                <w:b/>
                <w:bCs/>
                <w:szCs w:val="20"/>
              </w:rPr>
            </w:pPr>
            <w:r>
              <w:rPr>
                <w:rFonts w:cs="Arial"/>
                <w:b/>
                <w:bCs/>
                <w:i/>
                <w:iCs/>
                <w:szCs w:val="20"/>
              </w:rPr>
              <w:t>N</w:t>
            </w:r>
            <w:r>
              <w:rPr>
                <w:rFonts w:cs="Arial"/>
                <w:b/>
                <w:bCs/>
                <w:i/>
                <w:iCs/>
                <w:szCs w:val="20"/>
                <w:lang w:val="en-US"/>
              </w:rPr>
              <w:t>ơ</w:t>
            </w:r>
            <w:r>
              <w:rPr>
                <w:rFonts w:cs="Arial"/>
                <w:b/>
                <w:bCs/>
                <w:i/>
                <w:iCs/>
                <w:szCs w:val="20"/>
              </w:rPr>
              <w:t>i nhận:</w:t>
            </w:r>
          </w:p>
          <w:p>
            <w:pPr>
              <w:pStyle w:val="Normal"/>
              <w:jc w:val="left"/>
              <w:rPr>
                <w:rFonts w:cs="Arial"/>
                <w:szCs w:val="20"/>
                <w:lang w:val="en-US"/>
              </w:rPr>
            </w:pPr>
            <w:r>
              <w:rPr>
                <w:rFonts w:cs="Arial"/>
                <w:szCs w:val="20"/>
                <w:lang w:val="en-US"/>
              </w:rPr>
              <w:t>- Ủ</w:t>
            </w:r>
            <w:r>
              <w:rPr>
                <w:rFonts w:cs="Arial"/>
                <w:szCs w:val="20"/>
              </w:rPr>
              <w:t>y ban Xã hội của Quốc hội (đ</w:t>
            </w:r>
            <w:r>
              <w:rPr>
                <w:rFonts w:cs="Arial"/>
                <w:szCs w:val="20"/>
                <w:lang w:val="en-US"/>
              </w:rPr>
              <w:t>ể</w:t>
            </w:r>
            <w:r>
              <w:rPr>
                <w:rFonts w:cs="Arial"/>
                <w:szCs w:val="20"/>
              </w:rPr>
              <w:t xml:space="preserve"> báo cáo)</w:t>
            </w:r>
            <w:r>
              <w:rPr>
                <w:rFonts w:cs="Arial"/>
                <w:szCs w:val="20"/>
                <w:lang w:val="en-US"/>
              </w:rPr>
              <w:t>;</w:t>
            </w:r>
          </w:p>
          <w:p>
            <w:pPr>
              <w:pStyle w:val="Normal"/>
              <w:jc w:val="left"/>
              <w:rPr>
                <w:rFonts w:cs="Arial"/>
                <w:szCs w:val="20"/>
              </w:rPr>
            </w:pPr>
            <w:r>
              <w:rPr>
                <w:rFonts w:cs="Arial"/>
                <w:szCs w:val="20"/>
                <w:lang w:val="en-US"/>
              </w:rPr>
              <w:t xml:space="preserve">- </w:t>
            </w:r>
            <w:r>
              <w:rPr>
                <w:rFonts w:cs="Arial"/>
                <w:szCs w:val="20"/>
              </w:rPr>
              <w:t>Thủ tướng Chính phủ (để báo cáo);</w:t>
            </w:r>
          </w:p>
          <w:p>
            <w:pPr>
              <w:pStyle w:val="Normal"/>
              <w:jc w:val="left"/>
              <w:rPr>
                <w:rFonts w:cs="Arial"/>
                <w:szCs w:val="20"/>
              </w:rPr>
            </w:pPr>
            <w:r>
              <w:rPr>
                <w:rFonts w:cs="Arial"/>
                <w:szCs w:val="20"/>
                <w:lang w:val="en-US"/>
              </w:rPr>
              <w:t xml:space="preserve">- </w:t>
            </w:r>
            <w:r>
              <w:rPr>
                <w:rFonts w:cs="Arial"/>
                <w:szCs w:val="20"/>
              </w:rPr>
              <w:t>PTTgCP. Vũ Đức Đam (đ</w:t>
            </w:r>
            <w:r>
              <w:rPr>
                <w:rFonts w:cs="Arial"/>
                <w:szCs w:val="20"/>
                <w:lang w:val="en-US"/>
              </w:rPr>
              <w:t>ể</w:t>
            </w:r>
            <w:r>
              <w:rPr>
                <w:rFonts w:cs="Arial"/>
                <w:szCs w:val="20"/>
              </w:rPr>
              <w:t xml:space="preserve"> báo cáo);</w:t>
            </w:r>
          </w:p>
          <w:p>
            <w:pPr>
              <w:pStyle w:val="Normal"/>
              <w:jc w:val="left"/>
              <w:rPr>
                <w:rFonts w:cs="Arial"/>
                <w:szCs w:val="20"/>
              </w:rPr>
            </w:pPr>
            <w:r>
              <w:rPr>
                <w:rFonts w:cs="Arial"/>
                <w:szCs w:val="20"/>
                <w:lang w:val="en-US"/>
              </w:rPr>
              <w:t xml:space="preserve">- </w:t>
            </w:r>
            <w:r>
              <w:rPr>
                <w:rFonts w:cs="Arial"/>
                <w:szCs w:val="20"/>
              </w:rPr>
              <w:t>Bộ trưởng (để báo cáo);</w:t>
            </w:r>
          </w:p>
          <w:p>
            <w:pPr>
              <w:pStyle w:val="Normal"/>
              <w:jc w:val="left"/>
              <w:rPr>
                <w:rFonts w:cs="Arial"/>
                <w:szCs w:val="20"/>
              </w:rPr>
            </w:pPr>
            <w:r>
              <w:rPr>
                <w:rFonts w:cs="Arial"/>
                <w:szCs w:val="20"/>
                <w:lang w:val="en-US"/>
              </w:rPr>
              <w:t xml:space="preserve">- </w:t>
            </w:r>
            <w:r>
              <w:rPr>
                <w:rFonts w:cs="Arial"/>
                <w:szCs w:val="20"/>
              </w:rPr>
              <w:t>Các Thứ trưởng (đ</w:t>
            </w:r>
            <w:r>
              <w:rPr>
                <w:rFonts w:cs="Arial"/>
                <w:szCs w:val="20"/>
                <w:lang w:val="en-US"/>
              </w:rPr>
              <w:t>ể</w:t>
            </w:r>
            <w:r>
              <w:rPr>
                <w:rFonts w:cs="Arial"/>
                <w:szCs w:val="20"/>
              </w:rPr>
              <w:t xml:space="preserve"> phối hợp chỉ đạo);</w:t>
            </w:r>
          </w:p>
          <w:p>
            <w:pPr>
              <w:pStyle w:val="Normal"/>
              <w:jc w:val="left"/>
              <w:rPr>
                <w:rFonts w:cs="Arial"/>
                <w:szCs w:val="20"/>
              </w:rPr>
            </w:pPr>
            <w:r>
              <w:rPr>
                <w:rFonts w:cs="Arial"/>
                <w:szCs w:val="20"/>
                <w:lang w:val="en-US"/>
              </w:rPr>
              <w:t xml:space="preserve">- </w:t>
            </w:r>
            <w:r>
              <w:rPr>
                <w:rFonts w:cs="Arial"/>
                <w:szCs w:val="20"/>
              </w:rPr>
              <w:t xml:space="preserve">Văn phòng Chính phủ (Vụ KGVX, Công báo, </w:t>
            </w:r>
            <w:r>
              <w:rPr>
                <w:rFonts w:cs="Arial"/>
                <w:szCs w:val="20"/>
                <w:lang w:val="en-US"/>
              </w:rPr>
              <w:t>C</w:t>
            </w:r>
            <w:r>
              <w:rPr>
                <w:rFonts w:cs="Arial"/>
                <w:szCs w:val="20"/>
              </w:rPr>
              <w:t>ổng TTĐT Chính phủ);</w:t>
            </w:r>
          </w:p>
          <w:p>
            <w:pPr>
              <w:pStyle w:val="Normal"/>
              <w:jc w:val="left"/>
              <w:rPr>
                <w:rFonts w:cs="Arial"/>
                <w:szCs w:val="20"/>
              </w:rPr>
            </w:pPr>
            <w:r>
              <w:rPr>
                <w:rFonts w:cs="Arial"/>
                <w:szCs w:val="20"/>
                <w:lang w:val="en-US"/>
              </w:rPr>
              <w:t xml:space="preserve">- </w:t>
            </w:r>
            <w:r>
              <w:rPr>
                <w:rFonts w:cs="Arial"/>
                <w:szCs w:val="20"/>
              </w:rPr>
              <w:t>Bộ Tư pháp (Cục Kiểm tra văn bản quy phạm pháp luật);</w:t>
            </w:r>
          </w:p>
          <w:p>
            <w:pPr>
              <w:pStyle w:val="Normal"/>
              <w:jc w:val="left"/>
              <w:rPr>
                <w:rFonts w:cs="Arial"/>
                <w:szCs w:val="20"/>
                <w:lang w:val="en-US"/>
              </w:rPr>
            </w:pPr>
            <w:r>
              <w:rPr>
                <w:rFonts w:cs="Arial"/>
                <w:szCs w:val="20"/>
                <w:lang w:val="en-US"/>
              </w:rPr>
              <w:t xml:space="preserve">- </w:t>
            </w:r>
            <w:r>
              <w:rPr>
                <w:rFonts w:cs="Arial"/>
                <w:szCs w:val="20"/>
              </w:rPr>
              <w:t>Bộ Tài chính</w:t>
            </w:r>
            <w:r>
              <w:rPr>
                <w:rFonts w:cs="Arial"/>
                <w:szCs w:val="20"/>
                <w:lang w:val="en-US"/>
              </w:rPr>
              <w:t>;</w:t>
            </w:r>
          </w:p>
          <w:p>
            <w:pPr>
              <w:pStyle w:val="Normal"/>
              <w:jc w:val="left"/>
              <w:rPr>
                <w:rFonts w:cs="Arial"/>
                <w:szCs w:val="20"/>
              </w:rPr>
            </w:pPr>
            <w:r>
              <w:rPr>
                <w:rFonts w:cs="Arial"/>
                <w:szCs w:val="20"/>
                <w:lang w:val="en-US"/>
              </w:rPr>
              <w:t xml:space="preserve">- </w:t>
            </w:r>
            <w:r>
              <w:rPr>
                <w:rFonts w:cs="Arial"/>
                <w:szCs w:val="20"/>
              </w:rPr>
              <w:t>B</w:t>
            </w:r>
            <w:r>
              <w:rPr>
                <w:rFonts w:cs="Arial"/>
                <w:szCs w:val="20"/>
                <w:lang w:val="en-US"/>
              </w:rPr>
              <w:t>ả</w:t>
            </w:r>
            <w:r>
              <w:rPr>
                <w:rFonts w:cs="Arial"/>
                <w:szCs w:val="20"/>
              </w:rPr>
              <w:t>o hi</w:t>
            </w:r>
            <w:r>
              <w:rPr>
                <w:rFonts w:cs="Arial"/>
                <w:szCs w:val="20"/>
                <w:lang w:val="en-US"/>
              </w:rPr>
              <w:t>ể</w:t>
            </w:r>
            <w:r>
              <w:rPr>
                <w:rFonts w:cs="Arial"/>
                <w:szCs w:val="20"/>
              </w:rPr>
              <w:t>m xã hội Việt Nam;</w:t>
            </w:r>
          </w:p>
          <w:p>
            <w:pPr>
              <w:pStyle w:val="Normal"/>
              <w:jc w:val="left"/>
              <w:rPr>
                <w:rFonts w:cs="Arial"/>
                <w:szCs w:val="20"/>
                <w:lang w:val="en-US"/>
              </w:rPr>
            </w:pPr>
            <w:r>
              <w:rPr>
                <w:rFonts w:cs="Arial"/>
                <w:szCs w:val="20"/>
                <w:lang w:val="en-US"/>
              </w:rPr>
              <w:t xml:space="preserve">- </w:t>
            </w:r>
            <w:r>
              <w:rPr>
                <w:rFonts w:cs="Arial"/>
                <w:szCs w:val="20"/>
              </w:rPr>
              <w:t>UBND các tỉnh, thành phố trực thuộc TW</w:t>
            </w:r>
            <w:r>
              <w:rPr>
                <w:rFonts w:cs="Arial"/>
                <w:szCs w:val="20"/>
                <w:lang w:val="en-US"/>
              </w:rPr>
              <w:t>;</w:t>
            </w:r>
          </w:p>
          <w:p>
            <w:pPr>
              <w:pStyle w:val="Normal"/>
              <w:jc w:val="left"/>
              <w:rPr>
                <w:rFonts w:cs="Arial"/>
                <w:szCs w:val="20"/>
              </w:rPr>
            </w:pPr>
            <w:r>
              <w:rPr>
                <w:rFonts w:cs="Arial"/>
                <w:szCs w:val="20"/>
                <w:lang w:val="en-US"/>
              </w:rPr>
              <w:t xml:space="preserve">- </w:t>
            </w:r>
            <w:r>
              <w:rPr>
                <w:rFonts w:cs="Arial"/>
                <w:szCs w:val="20"/>
              </w:rPr>
              <w:t>Các đơn vị thuộc, trực thuộc Bộ Y tế;</w:t>
            </w:r>
          </w:p>
          <w:p>
            <w:pPr>
              <w:pStyle w:val="Normal"/>
              <w:jc w:val="left"/>
              <w:rPr>
                <w:rFonts w:cs="Arial"/>
                <w:szCs w:val="20"/>
              </w:rPr>
            </w:pPr>
            <w:r>
              <w:rPr>
                <w:rFonts w:cs="Arial"/>
                <w:szCs w:val="20"/>
                <w:lang w:val="en-US"/>
              </w:rPr>
              <w:t xml:space="preserve">- </w:t>
            </w:r>
            <w:r>
              <w:rPr>
                <w:rFonts w:cs="Arial"/>
                <w:szCs w:val="20"/>
              </w:rPr>
              <w:t>Sở Y tế các tỉnh, thành phố trực thuộc TW;</w:t>
            </w:r>
          </w:p>
          <w:p>
            <w:pPr>
              <w:pStyle w:val="Normal"/>
              <w:jc w:val="left"/>
              <w:rPr>
                <w:rFonts w:cs="Arial"/>
                <w:szCs w:val="20"/>
              </w:rPr>
            </w:pPr>
            <w:r>
              <w:rPr>
                <w:rFonts w:cs="Arial"/>
                <w:szCs w:val="20"/>
                <w:lang w:val="en-US"/>
              </w:rPr>
              <w:t xml:space="preserve">- </w:t>
            </w:r>
            <w:r>
              <w:rPr>
                <w:rFonts w:cs="Arial"/>
                <w:szCs w:val="20"/>
              </w:rPr>
              <w:t>Y t</w:t>
            </w:r>
            <w:r>
              <w:rPr>
                <w:rFonts w:cs="Arial"/>
                <w:szCs w:val="20"/>
                <w:lang w:val="en-US"/>
              </w:rPr>
              <w:t>ế</w:t>
            </w:r>
            <w:r>
              <w:rPr>
                <w:rFonts w:cs="Arial"/>
                <w:szCs w:val="20"/>
              </w:rPr>
              <w:t xml:space="preserve"> các Bộ, ngành;</w:t>
            </w:r>
          </w:p>
          <w:p>
            <w:pPr>
              <w:pStyle w:val="Normal"/>
              <w:jc w:val="left"/>
              <w:rPr>
                <w:rFonts w:cs="Arial"/>
                <w:szCs w:val="20"/>
              </w:rPr>
            </w:pPr>
            <w:r>
              <w:rPr>
                <w:rFonts w:cs="Arial"/>
                <w:szCs w:val="20"/>
                <w:lang w:val="en-US"/>
              </w:rPr>
              <w:t xml:space="preserve">- </w:t>
            </w:r>
            <w:r>
              <w:rPr>
                <w:rFonts w:cs="Arial"/>
                <w:szCs w:val="20"/>
              </w:rPr>
              <w:t>Hiệp hội Bệnh viện tư nhân Việt Nam;</w:t>
            </w:r>
          </w:p>
          <w:p>
            <w:pPr>
              <w:pStyle w:val="Normal"/>
              <w:jc w:val="left"/>
              <w:rPr>
                <w:rFonts w:cs="Arial"/>
                <w:szCs w:val="20"/>
              </w:rPr>
            </w:pPr>
            <w:r>
              <w:rPr>
                <w:rFonts w:cs="Arial"/>
                <w:szCs w:val="20"/>
                <w:lang w:val="en-US"/>
              </w:rPr>
              <w:t xml:space="preserve">- </w:t>
            </w:r>
            <w:r>
              <w:rPr>
                <w:rFonts w:cs="Arial"/>
                <w:szCs w:val="20"/>
              </w:rPr>
              <w:t>Cổng Thông tin điện tử Bộ Y tế;</w:t>
            </w:r>
          </w:p>
          <w:p>
            <w:pPr>
              <w:pStyle w:val="Normal"/>
              <w:jc w:val="left"/>
              <w:rPr>
                <w:rFonts w:cs="Arial"/>
                <w:szCs w:val="20"/>
              </w:rPr>
            </w:pPr>
            <w:r>
              <w:rPr>
                <w:rFonts w:cs="Arial"/>
                <w:szCs w:val="20"/>
                <w:lang w:val="en-US"/>
              </w:rPr>
              <w:t xml:space="preserve">- </w:t>
            </w:r>
            <w:r>
              <w:rPr>
                <w:rFonts w:cs="Arial"/>
                <w:szCs w:val="20"/>
              </w:rPr>
              <w:t>Các cơ sở KCB trên toàn quốc (qua C</w:t>
            </w:r>
            <w:r>
              <w:rPr>
                <w:rFonts w:cs="Arial"/>
                <w:szCs w:val="20"/>
                <w:lang w:val="en-US"/>
              </w:rPr>
              <w:t>ổ</w:t>
            </w:r>
            <w:r>
              <w:rPr>
                <w:rFonts w:cs="Arial"/>
                <w:szCs w:val="20"/>
              </w:rPr>
              <w:t>ng Thông tin điện tử Bộ Y tế);</w:t>
            </w:r>
          </w:p>
          <w:p>
            <w:pPr>
              <w:pStyle w:val="Normal"/>
              <w:jc w:val="left"/>
              <w:rPr>
                <w:rFonts w:cs="Arial"/>
                <w:szCs w:val="20"/>
              </w:rPr>
            </w:pPr>
            <w:r>
              <w:rPr>
                <w:rFonts w:cs="Arial"/>
                <w:szCs w:val="20"/>
              </w:rPr>
              <w:t>-</w:t>
            </w:r>
            <w:r>
              <w:rPr>
                <w:rFonts w:cs="Arial"/>
                <w:szCs w:val="20"/>
                <w:lang w:val="en-US"/>
              </w:rPr>
              <w:t xml:space="preserve"> </w:t>
            </w:r>
            <w:r>
              <w:rPr>
                <w:rFonts w:cs="Arial"/>
                <w:szCs w:val="20"/>
              </w:rPr>
              <w:t xml:space="preserve">Lưu: VT, </w:t>
            </w:r>
            <w:r>
              <w:rPr>
                <w:rFonts w:cs="Arial"/>
                <w:szCs w:val="20"/>
                <w:lang w:val="en-US" w:eastAsia="en-US" w:bidi="en-US"/>
              </w:rPr>
              <w:t xml:space="preserve">PC. </w:t>
            </w:r>
            <w:r>
              <w:rPr>
                <w:rFonts w:cs="Arial"/>
                <w:szCs w:val="20"/>
              </w:rPr>
              <w:t>BH (05).</w:t>
            </w:r>
          </w:p>
        </w:tc>
        <w:tc>
          <w:tcPr>
            <w:tcW w:w="3330" w:type="dxa"/>
            <w:tcBorders/>
          </w:tcPr>
          <w:p>
            <w:pPr>
              <w:pStyle w:val="Normal"/>
              <w:rPr>
                <w:rFonts w:cs="Arial"/>
                <w:b/>
                <w:b/>
                <w:bCs/>
                <w:szCs w:val="20"/>
                <w:lang w:val="en-US"/>
              </w:rPr>
            </w:pPr>
            <w:r>
              <w:rPr>
                <w:rFonts w:cs="Arial"/>
                <w:b/>
                <w:bCs/>
                <w:szCs w:val="20"/>
                <w:lang w:val="en-US"/>
              </w:rPr>
              <w:t>KT. BỘ TRƯỞNG</w:t>
            </w:r>
          </w:p>
          <w:p>
            <w:pPr>
              <w:pStyle w:val="Normal"/>
              <w:rPr>
                <w:rFonts w:cs="Arial"/>
                <w:b/>
                <w:b/>
                <w:bCs/>
                <w:szCs w:val="20"/>
                <w:lang w:val="en-US"/>
              </w:rPr>
            </w:pPr>
            <w:r>
              <w:rPr>
                <w:rFonts w:cs="Arial"/>
                <w:b/>
                <w:bCs/>
                <w:szCs w:val="20"/>
                <w:lang w:val="en-US"/>
              </w:rPr>
              <w:t>THỨ TRƯỞNG</w:t>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b/>
                <w:b/>
                <w:bCs/>
                <w:szCs w:val="20"/>
                <w:lang w:val="en-US"/>
              </w:rPr>
            </w:pPr>
            <w:r>
              <w:rPr>
                <w:rFonts w:cs="Arial"/>
                <w:b/>
                <w:bCs/>
                <w:szCs w:val="20"/>
                <w:lang w:val="en-US"/>
              </w:rPr>
            </w:r>
          </w:p>
          <w:p>
            <w:pPr>
              <w:pStyle w:val="Normal"/>
              <w:rPr>
                <w:rFonts w:cs="Arial"/>
                <w:szCs w:val="20"/>
                <w:lang w:val="en-US"/>
              </w:rPr>
            </w:pPr>
            <w:r>
              <w:rPr>
                <w:rFonts w:cs="Arial"/>
                <w:b/>
                <w:bCs/>
                <w:szCs w:val="20"/>
                <w:lang w:val="en-US"/>
              </w:rPr>
              <w:t>Trần Văn Thuấn</w:t>
            </w:r>
          </w:p>
        </w:tc>
      </w:tr>
    </w:tbl>
    <w:p>
      <w:pPr>
        <w:pStyle w:val="Normal"/>
        <w:rPr>
          <w:rFonts w:cs="Arial"/>
          <w:b/>
          <w:b/>
          <w:bCs/>
          <w:szCs w:val="20"/>
        </w:rPr>
      </w:pPr>
      <w:r>
        <w:br w:type="page"/>
      </w:r>
      <w:bookmarkStart w:id="4" w:name="bookmark5"/>
      <w:bookmarkStart w:id="5" w:name="bookmark4"/>
      <w:r>
        <w:rPr>
          <w:rFonts w:cs="Arial"/>
          <w:b/>
          <w:bCs/>
          <w:szCs w:val="20"/>
        </w:rPr>
        <w:t>Phụ lục I</w:t>
      </w:r>
      <w:bookmarkEnd w:id="4"/>
      <w:bookmarkEnd w:id="5"/>
    </w:p>
    <w:p>
      <w:pPr>
        <w:pStyle w:val="Normal"/>
        <w:rPr>
          <w:rFonts w:cs="Arial"/>
          <w:b/>
          <w:b/>
          <w:bCs/>
          <w:szCs w:val="20"/>
        </w:rPr>
      </w:pPr>
      <w:bookmarkStart w:id="6" w:name="bookmark7"/>
      <w:bookmarkStart w:id="7" w:name="bookmark6"/>
      <w:r>
        <w:rPr>
          <w:rFonts w:cs="Arial"/>
          <w:b/>
          <w:bCs/>
          <w:szCs w:val="20"/>
        </w:rPr>
        <w:t>Danh mục thuốc hóa dược, sinh phẩm thuộc phạm vi được hưởng</w:t>
      </w:r>
      <w:r>
        <w:rPr>
          <w:rFonts w:cs="Arial"/>
          <w:b/>
          <w:bCs/>
          <w:szCs w:val="20"/>
          <w:lang w:val="en-US"/>
        </w:rPr>
        <w:t xml:space="preserve"> </w:t>
      </w:r>
      <w:r>
        <w:rPr>
          <w:rFonts w:cs="Arial"/>
          <w:b/>
          <w:bCs/>
          <w:szCs w:val="20"/>
        </w:rPr>
        <w:t>của người tham gia bảo hiểm y tế</w:t>
      </w:r>
      <w:bookmarkEnd w:id="6"/>
      <w:bookmarkEnd w:id="7"/>
    </w:p>
    <w:p>
      <w:pPr>
        <w:pStyle w:val="Normal"/>
        <w:rPr>
          <w:rFonts w:cs="Arial"/>
          <w:i/>
          <w:i/>
          <w:iCs/>
          <w:szCs w:val="20"/>
        </w:rPr>
      </w:pPr>
      <w:r>
        <w:rPr>
          <w:rFonts w:cs="Arial"/>
          <w:i/>
          <w:iCs/>
          <w:szCs w:val="20"/>
        </w:rPr>
        <w:t>(Ban hành kèm theo Thông tư s</w:t>
      </w:r>
      <w:r>
        <w:rPr>
          <w:rFonts w:cs="Arial"/>
          <w:i/>
          <w:iCs/>
          <w:szCs w:val="20"/>
          <w:lang w:val="en-US"/>
        </w:rPr>
        <w:t>ố</w:t>
      </w:r>
      <w:r>
        <w:rPr>
          <w:rFonts w:cs="Arial"/>
          <w:i/>
          <w:iCs/>
          <w:szCs w:val="20"/>
        </w:rPr>
        <w:t xml:space="preserve"> </w:t>
      </w:r>
      <w:r>
        <w:rPr>
          <w:rFonts w:cs="Arial"/>
          <w:i/>
          <w:iCs/>
          <w:szCs w:val="20"/>
          <w:lang w:val="en-US"/>
        </w:rPr>
        <w:t>20/2022</w:t>
      </w:r>
      <w:r>
        <w:rPr>
          <w:rFonts w:cs="Arial"/>
          <w:i/>
          <w:iCs/>
          <w:szCs w:val="20"/>
        </w:rPr>
        <w:t>/TT-BYT ngày</w:t>
      </w:r>
      <w:r>
        <w:rPr>
          <w:rFonts w:cs="Arial"/>
          <w:i/>
          <w:iCs/>
          <w:szCs w:val="20"/>
          <w:lang w:val="en-US"/>
        </w:rPr>
        <w:t xml:space="preserve"> 31/12/2022 </w:t>
      </w:r>
      <w:r>
        <w:rPr>
          <w:rFonts w:cs="Arial"/>
          <w:i/>
          <w:iCs/>
          <w:szCs w:val="20"/>
        </w:rPr>
        <w:t>c</w:t>
      </w:r>
      <w:r>
        <w:rPr>
          <w:rFonts w:cs="Arial"/>
          <w:i/>
          <w:iCs/>
          <w:szCs w:val="20"/>
          <w:lang w:val="en-US"/>
        </w:rPr>
        <w:t>ủ</w:t>
      </w:r>
      <w:r>
        <w:rPr>
          <w:rFonts w:cs="Arial"/>
          <w:i/>
          <w:iCs/>
          <w:szCs w:val="20"/>
        </w:rPr>
        <w:t>a Bộ trưởng Bộ Y tế)</w:t>
      </w:r>
    </w:p>
    <w:p>
      <w:pPr>
        <w:pStyle w:val="Normal"/>
        <w:rPr>
          <w:rFonts w:cs="Arial"/>
          <w:i/>
          <w:i/>
          <w:iCs/>
          <w:szCs w:val="20"/>
          <w:lang w:val="en-US"/>
        </w:rPr>
      </w:pPr>
      <w:r>
        <w:rPr>
          <w:rFonts w:cs="Arial"/>
          <w:i/>
          <w:iCs/>
          <w:szCs w:val="20"/>
          <w:lang w:val="en-US"/>
        </w:rPr>
        <w:t>________________</w:t>
      </w:r>
    </w:p>
    <w:p>
      <w:pPr>
        <w:pStyle w:val="Normal"/>
        <w:rPr>
          <w:rFonts w:cs="Arial"/>
          <w:i/>
          <w:i/>
          <w:iCs/>
          <w:szCs w:val="20"/>
          <w:lang w:val="en-US"/>
        </w:rPr>
      </w:pPr>
      <w:r>
        <w:rPr>
          <w:rFonts w:cs="Arial"/>
          <w:i/>
          <w:iCs/>
          <w:szCs w:val="20"/>
          <w:lang w:val="en-US"/>
        </w:rPr>
      </w:r>
    </w:p>
    <w:tbl>
      <w:tblPr>
        <w:tblW w:w="5000" w:type="pct"/>
        <w:jc w:val="center"/>
        <w:tblInd w:w="0" w:type="dxa"/>
        <w:tblLayout w:type="fixed"/>
        <w:tblCellMar>
          <w:top w:w="0" w:type="dxa"/>
          <w:left w:w="10" w:type="dxa"/>
          <w:bottom w:w="0" w:type="dxa"/>
          <w:right w:w="10" w:type="dxa"/>
        </w:tblCellMar>
      </w:tblPr>
      <w:tblGrid>
        <w:gridCol w:w="691"/>
        <w:gridCol w:w="2836"/>
        <w:gridCol w:w="1374"/>
        <w:gridCol w:w="467"/>
        <w:gridCol w:w="482"/>
        <w:gridCol w:w="463"/>
        <w:gridCol w:w="516"/>
        <w:gridCol w:w="2197"/>
      </w:tblGrid>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STT</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Tên hoạt chất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dùng, dạng dùng</w:t>
            </w:r>
          </w:p>
        </w:tc>
        <w:tc>
          <w:tcPr>
            <w:tcW w:w="1928"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Hạng bệnh viện</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Ghi chú</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(3)</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(4)</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(5)</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(6)</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(7)</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(8)</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1. THU</w:t>
            </w:r>
            <w:r>
              <w:rPr>
                <w:rFonts w:cs="Arial"/>
                <w:szCs w:val="20"/>
                <w:lang w:val="en-US"/>
              </w:rPr>
              <w:t>Ố</w:t>
            </w:r>
            <w:r>
              <w:rPr>
                <w:rFonts w:cs="Arial"/>
                <w:szCs w:val="20"/>
              </w:rPr>
              <w:t>C GÂY TẾ, GÂY MÊ, THU</w:t>
            </w:r>
            <w:r>
              <w:rPr>
                <w:rFonts w:cs="Arial"/>
                <w:szCs w:val="20"/>
                <w:lang w:val="en-US"/>
              </w:rPr>
              <w:t>Ố</w:t>
            </w:r>
            <w:r>
              <w:rPr>
                <w:rFonts w:cs="Arial"/>
                <w:szCs w:val="20"/>
              </w:rPr>
              <w:t xml:space="preserve">C GIÃN </w:t>
            </w:r>
            <w:r>
              <w:rPr>
                <w:rFonts w:cs="Arial"/>
                <w:szCs w:val="20"/>
                <w:lang w:val="en-US"/>
              </w:rPr>
              <w:t>CƠ</w:t>
            </w:r>
            <w:r>
              <w:rPr>
                <w:rFonts w:cs="Arial"/>
                <w:szCs w:val="20"/>
              </w:rPr>
              <w:t>, GIẢI</w:t>
            </w:r>
            <w:r>
              <w:rPr>
                <w:rFonts w:cs="Arial"/>
                <w:szCs w:val="20"/>
                <w:lang w:val="en-US"/>
              </w:rPr>
              <w:t xml:space="preserve"> GIÃN CƠ</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1.1. Thuốc gây tế, gây mê</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w:t>
            </w:r>
            <w:r>
              <w:rPr>
                <w:rFonts w:cs="Arial"/>
                <w:szCs w:val="20"/>
                <w:lang w:val="en-US"/>
              </w:rPr>
              <w:t>tr</w:t>
            </w:r>
            <w:r>
              <w:rPr>
                <w:rFonts w:cs="Arial"/>
                <w:szCs w:val="20"/>
              </w:rPr>
              <w:t xml:space="preserve">opin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Bupivacain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Desfluran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Dexmedetomidin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Diazepam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Đối với phòng khám đa khoa và </w:t>
            </w:r>
            <w:r>
              <w:rPr>
                <w:rFonts w:cs="Arial"/>
                <w:szCs w:val="20"/>
                <w:lang w:val="en-US"/>
              </w:rPr>
              <w:t>tr</w:t>
            </w:r>
            <w:r>
              <w:rPr>
                <w:rFonts w:cs="Arial"/>
                <w:szCs w:val="20"/>
              </w:rPr>
              <w:t>ạm y tế x</w:t>
            </w:r>
            <w:r>
              <w:rPr>
                <w:rFonts w:cs="Arial"/>
                <w:szCs w:val="20"/>
                <w:lang w:val="en-US"/>
              </w:rPr>
              <w:t>ã</w:t>
            </w:r>
            <w:r>
              <w:rPr>
                <w:rFonts w:cs="Arial"/>
                <w:szCs w:val="20"/>
              </w:rPr>
              <w:t>: Quỹ bảo hiểm y t</w:t>
            </w:r>
            <w:r>
              <w:rPr>
                <w:rFonts w:cs="Arial"/>
                <w:szCs w:val="20"/>
                <w:lang w:val="en-US"/>
              </w:rPr>
              <w:t>ế</w:t>
            </w:r>
            <w:r>
              <w:rPr>
                <w:rFonts w:cs="Arial"/>
                <w:szCs w:val="20"/>
              </w:rPr>
              <w:t xml:space="preserve"> thanh toán điều trị cấp c</w:t>
            </w:r>
            <w:r>
              <w:rPr>
                <w:rFonts w:cs="Arial"/>
                <w:szCs w:val="20"/>
                <w:lang w:val="en-US"/>
              </w:rPr>
              <w:t>ứ</w:t>
            </w:r>
            <w:r>
              <w:rPr>
                <w:rFonts w:cs="Arial"/>
                <w:szCs w:val="20"/>
              </w:rPr>
              <w:t>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Etomidat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Fentanyl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Halothan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hô hấp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Isofl </w:t>
            </w:r>
            <w:r>
              <w:rPr>
                <w:rFonts w:cs="Arial"/>
                <w:szCs w:val="20"/>
              </w:rPr>
              <w:t>uran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hô hấp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Ketamin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Levobupivacain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12</w:t>
            </w:r>
          </w:p>
        </w:tc>
        <w:tc>
          <w:tcPr>
            <w:tcW w:w="2836"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Lidocain hydroclodrid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836"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Khí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Lidocain </w:t>
            </w:r>
            <w:r>
              <w:rPr>
                <w:rFonts w:cs="Arial"/>
                <w:szCs w:val="20"/>
                <w:lang w:val="en-US"/>
              </w:rPr>
              <w:t>+</w:t>
            </w:r>
            <w:r>
              <w:rPr>
                <w:rFonts w:cs="Arial"/>
                <w:szCs w:val="20"/>
              </w:rPr>
              <w:t xml:space="preserve"> epinephrin </w:t>
            </w:r>
            <w:r>
              <w:rPr>
                <w:rFonts w:cs="Arial"/>
                <w:szCs w:val="20"/>
                <w:lang w:val="en-US" w:eastAsia="en-US" w:bidi="en-US"/>
              </w:rPr>
              <w:t>(adrenalin)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Lidocain</w:t>
            </w:r>
            <w:r>
              <w:rPr>
                <w:rFonts w:cs="Arial"/>
                <w:szCs w:val="20"/>
                <w:lang w:val="en-US"/>
              </w:rPr>
              <w:t>+</w:t>
            </w:r>
            <w:r>
              <w:rPr>
                <w:rFonts w:cs="Arial"/>
                <w:szCs w:val="20"/>
              </w:rPr>
              <w:t xml:space="preserve"> prilocain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Midazolam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Morphin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Oxy </w:t>
            </w:r>
            <w:r>
              <w:rPr>
                <w:rFonts w:cs="Arial"/>
                <w:szCs w:val="20"/>
                <w:lang w:val="en-US"/>
              </w:rPr>
              <w:t>d</w:t>
            </w:r>
            <w:r>
              <w:rPr>
                <w:rFonts w:cs="Arial"/>
                <w:szCs w:val="20"/>
              </w:rPr>
              <w:t>ược dụng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hô hấp, dạng khí lỏng hoặc nén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Pethidin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Procain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Proparacain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Propofol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Ropivacain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Sevofluran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hô hấp,</w:t>
            </w:r>
          </w:p>
          <w:p>
            <w:pPr>
              <w:pStyle w:val="Normal"/>
              <w:jc w:val="left"/>
              <w:rPr>
                <w:rFonts w:cs="Arial"/>
                <w:szCs w:val="20"/>
              </w:rPr>
            </w:pPr>
            <w:r>
              <w:rPr>
                <w:rFonts w:cs="Arial"/>
                <w:szCs w:val="20"/>
              </w:rPr>
              <w:t>khí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Sufentanil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Thiopental </w:t>
            </w:r>
            <w:r>
              <w:rPr>
                <w:rFonts w:cs="Arial"/>
                <w:szCs w:val="20"/>
              </w:rPr>
              <w:t xml:space="preserve">(muối </w:t>
            </w:r>
            <w:r>
              <w:rPr>
                <w:rFonts w:cs="Arial"/>
                <w:szCs w:val="20"/>
                <w:lang w:val="en-US" w:eastAsia="en-US" w:bidi="en-US"/>
              </w:rPr>
              <w:t>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1.2. </w:t>
            </w:r>
            <w:r>
              <w:rPr>
                <w:rFonts w:cs="Arial"/>
                <w:szCs w:val="20"/>
              </w:rPr>
              <w:t xml:space="preserve">Thuốc giãn </w:t>
            </w:r>
            <w:r>
              <w:rPr>
                <w:rFonts w:cs="Arial"/>
                <w:szCs w:val="20"/>
                <w:lang w:val="en-US" w:eastAsia="en-US" w:bidi="en-US"/>
              </w:rPr>
              <w:t xml:space="preserve">cơ, </w:t>
            </w:r>
            <w:r>
              <w:rPr>
                <w:rFonts w:cs="Arial"/>
                <w:szCs w:val="20"/>
              </w:rPr>
              <w:t xml:space="preserve">thuốc giải giãn </w:t>
            </w:r>
            <w:r>
              <w:rPr>
                <w:rFonts w:cs="Arial"/>
                <w:szCs w:val="20"/>
                <w:lang w:val="en-US" w:eastAsia="en-US" w:bidi="en-US"/>
              </w:rPr>
              <w:t>cơ</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Atracurium besylat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Neostigmin </w:t>
            </w:r>
            <w:r>
              <w:rPr>
                <w:rFonts w:cs="Arial"/>
                <w:szCs w:val="20"/>
                <w:lang w:val="en-US" w:eastAsia="en-US" w:bidi="en-US"/>
              </w:rPr>
              <w:t xml:space="preserve">metylsulfat </w:t>
            </w:r>
            <w:r>
              <w:rPr>
                <w:rFonts w:cs="Arial"/>
                <w:szCs w:val="20"/>
              </w:rPr>
              <w:t>(bromid)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Pancuronium </w:t>
            </w:r>
            <w:r>
              <w:rPr>
                <w:rFonts w:cs="Arial"/>
                <w:szCs w:val="20"/>
              </w:rPr>
              <w:t>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Pipecuronium 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T</w:t>
            </w:r>
            <w:r>
              <w:rPr>
                <w:rFonts w:cs="Arial"/>
                <w:szCs w:val="20"/>
              </w:rPr>
              <w: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Rocuronium 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Suxamethonium </w:t>
            </w:r>
            <w:r>
              <w:rPr>
                <w:rFonts w:cs="Arial"/>
                <w:szCs w:val="20"/>
              </w:rPr>
              <w:t>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Vecuronium </w:t>
            </w:r>
            <w:r>
              <w:rPr>
                <w:rFonts w:cs="Arial"/>
                <w:szCs w:val="20"/>
              </w:rPr>
              <w:t>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 THU</w:t>
            </w:r>
            <w:r>
              <w:rPr>
                <w:rFonts w:cs="Arial"/>
                <w:szCs w:val="20"/>
                <w:lang w:val="en-US"/>
              </w:rPr>
              <w:t>Ố</w:t>
            </w:r>
            <w:r>
              <w:rPr>
                <w:rFonts w:cs="Arial"/>
                <w:szCs w:val="20"/>
              </w:rPr>
              <w:t>C GI</w:t>
            </w:r>
            <w:r>
              <w:rPr>
                <w:rFonts w:cs="Arial"/>
                <w:szCs w:val="20"/>
                <w:lang w:val="en-US"/>
              </w:rPr>
              <w:t>Ả</w:t>
            </w:r>
            <w:r>
              <w:rPr>
                <w:rFonts w:cs="Arial"/>
                <w:szCs w:val="20"/>
              </w:rPr>
              <w:t>M ĐAU, HẠ S</w:t>
            </w:r>
            <w:r>
              <w:rPr>
                <w:rFonts w:cs="Arial"/>
                <w:szCs w:val="20"/>
                <w:lang w:val="en-US"/>
              </w:rPr>
              <w:t>Ố</w:t>
            </w:r>
            <w:r>
              <w:rPr>
                <w:rFonts w:cs="Arial"/>
                <w:szCs w:val="20"/>
              </w:rPr>
              <w:t>T; CH</w:t>
            </w:r>
            <w:r>
              <w:rPr>
                <w:rFonts w:cs="Arial"/>
                <w:szCs w:val="20"/>
                <w:lang w:val="en-US"/>
              </w:rPr>
              <w:t>Ố</w:t>
            </w:r>
            <w:r>
              <w:rPr>
                <w:rFonts w:cs="Arial"/>
                <w:szCs w:val="20"/>
              </w:rPr>
              <w:t>NG VI</w:t>
            </w:r>
            <w:r>
              <w:rPr>
                <w:rFonts w:cs="Arial"/>
                <w:szCs w:val="20"/>
                <w:lang w:val="en-US"/>
              </w:rPr>
              <w:t>Ê</w:t>
            </w:r>
            <w:r>
              <w:rPr>
                <w:rFonts w:cs="Arial"/>
                <w:szCs w:val="20"/>
              </w:rPr>
              <w:t>M KH</w:t>
            </w:r>
            <w:r>
              <w:rPr>
                <w:rFonts w:cs="Arial"/>
                <w:szCs w:val="20"/>
                <w:lang w:val="en-US"/>
              </w:rPr>
              <w:t>Ô</w:t>
            </w:r>
            <w:r>
              <w:rPr>
                <w:rFonts w:cs="Arial"/>
                <w:szCs w:val="20"/>
              </w:rPr>
              <w:t xml:space="preserve">NG </w:t>
            </w:r>
            <w:r>
              <w:rPr>
                <w:rFonts w:cs="Arial"/>
                <w:szCs w:val="20"/>
                <w:lang w:val="en-US" w:eastAsia="en-US" w:bidi="en-US"/>
              </w:rPr>
              <w:t xml:space="preserve">STEROID; </w:t>
            </w:r>
            <w:r>
              <w:rPr>
                <w:rFonts w:cs="Arial"/>
                <w:szCs w:val="20"/>
              </w:rPr>
              <w:t>THU</w:t>
            </w:r>
            <w:r>
              <w:rPr>
                <w:rFonts w:cs="Arial"/>
                <w:szCs w:val="20"/>
                <w:lang w:val="en-US"/>
              </w:rPr>
              <w:t>Ố</w:t>
            </w:r>
            <w:r>
              <w:rPr>
                <w:rFonts w:cs="Arial"/>
                <w:szCs w:val="20"/>
              </w:rPr>
              <w:t>C ĐI</w:t>
            </w:r>
            <w:r>
              <w:rPr>
                <w:rFonts w:cs="Arial"/>
                <w:szCs w:val="20"/>
                <w:lang w:val="en-US"/>
              </w:rPr>
              <w:t>Ề</w:t>
            </w:r>
            <w:r>
              <w:rPr>
                <w:rFonts w:cs="Arial"/>
                <w:szCs w:val="20"/>
              </w:rPr>
              <w:t>U TRỊ G</w:t>
            </w:r>
            <w:r>
              <w:rPr>
                <w:rFonts w:cs="Arial"/>
                <w:szCs w:val="20"/>
                <w:lang w:val="en-US"/>
              </w:rPr>
              <w:t>Ú</w:t>
            </w:r>
            <w:r>
              <w:rPr>
                <w:rFonts w:cs="Arial"/>
                <w:szCs w:val="20"/>
              </w:rPr>
              <w:t>T VÀ CÁC BỆNH XƯ</w:t>
            </w:r>
            <w:r>
              <w:rPr>
                <w:rFonts w:cs="Arial"/>
                <w:szCs w:val="20"/>
                <w:lang w:val="en-US"/>
              </w:rPr>
              <w:t>Ơ</w:t>
            </w:r>
            <w:r>
              <w:rPr>
                <w:rFonts w:cs="Arial"/>
                <w:szCs w:val="20"/>
              </w:rPr>
              <w:t>NG KHỚP</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2.1. Thuốc giảm đau, hạ sốt; chống viêm không </w:t>
            </w:r>
            <w:r>
              <w:rPr>
                <w:rFonts w:cs="Arial"/>
                <w:szCs w:val="20"/>
                <w:lang w:val="en-US" w:eastAsia="en-US" w:bidi="en-US"/>
              </w:rPr>
              <w:t>steroid</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Aceclofenac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Aescin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Celecoxib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Dexibuprofen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Diclofenac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nhỏ 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 đặt hậu môn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Etodolac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Etoricoxib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Fentanyl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Dán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giảm đau do ung thư.</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Floctafenin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Flurbiprofen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Ibuprofen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Ibuprofen + codein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Ketoprofen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dán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Ketorolac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 nh</w:t>
            </w:r>
            <w:r>
              <w:rPr>
                <w:rFonts w:cs="Arial"/>
                <w:szCs w:val="20"/>
                <w:lang w:val="en-US"/>
              </w:rPr>
              <w:t>ỏ</w:t>
            </w:r>
            <w:r>
              <w:rPr>
                <w:rFonts w:cs="Arial"/>
                <w:szCs w:val="20"/>
              </w:rPr>
              <w:t xml:space="preserve">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Loxoprofen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Meloxicam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Methyl salicylat + dil-camphor + thymol + menthol + glycol salicylat + tocopherol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Morphin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Phòng khám đa khoa và trạm y tế xã: Quỹ b</w:t>
            </w:r>
            <w:r>
              <w:rPr>
                <w:rFonts w:cs="Arial"/>
                <w:szCs w:val="20"/>
                <w:lang w:val="en-US"/>
              </w:rPr>
              <w:t>ả</w:t>
            </w:r>
            <w:r>
              <w:rPr>
                <w:rFonts w:cs="Arial"/>
                <w:szCs w:val="20"/>
              </w:rPr>
              <w:t>o hiểm y tế thanh toán điều trị cấp cứu.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Nabumeton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Naproxen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Naproxen + esomeprazol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Nefopam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Oxycodone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m y t</w:t>
            </w:r>
            <w:r>
              <w:rPr>
                <w:rFonts w:cs="Arial"/>
                <w:szCs w:val="20"/>
                <w:lang w:val="en-US"/>
              </w:rPr>
              <w:t>ế</w:t>
            </w:r>
            <w:r>
              <w:rPr>
                <w:rFonts w:cs="Arial"/>
                <w:szCs w:val="20"/>
              </w:rPr>
              <w:t xml:space="preserve"> thanh toán điều trị gi</w:t>
            </w:r>
            <w:r>
              <w:rPr>
                <w:rFonts w:cs="Arial"/>
                <w:szCs w:val="20"/>
                <w:lang w:val="en-US"/>
              </w:rPr>
              <w:t>ả</w:t>
            </w:r>
            <w:r>
              <w:rPr>
                <w:rFonts w:cs="Arial"/>
                <w:szCs w:val="20"/>
              </w:rPr>
              <w:t>m đau do ung thư;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(acetaminophen)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chlorpheniramin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codein 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diphenhydramin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ibuprofen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methocarbamol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phenylephrin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pseudoephedrin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tramadol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chlorpheniramin + dextromethorphan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chlorpheniramin + phenylephrin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chlorpheniramin + pseudoephedrin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diphenhydramin + phenylephrin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phenylephrin + dextromethorphan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Paracetamol + chlorpheniramin + phenylephrine + dextromethorphan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Pethidin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Piroxicam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Tenoxicam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Tiaprofenic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Tramadol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2.2. </w:t>
            </w:r>
            <w:r>
              <w:rPr>
                <w:rFonts w:cs="Arial"/>
                <w:szCs w:val="20"/>
              </w:rPr>
              <w:t>Thuốc điều trị gút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Allopurinol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Colchicin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Probenecid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23. Thuốc chống thoái hóa k</w:t>
            </w:r>
            <w:r>
              <w:rPr>
                <w:rFonts w:cs="Arial"/>
                <w:szCs w:val="20"/>
                <w:lang w:val="en-US"/>
              </w:rPr>
              <w:t>hớp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Diacerein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thoái hóa khớp hông hoặc gối.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Glucosamin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thoái hóa khớp gối mức độ nhẹ và trung bình.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2.4. 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Adalimumab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Alendronat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lo</w:t>
            </w:r>
            <w:r>
              <w:rPr>
                <w:rFonts w:cs="Arial"/>
                <w:szCs w:val="20"/>
                <w:lang w:val="en-US"/>
              </w:rPr>
              <w:t>ã</w:t>
            </w:r>
            <w:r>
              <w:rPr>
                <w:rFonts w:cs="Arial"/>
                <w:szCs w:val="20"/>
              </w:rPr>
              <w:t>ng xư</w:t>
            </w:r>
            <w:r>
              <w:rPr>
                <w:rFonts w:cs="Arial"/>
                <w:szCs w:val="20"/>
                <w:lang w:val="en-US"/>
              </w:rPr>
              <w:t>ơ</w:t>
            </w:r>
            <w:r>
              <w:rPr>
                <w:rFonts w:cs="Arial"/>
                <w:szCs w:val="20"/>
              </w:rPr>
              <w:t>ng, s</w:t>
            </w:r>
            <w:r>
              <w:rPr>
                <w:rFonts w:cs="Arial"/>
                <w:szCs w:val="20"/>
                <w:lang w:val="en-US"/>
              </w:rPr>
              <w:t>ử</w:t>
            </w:r>
            <w:r>
              <w:rPr>
                <w:rFonts w:cs="Arial"/>
                <w:szCs w:val="20"/>
              </w:rPr>
              <w:t xml:space="preserve"> dụng tại Bệnh viện Lão khoa Trung ương và khoa cơ xương khớp c</w:t>
            </w:r>
            <w:r>
              <w:rPr>
                <w:rFonts w:cs="Arial"/>
                <w:szCs w:val="20"/>
                <w:lang w:val="en-US"/>
              </w:rPr>
              <w:t>ủ</w:t>
            </w:r>
            <w:r>
              <w:rPr>
                <w:rFonts w:cs="Arial"/>
                <w:szCs w:val="20"/>
              </w:rPr>
              <w:t>a bệnh viện hạng đặc biệt, hạng 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Alendronat natri + </w:t>
            </w:r>
            <w:r>
              <w:rPr>
                <w:rFonts w:cs="Arial"/>
                <w:szCs w:val="20"/>
                <w:lang w:val="en-US" w:eastAsia="en-US" w:bidi="en-US"/>
              </w:rPr>
              <w:t xml:space="preserve">cholecalciferol (Vitamin </w:t>
            </w:r>
            <w:r>
              <w:rPr>
                <w:rFonts w:cs="Arial"/>
                <w:szCs w:val="20"/>
              </w:rPr>
              <w:t>D3)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w:t>
            </w:r>
            <w:r>
              <w:rPr>
                <w:rFonts w:cs="Arial"/>
                <w:szCs w:val="20"/>
                <w:lang w:val="en-US"/>
              </w:rPr>
              <w:t>ề</w:t>
            </w:r>
            <w:r>
              <w:rPr>
                <w:rFonts w:cs="Arial"/>
                <w:szCs w:val="20"/>
              </w:rPr>
              <w:t>u trị loãng xương, sử dụng tại Bệnh viện L</w:t>
            </w:r>
            <w:r>
              <w:rPr>
                <w:rFonts w:cs="Arial"/>
                <w:szCs w:val="20"/>
                <w:lang w:val="en-US"/>
              </w:rPr>
              <w:t>ã</w:t>
            </w:r>
            <w:r>
              <w:rPr>
                <w:rFonts w:cs="Arial"/>
                <w:szCs w:val="20"/>
              </w:rPr>
              <w:t>o khoa Trung ương và khoa cơ xương khớp c</w:t>
            </w:r>
            <w:r>
              <w:rPr>
                <w:rFonts w:cs="Arial"/>
                <w:szCs w:val="20"/>
                <w:lang w:val="en-US"/>
              </w:rPr>
              <w:t>ủ</w:t>
            </w:r>
            <w:r>
              <w:rPr>
                <w:rFonts w:cs="Arial"/>
                <w:szCs w:val="20"/>
              </w:rPr>
              <w:t>a bệnh viện hạng đặc biệt, hạng 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Alpha </w:t>
            </w:r>
            <w:r>
              <w:rPr>
                <w:rFonts w:cs="Arial"/>
                <w:szCs w:val="20"/>
                <w:lang w:val="en-US" w:eastAsia="en-US" w:bidi="en-US"/>
              </w:rPr>
              <w:t>chymotrypsin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phù nề sau phẫu thuật, chấn thương, b</w:t>
            </w:r>
            <w:r>
              <w:rPr>
                <w:rFonts w:cs="Arial"/>
                <w:szCs w:val="20"/>
                <w:lang w:val="en-US"/>
              </w:rPr>
              <w:t>ỏ</w:t>
            </w:r>
            <w:r>
              <w:rPr>
                <w:rFonts w:cs="Arial"/>
                <w:szCs w:val="20"/>
              </w:rPr>
              <w:t>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Calcitonin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w:t>
            </w:r>
          </w:p>
          <w:p>
            <w:pPr>
              <w:pStyle w:val="Normal"/>
              <w:jc w:val="left"/>
              <w:rPr>
                <w:rFonts w:cs="Arial"/>
                <w:szCs w:val="20"/>
              </w:rPr>
            </w:pPr>
            <w:r>
              <w:rPr>
                <w:rFonts w:cs="Arial"/>
                <w:szCs w:val="20"/>
                <w:lang w:val="en-US"/>
              </w:rPr>
              <w:t xml:space="preserve">- </w:t>
            </w:r>
            <w:r>
              <w:rPr>
                <w:rFonts w:cs="Arial"/>
                <w:szCs w:val="20"/>
              </w:rPr>
              <w:t>Phòng ngừa mất xương cấp tính do bất động đột ngột như trường hợp bệnh nhân bị gãy xương do loãng xương;</w:t>
            </w:r>
          </w:p>
          <w:p>
            <w:pPr>
              <w:pStyle w:val="Normal"/>
              <w:jc w:val="left"/>
              <w:rPr>
                <w:rFonts w:cs="Arial"/>
                <w:szCs w:val="20"/>
              </w:rPr>
            </w:pPr>
            <w:r>
              <w:rPr>
                <w:rFonts w:cs="Arial"/>
                <w:szCs w:val="20"/>
                <w:lang w:val="en-US"/>
              </w:rPr>
              <w:t xml:space="preserve">- </w:t>
            </w:r>
            <w:r>
              <w:rPr>
                <w:rFonts w:cs="Arial"/>
                <w:szCs w:val="20"/>
              </w:rPr>
              <w:t xml:space="preserve">Điều trị bệnh </w:t>
            </w:r>
            <w:r>
              <w:rPr>
                <w:rFonts w:cs="Arial"/>
                <w:szCs w:val="20"/>
                <w:lang w:val="en-US" w:eastAsia="en-US" w:bidi="en-US"/>
              </w:rPr>
              <w:t xml:space="preserve">Paget </w:t>
            </w:r>
            <w:r>
              <w:rPr>
                <w:rFonts w:cs="Arial"/>
                <w:szCs w:val="20"/>
              </w:rPr>
              <w:t>cho người bệnh không đáp ứng các phương pháp điều trị khác hoặc không phù hợp với các phương pháp điều trị khác, như người bệnh có suy gi</w:t>
            </w:r>
            <w:r>
              <w:rPr>
                <w:rFonts w:cs="Arial"/>
                <w:szCs w:val="20"/>
                <w:lang w:val="en-US"/>
              </w:rPr>
              <w:t>ả</w:t>
            </w:r>
            <w:r>
              <w:rPr>
                <w:rFonts w:cs="Arial"/>
                <w:szCs w:val="20"/>
              </w:rPr>
              <w:t>m chức năng thận nghiêm trọng;</w:t>
            </w:r>
          </w:p>
          <w:p>
            <w:pPr>
              <w:pStyle w:val="Normal"/>
              <w:jc w:val="left"/>
              <w:rPr>
                <w:rFonts w:cs="Arial"/>
                <w:szCs w:val="20"/>
              </w:rPr>
            </w:pPr>
            <w:r>
              <w:rPr>
                <w:rFonts w:cs="Arial"/>
                <w:szCs w:val="20"/>
                <w:lang w:val="en-US"/>
              </w:rPr>
              <w:t xml:space="preserve">- </w:t>
            </w:r>
            <w:r>
              <w:rPr>
                <w:rFonts w:cs="Arial"/>
                <w:szCs w:val="20"/>
              </w:rPr>
              <w:t>Tăng calci máu ác tính.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Etanercept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w:t>
            </w:r>
            <w:r>
              <w:rPr>
                <w:rFonts w:cs="Arial"/>
                <w:szCs w:val="20"/>
                <w:lang w:val="en-US"/>
              </w:rPr>
              <w:t>ả</w:t>
            </w:r>
            <w:r>
              <w:rPr>
                <w:rFonts w:cs="Arial"/>
                <w:szCs w:val="20"/>
              </w:rPr>
              <w:t>o hiểm y tế thanh toán 30%.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Golimumab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Infliximab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Leflunomid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Methocarbamol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Risedronat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Tocilizumab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m y tế thanh toán theo ch</w:t>
            </w:r>
            <w:r>
              <w:rPr>
                <w:rFonts w:cs="Arial"/>
                <w:szCs w:val="20"/>
                <w:lang w:val="en-US"/>
              </w:rPr>
              <w:t>ỉ</w:t>
            </w:r>
            <w:r>
              <w:rPr>
                <w:rFonts w:cs="Arial"/>
                <w:szCs w:val="20"/>
              </w:rPr>
              <w:t xml:space="preserve"> định của một trong các trường hợp sau:</w:t>
            </w:r>
          </w:p>
          <w:p>
            <w:pPr>
              <w:pStyle w:val="Normal"/>
              <w:jc w:val="left"/>
              <w:rPr>
                <w:rFonts w:cs="Arial"/>
                <w:szCs w:val="20"/>
              </w:rPr>
            </w:pPr>
            <w:r>
              <w:rPr>
                <w:rFonts w:cs="Arial"/>
                <w:szCs w:val="20"/>
                <w:lang w:val="en-US"/>
              </w:rPr>
              <w:t xml:space="preserve">- </w:t>
            </w:r>
            <w:r>
              <w:rPr>
                <w:rFonts w:cs="Arial"/>
                <w:szCs w:val="20"/>
              </w:rPr>
              <w:t>Tờ hướng dẫn sử dụng tại bệnh viện hạng đặc biệt, hạng I và khoa cơ xương khớp của Bệnh viện hạng II; thanh toán 60%;</w:t>
            </w:r>
          </w:p>
          <w:p>
            <w:pPr>
              <w:pStyle w:val="Normal"/>
              <w:jc w:val="left"/>
              <w:rPr>
                <w:rFonts w:cs="Arial"/>
                <w:szCs w:val="20"/>
              </w:rPr>
            </w:pPr>
            <w:r>
              <w:rPr>
                <w:rFonts w:cs="Arial"/>
                <w:szCs w:val="20"/>
                <w:lang w:val="en-US"/>
              </w:rPr>
              <w:t xml:space="preserve">- </w:t>
            </w:r>
            <w:r>
              <w:rPr>
                <w:rFonts w:cs="Arial"/>
                <w:szCs w:val="20"/>
              </w:rPr>
              <w:t xml:space="preserve">Điều trị COVID-19 theo hướng dẫn chẩn đoán và điều trị </w:t>
            </w:r>
            <w:r>
              <w:rPr>
                <w:rFonts w:cs="Arial"/>
                <w:szCs w:val="20"/>
                <w:lang w:val="en-US" w:eastAsia="en-US" w:bidi="en-US"/>
              </w:rPr>
              <w:t xml:space="preserve">COVID-19 </w:t>
            </w:r>
            <w:r>
              <w:rPr>
                <w:rFonts w:cs="Arial"/>
                <w:szCs w:val="20"/>
              </w:rPr>
              <w:t>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Zoledronic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w:t>
            </w:r>
            <w:r>
              <w:rPr>
                <w:rFonts w:cs="Arial"/>
                <w:szCs w:val="20"/>
                <w:lang w:val="en-US"/>
              </w:rPr>
              <w:t>ả</w:t>
            </w:r>
            <w:r>
              <w:rPr>
                <w:rFonts w:cs="Arial"/>
                <w:szCs w:val="20"/>
              </w:rPr>
              <w:t>o hiểm y tế thanh toán:</w:t>
            </w:r>
          </w:p>
          <w:p>
            <w:pPr>
              <w:pStyle w:val="Normal"/>
              <w:jc w:val="left"/>
              <w:rPr>
                <w:rFonts w:cs="Arial"/>
                <w:szCs w:val="20"/>
              </w:rPr>
            </w:pPr>
            <w:r>
              <w:rPr>
                <w:rFonts w:cs="Arial"/>
                <w:szCs w:val="20"/>
                <w:lang w:val="en-US"/>
              </w:rPr>
              <w:t xml:space="preserve">- </w:t>
            </w:r>
            <w:r>
              <w:rPr>
                <w:rFonts w:cs="Arial"/>
                <w:szCs w:val="20"/>
              </w:rPr>
              <w:t xml:space="preserve">Điều trị ung thư di căn xương tại Bệnh viện hạng đặc biệt, hạng </w:t>
            </w:r>
            <w:r>
              <w:rPr>
                <w:rFonts w:cs="Arial"/>
                <w:szCs w:val="20"/>
                <w:lang w:val="en-US" w:eastAsia="en-US" w:bidi="en-US"/>
              </w:rPr>
              <w:t>I, II</w:t>
            </w:r>
            <w:r>
              <w:rPr>
                <w:rFonts w:cs="Arial"/>
                <w:szCs w:val="20"/>
              </w:rPr>
              <w:t>;</w:t>
            </w:r>
          </w:p>
          <w:p>
            <w:pPr>
              <w:pStyle w:val="Normal"/>
              <w:jc w:val="left"/>
              <w:rPr>
                <w:rFonts w:cs="Arial"/>
                <w:szCs w:val="20"/>
              </w:rPr>
            </w:pPr>
            <w:r>
              <w:rPr>
                <w:rFonts w:cs="Arial"/>
                <w:szCs w:val="20"/>
                <w:lang w:val="en-US"/>
              </w:rPr>
              <w:t xml:space="preserve">- </w:t>
            </w:r>
            <w:r>
              <w:rPr>
                <w:rFonts w:cs="Arial"/>
                <w:szCs w:val="20"/>
              </w:rPr>
              <w:t>Điều trị loãng xương tại Bệnh viện Lão khoa Trung ương và khoa cơ xương khớp c</w:t>
            </w:r>
            <w:r>
              <w:rPr>
                <w:rFonts w:cs="Arial"/>
                <w:szCs w:val="20"/>
                <w:lang w:val="en-US"/>
              </w:rPr>
              <w:t>ủ</w:t>
            </w:r>
            <w:r>
              <w:rPr>
                <w:rFonts w:cs="Arial"/>
                <w:szCs w:val="20"/>
              </w:rPr>
              <w:t xml:space="preserve">a bệnh viện hạng đặc biệt, hạng </w:t>
            </w:r>
            <w:r>
              <w:rPr>
                <w:rFonts w:cs="Arial"/>
                <w:szCs w:val="20"/>
                <w:lang w:val="en-US"/>
              </w:rPr>
              <w:t>I</w:t>
            </w:r>
            <w:r>
              <w:rPr>
                <w:rFonts w:cs="Arial"/>
                <w:szCs w:val="20"/>
              </w:rPr>
              <w:t>.</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3. </w:t>
            </w:r>
            <w:r>
              <w:rPr>
                <w:rFonts w:cs="Arial"/>
                <w:szCs w:val="20"/>
              </w:rPr>
              <w:t>THU</w:t>
            </w:r>
            <w:r>
              <w:rPr>
                <w:rFonts w:cs="Arial"/>
                <w:szCs w:val="20"/>
                <w:lang w:val="en-US"/>
              </w:rPr>
              <w:t>Ố</w:t>
            </w:r>
            <w:r>
              <w:rPr>
                <w:rFonts w:cs="Arial"/>
                <w:szCs w:val="20"/>
              </w:rPr>
              <w:t>C CH</w:t>
            </w:r>
            <w:r>
              <w:rPr>
                <w:rFonts w:cs="Arial"/>
                <w:szCs w:val="20"/>
                <w:lang w:val="en-US"/>
              </w:rPr>
              <w:t>Ố</w:t>
            </w:r>
            <w:r>
              <w:rPr>
                <w:rFonts w:cs="Arial"/>
                <w:szCs w:val="20"/>
              </w:rPr>
              <w:t xml:space="preserve">NG DỊ </w:t>
            </w:r>
            <w:r>
              <w:rPr>
                <w:rFonts w:cs="Arial"/>
                <w:szCs w:val="20"/>
                <w:lang w:val="en-US"/>
              </w:rPr>
              <w:t>Ứ</w:t>
            </w:r>
            <w:r>
              <w:rPr>
                <w:rFonts w:cs="Arial"/>
                <w:szCs w:val="20"/>
              </w:rPr>
              <w:t>NG VÀ DỪNG TRONG CÁC TRƯỜNG HỢP QUÁ M</w:t>
            </w:r>
            <w:r>
              <w:rPr>
                <w:rFonts w:cs="Arial"/>
                <w:szCs w:val="20"/>
                <w:lang w:val="en-US"/>
              </w:rPr>
              <w:t>Ẫ</w:t>
            </w:r>
            <w:r>
              <w:rPr>
                <w:rFonts w:cs="Arial"/>
                <w:szCs w:val="20"/>
              </w:rPr>
              <w:t>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Alimemazin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Bilastine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Cetirizin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Cinnarizin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Chlorpheniramin</w:t>
            </w:r>
            <w:r>
              <w:rPr>
                <w:rFonts w:cs="Arial"/>
                <w:szCs w:val="20"/>
                <w:lang w:val="en-US"/>
              </w:rPr>
              <w:t xml:space="preserve"> </w:t>
            </w:r>
            <w:r>
              <w:rPr>
                <w:rFonts w:cs="Arial"/>
                <w:szCs w:val="20"/>
                <w:lang w:val="en-US" w:eastAsia="en-US" w:bidi="en-US"/>
              </w:rPr>
              <w:t xml:space="preserve">(hydrogen </w:t>
            </w:r>
            <w:r>
              <w:rPr>
                <w:rFonts w:cs="Arial"/>
                <w:szCs w:val="20"/>
              </w:rPr>
              <w:t>maleat)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Chlorpheniramin + </w:t>
            </w:r>
            <w:r>
              <w:rPr>
                <w:rFonts w:cs="Arial"/>
                <w:szCs w:val="20"/>
                <w:lang w:val="en-US" w:eastAsia="en-US" w:bidi="en-US"/>
              </w:rPr>
              <w:t>dextromethorphan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Chlorpheniramin + phenylephrin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Desloratadin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Dexchlorpheniramin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Diphenhydramin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Ebastin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Epinephrin </w:t>
            </w:r>
            <w:r>
              <w:rPr>
                <w:rFonts w:cs="Arial"/>
                <w:szCs w:val="20"/>
                <w:lang w:val="en-US" w:eastAsia="en-US" w:bidi="en-US"/>
              </w:rPr>
              <w:t>(adrenalin)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Fexofenadin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Ketotifen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w:t>
            </w:r>
            <w:r>
              <w:rPr>
                <w:rFonts w:cs="Arial"/>
                <w:szCs w:val="20"/>
                <w:lang w:val="en-US"/>
              </w:rPr>
              <w:t>ỏ</w:t>
            </w:r>
            <w:r>
              <w:rPr>
                <w:rFonts w:cs="Arial"/>
                <w:szCs w:val="20"/>
              </w:rPr>
              <w:t xml:space="preserve">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Levocetirizin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Loratadin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Loratadin + pseudoephedrin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Mequitazin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Promethazin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Rupatadine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4. </w:t>
            </w:r>
            <w:r>
              <w:rPr>
                <w:rFonts w:cs="Arial"/>
                <w:szCs w:val="20"/>
              </w:rPr>
              <w:t>THU</w:t>
            </w:r>
            <w:r>
              <w:rPr>
                <w:rFonts w:cs="Arial"/>
                <w:szCs w:val="20"/>
                <w:lang w:val="en-US"/>
              </w:rPr>
              <w:t>Ố</w:t>
            </w:r>
            <w:r>
              <w:rPr>
                <w:rFonts w:cs="Arial"/>
                <w:szCs w:val="20"/>
              </w:rPr>
              <w:t>C GIẢI Đ</w:t>
            </w:r>
            <w:r>
              <w:rPr>
                <w:rFonts w:cs="Arial"/>
                <w:szCs w:val="20"/>
                <w:lang w:val="en-US"/>
              </w:rPr>
              <w:t>ỘC</w:t>
            </w:r>
            <w:r>
              <w:rPr>
                <w:rFonts w:cs="Arial"/>
                <w:szCs w:val="20"/>
              </w:rPr>
              <w:t xml:space="preserve"> VÀ CÁC THUỐC DÙNG TRONG TRƯỜNG HỢP NGỘ Đ</w:t>
            </w:r>
            <w:r>
              <w:rPr>
                <w:rFonts w:cs="Arial"/>
                <w:szCs w:val="20"/>
                <w:lang w:val="en-US"/>
              </w:rPr>
              <w:t>ỘC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Acetylcystein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Atropin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Calci gluconat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Dantrolen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Deferoxamin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U</w:t>
            </w:r>
            <w:r>
              <w:rPr>
                <w:rFonts w:cs="Arial"/>
                <w:szCs w:val="20"/>
                <w:lang w:val="en-US"/>
              </w:rPr>
              <w:t>ống,</w:t>
            </w:r>
          </w:p>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Dimercaprol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Edetat natri calci</w:t>
            </w:r>
            <w:r>
              <w:rPr>
                <w:rFonts w:cs="Arial"/>
                <w:szCs w:val="20"/>
                <w:lang w:val="en-US"/>
              </w:rPr>
              <w:t xml:space="preserve"> </w:t>
            </w:r>
            <w:r>
              <w:rPr>
                <w:rFonts w:cs="Arial"/>
                <w:szCs w:val="20"/>
              </w:rPr>
              <w:t>(EDTA Ca- Na)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Ephedrin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Esmolol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Flumazenil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Fomepizol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Glucagon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Glutathion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cho bệnh nhân sau xạ trị, bệnh nhân điều trị ung thư bằng </w:t>
            </w:r>
            <w:r>
              <w:rPr>
                <w:rFonts w:cs="Arial"/>
                <w:szCs w:val="20"/>
                <w:lang w:val="en-US" w:eastAsia="en-US" w:bidi="en-US"/>
              </w:rPr>
              <w:t xml:space="preserve">cisplatin </w:t>
            </w:r>
            <w:r>
              <w:rPr>
                <w:rFonts w:cs="Arial"/>
                <w:szCs w:val="20"/>
              </w:rPr>
              <w:t>hoặc carboplatin;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Hydroxocobalamin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Calci </w:t>
            </w:r>
            <w:r>
              <w:rPr>
                <w:rFonts w:cs="Arial"/>
                <w:szCs w:val="20"/>
                <w:lang w:val="en-US" w:eastAsia="en-US" w:bidi="en-US"/>
              </w:rPr>
              <w:t>folinat (folinic acid, leucovorin)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Naloxon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Naltrexon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hydrocarbonat (natri bicarbonat)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Na</w:t>
            </w:r>
            <w:r>
              <w:rPr>
                <w:rFonts w:cs="Arial"/>
                <w:szCs w:val="20"/>
                <w:lang w:val="en-US"/>
              </w:rPr>
              <w:t>tr</w:t>
            </w:r>
            <w:r>
              <w:rPr>
                <w:rFonts w:cs="Arial"/>
                <w:szCs w:val="20"/>
              </w:rPr>
              <w:t>i nitrit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ngộ độc cyanua.</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Natri </w:t>
            </w:r>
            <w:r>
              <w:rPr>
                <w:rFonts w:cs="Arial"/>
                <w:szCs w:val="20"/>
                <w:lang w:val="en-US" w:eastAsia="en-US" w:bidi="en-US"/>
              </w:rPr>
              <w:t>thiosulfat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Nor-epinephrin </w:t>
            </w:r>
            <w:r>
              <w:rPr>
                <w:rFonts w:cs="Arial"/>
                <w:szCs w:val="20"/>
                <w:lang w:val="en-US" w:eastAsia="en-US" w:bidi="en-US"/>
              </w:rPr>
              <w:t>(Nor- adrenalin)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Penicilamin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Phenylephrin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Polystyren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Thụt hậu môn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Pralidoxim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Protamin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Meglumin natri succinat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Sorbitol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Dung dịch r</w:t>
            </w:r>
            <w:r>
              <w:rPr>
                <w:rFonts w:cs="Arial"/>
                <w:szCs w:val="20"/>
                <w:lang w:val="en-US"/>
              </w:rPr>
              <w:t>ử</w:t>
            </w:r>
            <w:r>
              <w:rPr>
                <w:rFonts w:cs="Arial"/>
                <w:szCs w:val="20"/>
              </w:rPr>
              <w:t>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Silibinin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ngộ độc nấm.</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Succimer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ngộ độc chì.</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Sugammadex</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w:t>
            </w:r>
            <w:r>
              <w:rPr>
                <w:rFonts w:cs="Arial"/>
                <w:szCs w:val="20"/>
                <w:lang w:val="en-US"/>
              </w:rPr>
              <w:t>ả</w:t>
            </w:r>
            <w:r>
              <w:rPr>
                <w:rFonts w:cs="Arial"/>
                <w:szCs w:val="20"/>
              </w:rPr>
              <w:t>o hiểm y tế thanh toán trong các trường hợp:</w:t>
            </w:r>
          </w:p>
          <w:p>
            <w:pPr>
              <w:pStyle w:val="Normal"/>
              <w:jc w:val="left"/>
              <w:rPr>
                <w:rFonts w:cs="Arial"/>
                <w:szCs w:val="20"/>
              </w:rPr>
            </w:pPr>
            <w:r>
              <w:rPr>
                <w:rFonts w:cs="Arial"/>
                <w:szCs w:val="20"/>
                <w:lang w:val="en-US"/>
              </w:rPr>
              <w:t xml:space="preserve">1. </w:t>
            </w:r>
            <w:r>
              <w:rPr>
                <w:rFonts w:cs="Arial"/>
                <w:szCs w:val="20"/>
              </w:rPr>
              <w:t xml:space="preserve">Trường hợp đã tiêm thuốc giãn </w:t>
            </w:r>
            <w:r>
              <w:rPr>
                <w:rFonts w:cs="Arial"/>
                <w:szCs w:val="20"/>
                <w:lang w:val="en-US"/>
              </w:rPr>
              <w:t>c</w:t>
            </w:r>
            <w:r>
              <w:rPr>
                <w:rFonts w:cs="Arial"/>
                <w:szCs w:val="20"/>
              </w:rPr>
              <w:t xml:space="preserve">ơ mà không đặt được </w:t>
            </w:r>
            <w:r>
              <w:rPr>
                <w:rFonts w:cs="Arial"/>
                <w:szCs w:val="20"/>
                <w:lang w:val="en-US"/>
              </w:rPr>
              <w:t>ố</w:t>
            </w:r>
            <w:r>
              <w:rPr>
                <w:rFonts w:cs="Arial"/>
                <w:szCs w:val="20"/>
              </w:rPr>
              <w:t>ng nội khí quản;</w:t>
            </w:r>
          </w:p>
          <w:p>
            <w:pPr>
              <w:pStyle w:val="Normal"/>
              <w:jc w:val="left"/>
              <w:rPr>
                <w:rFonts w:cs="Arial"/>
                <w:szCs w:val="20"/>
              </w:rPr>
            </w:pPr>
            <w:r>
              <w:rPr>
                <w:rFonts w:cs="Arial"/>
                <w:szCs w:val="20"/>
                <w:lang w:val="en-US"/>
              </w:rPr>
              <w:t xml:space="preserve">2. </w:t>
            </w:r>
            <w:r>
              <w:rPr>
                <w:rFonts w:cs="Arial"/>
                <w:szCs w:val="20"/>
              </w:rPr>
              <w:t>Bệnh nhân mắc bệnh phổi tắc nghẽn mạn tính (COPD), hen phế qu</w:t>
            </w:r>
            <w:r>
              <w:rPr>
                <w:rFonts w:cs="Arial"/>
                <w:szCs w:val="20"/>
                <w:lang w:val="en-US"/>
              </w:rPr>
              <w:t>ả</w:t>
            </w:r>
            <w:r>
              <w:rPr>
                <w:rFonts w:cs="Arial"/>
                <w:szCs w:val="20"/>
              </w:rPr>
              <w:t>n;</w:t>
            </w:r>
          </w:p>
          <w:p>
            <w:pPr>
              <w:pStyle w:val="Normal"/>
              <w:jc w:val="left"/>
              <w:rPr>
                <w:rFonts w:cs="Arial"/>
                <w:szCs w:val="20"/>
              </w:rPr>
            </w:pPr>
            <w:r>
              <w:rPr>
                <w:rFonts w:cs="Arial"/>
                <w:szCs w:val="20"/>
                <w:lang w:val="en-US"/>
              </w:rPr>
              <w:t xml:space="preserve">3. </w:t>
            </w:r>
            <w:r>
              <w:rPr>
                <w:rFonts w:cs="Arial"/>
                <w:szCs w:val="20"/>
              </w:rPr>
              <w:t>Bệnh nhân suy tim, loạn nhịp tim, bệnh van tim, mạch vành;</w:t>
            </w:r>
          </w:p>
          <w:p>
            <w:pPr>
              <w:pStyle w:val="Normal"/>
              <w:jc w:val="left"/>
              <w:rPr>
                <w:rFonts w:cs="Arial"/>
                <w:szCs w:val="20"/>
              </w:rPr>
            </w:pPr>
            <w:r>
              <w:rPr>
                <w:rFonts w:cs="Arial"/>
                <w:szCs w:val="20"/>
                <w:lang w:val="en-US"/>
              </w:rPr>
              <w:t xml:space="preserve">4. </w:t>
            </w:r>
            <w:r>
              <w:rPr>
                <w:rFonts w:cs="Arial"/>
                <w:szCs w:val="20"/>
              </w:rPr>
              <w:t>Bệnh nhân béo phì (BMI &gt;</w:t>
            </w:r>
            <w:r>
              <w:rPr>
                <w:rFonts w:cs="Arial"/>
                <w:szCs w:val="20"/>
                <w:lang w:val="en-US"/>
              </w:rPr>
              <w:t xml:space="preserve"> </w:t>
            </w:r>
            <w:r>
              <w:rPr>
                <w:rFonts w:cs="Arial"/>
                <w:szCs w:val="20"/>
              </w:rPr>
              <w:t>30);</w:t>
            </w:r>
          </w:p>
          <w:p>
            <w:pPr>
              <w:pStyle w:val="Normal"/>
              <w:jc w:val="left"/>
              <w:rPr>
                <w:rFonts w:cs="Arial"/>
                <w:szCs w:val="20"/>
              </w:rPr>
            </w:pPr>
            <w:r>
              <w:rPr>
                <w:rFonts w:cs="Arial"/>
                <w:szCs w:val="20"/>
                <w:lang w:val="en-US"/>
              </w:rPr>
              <w:t xml:space="preserve">5. </w:t>
            </w:r>
            <w:r>
              <w:rPr>
                <w:rFonts w:cs="Arial"/>
                <w:szCs w:val="20"/>
              </w:rPr>
              <w:t>Bệnh nhân có bệnh lý thần kinh-cơ (loạn dư</w:t>
            </w:r>
            <w:r>
              <w:rPr>
                <w:rFonts w:cs="Arial"/>
                <w:szCs w:val="20"/>
                <w:lang w:val="en-US"/>
              </w:rPr>
              <w:t>ỡ</w:t>
            </w:r>
            <w:r>
              <w:rPr>
                <w:rFonts w:cs="Arial"/>
                <w:szCs w:val="20"/>
              </w:rPr>
              <w:t>ng cơ, nhược cơ);</w:t>
            </w:r>
          </w:p>
          <w:p>
            <w:pPr>
              <w:pStyle w:val="Normal"/>
              <w:jc w:val="left"/>
              <w:rPr>
                <w:rFonts w:cs="Arial"/>
                <w:szCs w:val="20"/>
              </w:rPr>
            </w:pPr>
            <w:r>
              <w:rPr>
                <w:rFonts w:cs="Arial"/>
                <w:szCs w:val="20"/>
                <w:lang w:val="en-US"/>
              </w:rPr>
              <w:t xml:space="preserve">6. </w:t>
            </w:r>
            <w:r>
              <w:rPr>
                <w:rFonts w:cs="Arial"/>
                <w:szCs w:val="20"/>
              </w:rPr>
              <w:t>Bệnh nhân có ch</w:t>
            </w:r>
            <w:r>
              <w:rPr>
                <w:rFonts w:cs="Arial"/>
                <w:szCs w:val="20"/>
                <w:lang w:val="en-US"/>
              </w:rPr>
              <w:t>ố</w:t>
            </w:r>
            <w:r>
              <w:rPr>
                <w:rFonts w:cs="Arial"/>
                <w:szCs w:val="20"/>
              </w:rPr>
              <w:t xml:space="preserve">ng chỉ định với </w:t>
            </w:r>
            <w:r>
              <w:rPr>
                <w:rFonts w:cs="Arial"/>
                <w:szCs w:val="20"/>
                <w:lang w:val="en-US" w:eastAsia="en-US" w:bidi="en-US"/>
              </w:rPr>
              <w:t xml:space="preserve">neostigmine </w:t>
            </w:r>
            <w:r>
              <w:rPr>
                <w:rFonts w:cs="Arial"/>
                <w:szCs w:val="20"/>
              </w:rPr>
              <w:t>và a</w:t>
            </w:r>
            <w:r>
              <w:rPr>
                <w:rFonts w:cs="Arial"/>
                <w:szCs w:val="20"/>
                <w:lang w:val="en-US"/>
              </w:rPr>
              <w:t>tr</w:t>
            </w:r>
            <w:r>
              <w:rPr>
                <w:rFonts w:cs="Arial"/>
                <w:szCs w:val="20"/>
              </w:rPr>
              <w:t>opin.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Than hoạt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Than </w:t>
            </w:r>
            <w:r>
              <w:rPr>
                <w:rFonts w:cs="Arial"/>
                <w:szCs w:val="20"/>
              </w:rPr>
              <w:t xml:space="preserve">hoạt </w:t>
            </w:r>
            <w:r>
              <w:rPr>
                <w:rFonts w:cs="Arial"/>
                <w:szCs w:val="20"/>
                <w:lang w:val="en-US" w:eastAsia="en-US" w:bidi="en-US"/>
              </w:rPr>
              <w:t>+ sorbitol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Xanh </w:t>
            </w:r>
            <w:r>
              <w:rPr>
                <w:rFonts w:cs="Arial"/>
                <w:szCs w:val="20"/>
                <w:lang w:val="en-US" w:eastAsia="en-US" w:bidi="en-US"/>
              </w:rPr>
              <w:t>methyl</w:t>
            </w:r>
            <w:r>
              <w:rPr>
                <w:rFonts w:cs="Arial"/>
                <w:szCs w:val="20"/>
              </w:rPr>
              <w:t>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5. </w:t>
            </w:r>
            <w:r>
              <w:rPr>
                <w:rFonts w:cs="Arial"/>
                <w:szCs w:val="20"/>
              </w:rPr>
              <w:t>THU</w:t>
            </w:r>
            <w:r>
              <w:rPr>
                <w:rFonts w:cs="Arial"/>
                <w:szCs w:val="20"/>
                <w:lang w:val="en-US"/>
              </w:rPr>
              <w:t>Ố</w:t>
            </w:r>
            <w:r>
              <w:rPr>
                <w:rFonts w:cs="Arial"/>
                <w:szCs w:val="20"/>
              </w:rPr>
              <w:t>C CH</w:t>
            </w:r>
            <w:r>
              <w:rPr>
                <w:rFonts w:cs="Arial"/>
                <w:szCs w:val="20"/>
                <w:lang w:val="en-US"/>
              </w:rPr>
              <w:t>Ố</w:t>
            </w:r>
            <w:r>
              <w:rPr>
                <w:rFonts w:cs="Arial"/>
                <w:szCs w:val="20"/>
              </w:rPr>
              <w:t xml:space="preserve">NG </w:t>
            </w:r>
            <w:r>
              <w:rPr>
                <w:rFonts w:cs="Arial"/>
                <w:szCs w:val="20"/>
                <w:lang w:val="en-US"/>
              </w:rPr>
              <w:t>CO</w:t>
            </w:r>
            <w:r>
              <w:rPr>
                <w:rFonts w:cs="Arial"/>
                <w:szCs w:val="20"/>
              </w:rPr>
              <w:t xml:space="preserve"> GIẬT, CH</w:t>
            </w:r>
            <w:r>
              <w:rPr>
                <w:rFonts w:cs="Arial"/>
                <w:szCs w:val="20"/>
                <w:lang w:val="en-US"/>
              </w:rPr>
              <w:t>Ố</w:t>
            </w:r>
            <w:r>
              <w:rPr>
                <w:rFonts w:cs="Arial"/>
                <w:szCs w:val="20"/>
              </w:rPr>
              <w:t>NG ĐỘNG KINH</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Carbamazepin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Gabapentin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Lamotrigine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Levetiracetam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Oxcarbazepin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Phenobarbital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Phenytoin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Pregabalin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Topiramat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Valproat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Valproat natri + valproic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Valproic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 </w:t>
            </w:r>
            <w:r>
              <w:rPr>
                <w:rFonts w:cs="Arial"/>
                <w:szCs w:val="20"/>
              </w:rPr>
              <w:t>THUỐC ĐI</w:t>
            </w:r>
            <w:r>
              <w:rPr>
                <w:rFonts w:cs="Arial"/>
                <w:szCs w:val="20"/>
                <w:lang w:val="en-US"/>
              </w:rPr>
              <w:t>Ề</w:t>
            </w:r>
            <w:r>
              <w:rPr>
                <w:rFonts w:cs="Arial"/>
                <w:szCs w:val="20"/>
              </w:rPr>
              <w:t xml:space="preserve">U TRỊ KÝ </w:t>
            </w:r>
            <w:r>
              <w:rPr>
                <w:rFonts w:cs="Arial"/>
                <w:szCs w:val="20"/>
                <w:lang w:val="en-US" w:eastAsia="en-US" w:bidi="en-US"/>
              </w:rPr>
              <w:t xml:space="preserve">SINH </w:t>
            </w:r>
            <w:r>
              <w:rPr>
                <w:rFonts w:cs="Arial"/>
                <w:szCs w:val="20"/>
              </w:rPr>
              <w:t>TR</w:t>
            </w:r>
            <w:r>
              <w:rPr>
                <w:rFonts w:cs="Arial"/>
                <w:szCs w:val="20"/>
                <w:lang w:val="en-US"/>
              </w:rPr>
              <w:t>Ù</w:t>
            </w:r>
            <w:r>
              <w:rPr>
                <w:rFonts w:cs="Arial"/>
                <w:szCs w:val="20"/>
              </w:rPr>
              <w:t>NG, CH</w:t>
            </w:r>
            <w:r>
              <w:rPr>
                <w:rFonts w:cs="Arial"/>
                <w:szCs w:val="20"/>
                <w:lang w:val="en-US"/>
              </w:rPr>
              <w:t>Ố</w:t>
            </w:r>
            <w:r>
              <w:rPr>
                <w:rFonts w:cs="Arial"/>
                <w:szCs w:val="20"/>
              </w:rPr>
              <w:t>NG NHI</w:t>
            </w:r>
            <w:r>
              <w:rPr>
                <w:rFonts w:cs="Arial"/>
                <w:szCs w:val="20"/>
                <w:lang w:val="en-US"/>
              </w:rPr>
              <w:t>Ễ</w:t>
            </w:r>
            <w:r>
              <w:rPr>
                <w:rFonts w:cs="Arial"/>
                <w:szCs w:val="20"/>
              </w:rPr>
              <w:t>M KHU</w:t>
            </w:r>
            <w:r>
              <w:rPr>
                <w:rFonts w:cs="Arial"/>
                <w:szCs w:val="20"/>
                <w:lang w:val="en-US"/>
              </w:rPr>
              <w:t>Ẩ</w:t>
            </w:r>
            <w:r>
              <w:rPr>
                <w:rFonts w:cs="Arial"/>
                <w:szCs w:val="20"/>
              </w:rPr>
              <w:t>N</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6.1. Thuốc trị giun, sán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Albendazol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Diethylcarbamazin (dihydrogen </w:t>
            </w:r>
            <w:r>
              <w:rPr>
                <w:rFonts w:cs="Arial"/>
                <w:szCs w:val="20"/>
              </w:rPr>
              <w:t>citrat)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Ivermectin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Mebendazol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Niclosamid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Praziquantel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Pyrantel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Triclabendazol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 </w:t>
            </w:r>
            <w:r>
              <w:rPr>
                <w:rFonts w:cs="Arial"/>
                <w:szCs w:val="20"/>
              </w:rPr>
              <w:t>Chống nhiễm khuẩn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6.2.1. </w:t>
            </w:r>
            <w:r>
              <w:rPr>
                <w:rFonts w:cs="Arial"/>
                <w:szCs w:val="20"/>
              </w:rPr>
              <w:t xml:space="preserve">Thuốc nhóm </w:t>
            </w:r>
            <w:r>
              <w:rPr>
                <w:rFonts w:cs="Arial"/>
                <w:szCs w:val="20"/>
                <w:lang w:val="en-US" w:eastAsia="en-US" w:bidi="en-US"/>
              </w:rPr>
              <w:t>beta-lactam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Amoxicilin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Amoxicilin + </w:t>
            </w:r>
            <w:r>
              <w:rPr>
                <w:rFonts w:cs="Arial"/>
                <w:szCs w:val="20"/>
                <w:lang w:val="en-US" w:eastAsia="en-US" w:bidi="en-US"/>
              </w:rPr>
              <w:t xml:space="preserve">acid </w:t>
            </w:r>
            <w:r>
              <w:rPr>
                <w:rFonts w:cs="Arial"/>
                <w:szCs w:val="20"/>
              </w:rPr>
              <w:t>clavulanic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Amoxicilin + </w:t>
            </w:r>
            <w:r>
              <w:rPr>
                <w:rFonts w:cs="Arial"/>
                <w:szCs w:val="20"/>
                <w:lang w:val="en-US" w:eastAsia="en-US" w:bidi="en-US"/>
              </w:rPr>
              <w:t>sulbactam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viêm tai giữa hoặc viêm ph</w:t>
            </w:r>
            <w:r>
              <w:rPr>
                <w:rFonts w:cs="Arial"/>
                <w:szCs w:val="20"/>
                <w:lang w:val="en-US"/>
              </w:rPr>
              <w:t>ổ</w:t>
            </w:r>
            <w:r>
              <w:rPr>
                <w:rFonts w:cs="Arial"/>
                <w:szCs w:val="20"/>
              </w:rPr>
              <w:t>i cộng đồng.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eastAsia="Arial" w:cs="Arial"/>
                <w:szCs w:val="20"/>
                <w:lang w:val="en-US" w:eastAsia="en-US" w:bidi="en-US"/>
              </w:rPr>
              <w:t>171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Ampicilin (muối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lang w:val="en-US" w:eastAsia="en-US" w:bidi="en-US"/>
              </w:rPr>
            </w:pPr>
            <w:r>
              <w:rPr>
                <w:rFonts w:cs="Arial"/>
                <w:szCs w:val="20"/>
                <w:lang w:val="en-US" w:eastAsia="en-US" w:bidi="en-US"/>
              </w:rPr>
              <w:t>172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Ampicilin + </w:t>
            </w:r>
            <w:r>
              <w:rPr>
                <w:rFonts w:cs="Arial"/>
                <w:szCs w:val="20"/>
                <w:lang w:val="en-US" w:eastAsia="en-US" w:bidi="en-US"/>
              </w:rPr>
              <w:t>sulbactam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Benzathin benzylpenicilin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Benzylpenicilin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Cefaclor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Cefadroxil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Cefalexin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Cefalothin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Cefamandol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Cefazolin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Cefdinir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lang w:val="en-US"/>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Cefepim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m y t</w:t>
            </w:r>
            <w:r>
              <w:rPr>
                <w:rFonts w:cs="Arial"/>
                <w:szCs w:val="20"/>
                <w:lang w:val="en-US"/>
              </w:rPr>
              <w:t>ế</w:t>
            </w:r>
            <w:r>
              <w:rPr>
                <w:rFonts w:cs="Arial"/>
                <w:szCs w:val="20"/>
              </w:rPr>
              <w:t xml:space="preserve">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Cefixim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Cefmetazol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Cefoperazon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Cefoperazon + sulbactam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Cefotaxim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Cefotiam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Cefoxitin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Cefpirom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bệnh viện chuyên khoa lao và bệnh ph</w:t>
            </w:r>
            <w:r>
              <w:rPr>
                <w:rFonts w:cs="Arial"/>
                <w:szCs w:val="20"/>
                <w:lang w:val="en-US"/>
              </w:rPr>
              <w:t>ổ</w:t>
            </w:r>
            <w:r>
              <w:rPr>
                <w:rFonts w:cs="Arial"/>
                <w:szCs w:val="20"/>
              </w:rPr>
              <w:t>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Cefpodoxim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Cefradin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Ceftazidim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Ceftazidim + avibactam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COVID-19 theo hướng dẫn chẩn đoán và điều trị COVID-19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Cefiibuten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Cefiizoxim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Ceftolozan + tazobactam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w:t>
            </w:r>
            <w:r>
              <w:rPr>
                <w:rFonts w:cs="Arial"/>
                <w:szCs w:val="20"/>
                <w:lang w:val="en-US"/>
              </w:rPr>
              <w:t>tro</w:t>
            </w:r>
            <w:r>
              <w:rPr>
                <w:rFonts w:cs="Arial"/>
                <w:szCs w:val="20"/>
              </w:rPr>
              <w:t>ng điều trị COVID-19 theo hướng dẫn ch</w:t>
            </w:r>
            <w:r>
              <w:rPr>
                <w:rFonts w:cs="Arial"/>
                <w:szCs w:val="20"/>
                <w:lang w:val="en-US"/>
              </w:rPr>
              <w:t>ẩ</w:t>
            </w:r>
            <w:r>
              <w:rPr>
                <w:rFonts w:cs="Arial"/>
                <w:szCs w:val="20"/>
              </w:rPr>
              <w:t>n đoán và điều trị COVID-19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Ceftriaxon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Cefuroxim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Cloxacilin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Doripenem*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Ertapenem*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Imipenem + cilastatin*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w:t>
            </w:r>
            <w:r>
              <w:rPr>
                <w:rFonts w:cs="Arial"/>
                <w:szCs w:val="20"/>
                <w:lang w:val="en-US"/>
              </w:rPr>
              <w:t>ả</w:t>
            </w:r>
            <w:r>
              <w:rPr>
                <w:rFonts w:cs="Arial"/>
                <w:szCs w:val="20"/>
              </w:rPr>
              <w:t>o hiểm y t</w:t>
            </w:r>
            <w:r>
              <w:rPr>
                <w:rFonts w:cs="Arial"/>
                <w:szCs w:val="20"/>
                <w:lang w:val="en-US"/>
              </w:rPr>
              <w:t>ế</w:t>
            </w:r>
            <w:r>
              <w:rPr>
                <w:rFonts w:cs="Arial"/>
                <w:szCs w:val="20"/>
              </w:rPr>
              <w:t xml:space="preserve">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Meropenem*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Oxacilin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Piperacilin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Piperacilin + tazobactam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Phenoxy methylpenicilin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Procain benzylpenicilin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Sultamicillin</w:t>
            </w:r>
          </w:p>
          <w:p>
            <w:pPr>
              <w:pStyle w:val="Normal"/>
              <w:jc w:val="left"/>
              <w:rPr>
                <w:rFonts w:cs="Arial"/>
                <w:szCs w:val="20"/>
                <w:lang w:val="en-US" w:eastAsia="en-US" w:bidi="en-US"/>
              </w:rPr>
            </w:pPr>
            <w:r>
              <w:rPr>
                <w:rFonts w:cs="Arial"/>
                <w:szCs w:val="20"/>
                <w:lang w:val="en-US" w:eastAsia="en-US" w:bidi="en-US"/>
              </w:rPr>
              <w:t>(Ampicilin + sulbactam)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Ticarcillin + acid clavulanic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 xml:space="preserve">m y tế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6.2.2. </w:t>
            </w:r>
            <w:r>
              <w:rPr>
                <w:rFonts w:cs="Arial"/>
                <w:szCs w:val="20"/>
              </w:rPr>
              <w:t xml:space="preserve">Thuốc nhóm </w:t>
            </w:r>
            <w:r>
              <w:rPr>
                <w:rFonts w:cs="Arial"/>
                <w:szCs w:val="20"/>
                <w:lang w:val="en-US" w:eastAsia="en-US" w:bidi="en-US"/>
              </w:rPr>
              <w:t>aminoglycosid</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Amikacin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Gentamicin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tra m</w:t>
            </w:r>
            <w:r>
              <w:rPr>
                <w:rFonts w:cs="Arial"/>
                <w:szCs w:val="20"/>
                <w:lang w:val="en-US"/>
              </w:rPr>
              <w:t>ắ</w:t>
            </w:r>
            <w:r>
              <w:rPr>
                <w:rFonts w:cs="Arial"/>
                <w:szCs w:val="20"/>
              </w:rPr>
              <w:t>t,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Neomycin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 mắt,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Neomycin + polymyxin 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Neomycin + polymyxin B + dexamethason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r>
              <w:rPr>
                <w:rFonts w:cs="Arial"/>
                <w:szCs w:val="20"/>
                <w:lang w:val="en-US"/>
              </w:rPr>
              <w:t xml:space="preserve">, </w:t>
            </w:r>
            <w:r>
              <w:rPr>
                <w:rFonts w:cs="Arial"/>
                <w:szCs w:val="20"/>
              </w:rPr>
              <w:t>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Netilmicin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Tobramycin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Tobramycin + dexamethason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6.2.3. </w:t>
            </w:r>
            <w:r>
              <w:rPr>
                <w:rFonts w:cs="Arial"/>
                <w:szCs w:val="20"/>
              </w:rPr>
              <w:t xml:space="preserve">Thuốc nhóm </w:t>
            </w:r>
            <w:r>
              <w:rPr>
                <w:rFonts w:cs="Arial"/>
                <w:szCs w:val="20"/>
                <w:lang w:val="en-US" w:eastAsia="en-US" w:bidi="en-US"/>
              </w:rPr>
              <w:t>phenicol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Cloramphenicol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 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6.2.4. </w:t>
            </w:r>
            <w:r>
              <w:rPr>
                <w:rFonts w:cs="Arial"/>
                <w:szCs w:val="20"/>
              </w:rPr>
              <w:t xml:space="preserve">Thuốc nhóm </w:t>
            </w:r>
            <w:r>
              <w:rPr>
                <w:rFonts w:cs="Arial"/>
                <w:szCs w:val="20"/>
                <w:lang w:val="en-US" w:eastAsia="en-US" w:bidi="en-US"/>
              </w:rPr>
              <w:t>nitroimidazol</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Metronidazol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r>
              <w:rPr>
                <w:rFonts w:cs="Arial"/>
                <w:szCs w:val="20"/>
                <w:lang w:val="en-US"/>
              </w:rPr>
              <w:t xml:space="preserve"> </w:t>
            </w: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Metronidazol + neomycin + nystatin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Secnidazol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Tinidazol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6.2.5. </w:t>
            </w:r>
            <w:r>
              <w:rPr>
                <w:rFonts w:cs="Arial"/>
                <w:szCs w:val="20"/>
              </w:rPr>
              <w:t xml:space="preserve">Thuốc nhóm </w:t>
            </w:r>
            <w:r>
              <w:rPr>
                <w:rFonts w:cs="Arial"/>
                <w:szCs w:val="20"/>
                <w:lang w:val="en-US" w:eastAsia="en-US" w:bidi="en-US"/>
              </w:rPr>
              <w:t>lincosamid</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Clindamycin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6.2.6. </w:t>
            </w:r>
            <w:r>
              <w:rPr>
                <w:rFonts w:cs="Arial"/>
                <w:szCs w:val="20"/>
              </w:rPr>
              <w:t xml:space="preserve">Thuốc nhóm </w:t>
            </w:r>
            <w:r>
              <w:rPr>
                <w:rFonts w:cs="Arial"/>
                <w:szCs w:val="20"/>
                <w:lang w:val="en-US" w:eastAsia="en-US" w:bidi="en-US"/>
              </w:rPr>
              <w:t>macrolid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Azithromycin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Clarithromycin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Erythromycin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Roxithromycin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Spiramycin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Spiramycin + metronidazol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Tretinoin + erythromycin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6.2.7. </w:t>
            </w:r>
            <w:r>
              <w:rPr>
                <w:rFonts w:cs="Arial"/>
                <w:szCs w:val="20"/>
              </w:rPr>
              <w:t xml:space="preserve">Thuốc nhóm </w:t>
            </w:r>
            <w:r>
              <w:rPr>
                <w:rFonts w:cs="Arial"/>
                <w:szCs w:val="20"/>
                <w:lang w:val="en-US" w:eastAsia="en-US" w:bidi="en-US"/>
              </w:rPr>
              <w:t>quinolon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Ciprofloxacin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 m</w:t>
            </w:r>
            <w:r>
              <w:rPr>
                <w:rFonts w:cs="Arial"/>
                <w:szCs w:val="20"/>
                <w:lang w:val="en-US"/>
              </w:rPr>
              <w:t>ắ</w:t>
            </w:r>
            <w:r>
              <w:rPr>
                <w:rFonts w:cs="Arial"/>
                <w:szCs w:val="20"/>
              </w:rPr>
              <w:t>t, 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w:t>
            </w:r>
          </w:p>
          <w:p>
            <w:pPr>
              <w:pStyle w:val="Normal"/>
              <w:jc w:val="left"/>
              <w:rPr>
                <w:rFonts w:cs="Arial"/>
                <w:szCs w:val="20"/>
              </w:rPr>
            </w:pPr>
            <w:r>
              <w:rPr>
                <w:rFonts w:cs="Arial"/>
                <w:szCs w:val="20"/>
              </w:rPr>
              <w:t>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Lomefloxacin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 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Moxifloxacin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Nalidixic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Norfloxacin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Uống, </w:t>
            </w:r>
            <w:r>
              <w:rPr>
                <w:rFonts w:cs="Arial"/>
                <w:szCs w:val="20"/>
                <w:lang w:val="en-US"/>
              </w:rPr>
              <w:t>n</w:t>
            </w:r>
            <w:r>
              <w:rPr>
                <w:rFonts w:cs="Arial"/>
                <w:szCs w:val="20"/>
              </w:rPr>
              <w:t>hỏ mắt, 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6.2.8. </w:t>
            </w:r>
            <w:r>
              <w:rPr>
                <w:rFonts w:cs="Arial"/>
                <w:szCs w:val="20"/>
              </w:rPr>
              <w:t xml:space="preserve">Thuốc nhóm </w:t>
            </w:r>
            <w:r>
              <w:rPr>
                <w:rFonts w:cs="Arial"/>
                <w:szCs w:val="20"/>
                <w:lang w:val="en-US" w:eastAsia="en-US" w:bidi="en-US"/>
              </w:rPr>
              <w:t>sulfamid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Sulfadiazin </w:t>
            </w:r>
            <w:r>
              <w:rPr>
                <w:rFonts w:cs="Arial"/>
                <w:szCs w:val="20"/>
              </w:rPr>
              <w:t>bạc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Sulfadimidin (muối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Sulfadoxin + pyrimethamin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Sulfaguanidin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Sulfamethoxazol + trimethoprim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Sulfasalazin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6.2.9. </w:t>
            </w:r>
            <w:r>
              <w:rPr>
                <w:rFonts w:cs="Arial"/>
                <w:szCs w:val="20"/>
              </w:rPr>
              <w:t xml:space="preserve">Thuốc nhóm </w:t>
            </w:r>
            <w:r>
              <w:rPr>
                <w:rFonts w:cs="Arial"/>
                <w:szCs w:val="20"/>
                <w:lang w:val="en-US" w:eastAsia="en-US" w:bidi="en-US"/>
              </w:rPr>
              <w:t>tetracyclin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Doxycyclin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Minocyclin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Tigecyclin*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khi phác đồ </w:t>
            </w:r>
            <w:r>
              <w:rPr>
                <w:rFonts w:cs="Arial"/>
                <w:szCs w:val="20"/>
                <w:lang w:val="en-US"/>
              </w:rPr>
              <w:t>sử</w:t>
            </w:r>
            <w:r>
              <w:rPr>
                <w:rFonts w:cs="Arial"/>
                <w:szCs w:val="20"/>
              </w:rPr>
              <w:t xml:space="preserve"> dụng kháng sinh ban đầu không có hiệu qu</w:t>
            </w:r>
            <w:r>
              <w:rPr>
                <w:rFonts w:cs="Arial"/>
                <w:szCs w:val="20"/>
                <w:lang w:val="en-US"/>
              </w:rPr>
              <w:t>ả</w:t>
            </w:r>
            <w:r>
              <w:rPr>
                <w:rFonts w:cs="Arial"/>
                <w:szCs w:val="20"/>
              </w:rPr>
              <w:t xml:space="preserve"> trong nhiễm khuẩn </w:t>
            </w:r>
            <w:r>
              <w:rPr>
                <w:rFonts w:cs="Arial"/>
                <w:szCs w:val="20"/>
                <w:lang w:val="en-US"/>
              </w:rPr>
              <w:t>ổ</w:t>
            </w:r>
            <w:r>
              <w:rPr>
                <w:rFonts w:cs="Arial"/>
                <w:szCs w:val="20"/>
              </w:rPr>
              <w:t xml:space="preserve"> bụng, nhiễm khuẩn da, mô mềm biến chứng.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Tetracyclin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tra</w:t>
            </w:r>
          </w:p>
          <w:p>
            <w:pPr>
              <w:pStyle w:val="Normal"/>
              <w:jc w:val="left"/>
              <w:rPr>
                <w:rFonts w:cs="Arial"/>
                <w:szCs w:val="20"/>
              </w:rPr>
            </w:pPr>
            <w:r>
              <w:rPr>
                <w:rFonts w:cs="Arial"/>
                <w:szCs w:val="20"/>
              </w:rPr>
              <w:t>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6.2.10.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Argyrol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Colistin*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Daptomycin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Fosfomycin*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 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Linezolid*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Nitrofurantoin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Rifampicin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w:t>
            </w:r>
            <w:r>
              <w:rPr>
                <w:rFonts w:cs="Arial"/>
                <w:szCs w:val="20"/>
                <w:lang w:val="en-US"/>
              </w:rPr>
              <w:t>ỏ</w:t>
            </w:r>
            <w:r>
              <w:rPr>
                <w:rFonts w:cs="Arial"/>
                <w:szCs w:val="20"/>
              </w:rPr>
              <w:t xml:space="preserve"> mắt</w:t>
            </w:r>
            <w:r>
              <w:rPr>
                <w:rFonts w:cs="Arial"/>
                <w:szCs w:val="20"/>
                <w:lang w:val="en-US"/>
              </w:rPr>
              <w:t>,</w:t>
            </w:r>
            <w:r>
              <w:rPr>
                <w:rFonts w:cs="Arial"/>
                <w:szCs w:val="20"/>
              </w:rPr>
              <w:t xml:space="preserve"> 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Teicoplanin*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Vancomycin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w:t>
            </w:r>
            <w:r>
              <w:rPr>
                <w:rFonts w:cs="Arial"/>
                <w:szCs w:val="20"/>
                <w:lang w:val="en-US"/>
              </w:rPr>
              <w:t>ả</w:t>
            </w:r>
            <w:r>
              <w:rPr>
                <w:rFonts w:cs="Arial"/>
                <w:szCs w:val="20"/>
              </w:rPr>
              <w:t xml:space="preserve">o hiểm y tế thanh toán tại Bệnh viện hạng đặc biệt, hạng </w:t>
            </w:r>
            <w:r>
              <w:rPr>
                <w:rFonts w:cs="Arial"/>
                <w:szCs w:val="20"/>
                <w:lang w:val="en-US" w:eastAsia="en-US" w:bidi="en-US"/>
              </w:rPr>
              <w:t xml:space="preserve">I, </w:t>
            </w:r>
            <w:r>
              <w:rPr>
                <w:rFonts w:cs="Arial"/>
                <w:szCs w:val="20"/>
              </w:rPr>
              <w:t>II. bệnh viện chuyên khoa lao và bệnh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63. </w:t>
            </w:r>
            <w:r>
              <w:rPr>
                <w:rFonts w:cs="Arial"/>
                <w:szCs w:val="20"/>
              </w:rPr>
              <w:t>Thuốc chống vi rút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63.1. Thuốc điều trị HIV/AIDS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Abacavir (ABC)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Darunavir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HIV/AIDS</w:t>
            </w:r>
            <w:r>
              <w:rPr>
                <w:rFonts w:cs="Arial"/>
                <w:szCs w:val="20"/>
                <w:lang w:val="en-US"/>
              </w:rPr>
              <w:t>:</w:t>
            </w:r>
            <w:r>
              <w:rPr>
                <w:rFonts w:cs="Arial"/>
                <w:szCs w:val="20"/>
              </w:rPr>
              <w:t xml:space="preserve"> thuốc được cấp phát tại </w:t>
            </w:r>
            <w:r>
              <w:rPr>
                <w:rFonts w:cs="Arial"/>
                <w:szCs w:val="20"/>
                <w:lang w:val="en-US"/>
              </w:rPr>
              <w:t>tr</w:t>
            </w:r>
            <w:r>
              <w:rPr>
                <w:rFonts w:cs="Arial"/>
                <w:szCs w:val="20"/>
              </w:rPr>
              <w:t>ạm y tế xã theo hướng dẫn quản lý, điều trị và chăm sóc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Efavirenz (EFV </w:t>
            </w:r>
            <w:r>
              <w:rPr>
                <w:rFonts w:cs="Arial"/>
                <w:szCs w:val="20"/>
              </w:rPr>
              <w:t xml:space="preserve">hoặc </w:t>
            </w:r>
            <w:r>
              <w:rPr>
                <w:rFonts w:cs="Arial"/>
                <w:szCs w:val="20"/>
                <w:lang w:val="en-US" w:eastAsia="en-US" w:bidi="en-US"/>
              </w:rPr>
              <w:t>EFZ)</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Lamivudin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Nevirapin (NVP)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Raltegravir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HIV/AIDS</w:t>
            </w:r>
            <w:r>
              <w:rPr>
                <w:rFonts w:cs="Arial"/>
                <w:szCs w:val="20"/>
                <w:lang w:val="en-US"/>
              </w:rPr>
              <w:t>:</w:t>
            </w:r>
            <w:r>
              <w:rPr>
                <w:rFonts w:cs="Arial"/>
                <w:szCs w:val="20"/>
              </w:rPr>
              <w:t xml:space="preserve"> thuốc được cấp phát tại </w:t>
            </w:r>
            <w:r>
              <w:rPr>
                <w:rFonts w:cs="Arial"/>
                <w:szCs w:val="20"/>
                <w:lang w:val="en-US"/>
              </w:rPr>
              <w:t>tr</w:t>
            </w:r>
            <w:r>
              <w:rPr>
                <w:rFonts w:cs="Arial"/>
                <w:szCs w:val="20"/>
              </w:rPr>
              <w:t>ạm y tế xã theo hướng dẫn quản lý, điều trị và chăm sóc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Ritonavir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Tenofovir (TDF)</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Zidovudin (ZDV </w:t>
            </w:r>
            <w:r>
              <w:rPr>
                <w:rFonts w:cs="Arial"/>
                <w:szCs w:val="20"/>
              </w:rPr>
              <w:t xml:space="preserve">hoặc </w:t>
            </w:r>
            <w:r>
              <w:rPr>
                <w:rFonts w:cs="Arial"/>
                <w:szCs w:val="20"/>
                <w:lang w:val="en-US" w:eastAsia="en-US" w:bidi="en-US"/>
              </w:rPr>
              <w:t>AZT)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Lamivudin + tenofovir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Lamivudine+ zidovudin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Lopinavir + ritonavir (LPV/r)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Tenofovir + lamivudin + efavirenz</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Tenoforvir + lamivudine + dolutegravir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Zidovudin (ZDV </w:t>
            </w:r>
            <w:r>
              <w:rPr>
                <w:rFonts w:cs="Arial"/>
                <w:szCs w:val="20"/>
              </w:rPr>
              <w:t xml:space="preserve">hoặc </w:t>
            </w:r>
            <w:r>
              <w:rPr>
                <w:rFonts w:cs="Arial"/>
                <w:szCs w:val="20"/>
                <w:lang w:val="en-US" w:eastAsia="en-US" w:bidi="en-US"/>
              </w:rPr>
              <w:t>AZT) + lamivudin + nevirapin (NVP)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điều trị HIV/AIDS: 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quản lý</w:t>
            </w:r>
            <w:r>
              <w:rPr>
                <w:rFonts w:cs="Arial"/>
                <w:szCs w:val="20"/>
                <w:lang w:val="en-US"/>
              </w:rPr>
              <w:t>,</w:t>
            </w:r>
            <w:r>
              <w:rPr>
                <w:rFonts w:cs="Arial"/>
                <w:szCs w:val="20"/>
              </w:rPr>
              <w:t xml:space="preserve"> điều trị và chăm sóc c</w:t>
            </w:r>
            <w:r>
              <w:rPr>
                <w:rFonts w:cs="Arial"/>
                <w:szCs w:val="20"/>
                <w:lang w:val="en-US"/>
              </w:rPr>
              <w:t>ủ</w:t>
            </w:r>
            <w:r>
              <w:rPr>
                <w:rFonts w:cs="Arial"/>
                <w:szCs w:val="20"/>
              </w:rPr>
              <w:t xml:space="preserve">a </w:t>
            </w:r>
            <w:r>
              <w:rPr>
                <w:rFonts w:cs="Arial"/>
                <w:szCs w:val="20"/>
                <w:lang w:val="en-US"/>
              </w:rPr>
              <w:t>Bộ Y t</w:t>
            </w:r>
            <w:r>
              <w:rPr>
                <w:rFonts w:cs="Arial"/>
                <w:szCs w:val="20"/>
              </w:rPr>
              <w: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6.3.2. </w:t>
            </w:r>
            <w:r>
              <w:rPr>
                <w:rFonts w:cs="Arial"/>
                <w:szCs w:val="20"/>
              </w:rPr>
              <w:t xml:space="preserve">Thuốc điều trị viêm gan </w:t>
            </w:r>
            <w:r>
              <w:rPr>
                <w:rFonts w:cs="Arial"/>
                <w:szCs w:val="20"/>
                <w:lang w:val="en-US"/>
              </w:rPr>
              <w:t>C</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Daclatasvir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w:t>
            </w:r>
            <w:r>
              <w:rPr>
                <w:rFonts w:cs="Arial"/>
                <w:szCs w:val="20"/>
                <w:lang w:val="en-US"/>
              </w:rPr>
              <w:t>ế</w:t>
            </w:r>
            <w:r>
              <w:rPr>
                <w:rFonts w:cs="Arial"/>
                <w:szCs w:val="20"/>
              </w:rPr>
              <w:t xml:space="preserve">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Soíosbuv</w:t>
            </w:r>
            <w:r>
              <w:rPr>
                <w:rFonts w:cs="Arial"/>
                <w:szCs w:val="20"/>
                <w:lang w:val="en-US"/>
              </w:rPr>
              <w:t>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Sofosbuvir </w:t>
            </w:r>
            <w:r>
              <w:rPr>
                <w:rFonts w:cs="Arial"/>
                <w:szCs w:val="20"/>
              </w:rPr>
              <w:t>+ ledipasvir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Sofosbuvir </w:t>
            </w:r>
            <w:r>
              <w:rPr>
                <w:rFonts w:cs="Arial"/>
                <w:szCs w:val="20"/>
              </w:rPr>
              <w:t>+ velpatasvir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Pegylated </w:t>
            </w:r>
            <w:r>
              <w:rPr>
                <w:rFonts w:cs="Arial"/>
                <w:szCs w:val="20"/>
                <w:lang w:val="en-US" w:eastAsia="en-US" w:bidi="en-US"/>
              </w:rPr>
              <w:t xml:space="preserve">interferon (peginterferon) alpha </w:t>
            </w:r>
            <w:r>
              <w:rPr>
                <w:rFonts w:cs="Arial"/>
                <w:szCs w:val="20"/>
              </w:rPr>
              <w:t>(2a hoặc 2b)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viêm gan </w:t>
            </w:r>
            <w:r>
              <w:rPr>
                <w:rFonts w:cs="Arial"/>
                <w:szCs w:val="20"/>
                <w:lang w:val="en-US"/>
              </w:rPr>
              <w:t>C</w:t>
            </w:r>
            <w:r>
              <w:rPr>
                <w:rFonts w:cs="Arial"/>
                <w:szCs w:val="20"/>
              </w:rPr>
              <w:t xml:space="preserve"> theo hướng dẫn chẩn đoán và điều trị của Bộ Y tế trong trường hợp không sử dụng được các thuốc kh</w:t>
            </w:r>
            <w:r>
              <w:rPr>
                <w:rFonts w:cs="Arial"/>
                <w:szCs w:val="20"/>
                <w:lang w:val="en-US"/>
              </w:rPr>
              <w:t>á</w:t>
            </w:r>
            <w:r>
              <w:rPr>
                <w:rFonts w:cs="Arial"/>
                <w:szCs w:val="20"/>
              </w:rPr>
              <w:t xml:space="preserve">ng vi rút trực tiếp </w:t>
            </w:r>
            <w:r>
              <w:rPr>
                <w:rFonts w:cs="Arial"/>
                <w:szCs w:val="20"/>
                <w:lang w:val="en-US" w:eastAsia="en-US" w:bidi="en-US"/>
              </w:rPr>
              <w:t xml:space="preserve">(Direct acting antivirals </w:t>
            </w:r>
            <w:r>
              <w:rPr>
                <w:rFonts w:cs="Arial"/>
                <w:szCs w:val="20"/>
              </w:rPr>
              <w:t>- DAAs); thanh toán 30%.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63.3 Thuốc ch</w:t>
            </w:r>
            <w:r>
              <w:rPr>
                <w:rFonts w:cs="Arial"/>
                <w:szCs w:val="20"/>
                <w:lang w:val="en-US"/>
              </w:rPr>
              <w:t>ố</w:t>
            </w:r>
            <w:r>
              <w:rPr>
                <w:rFonts w:cs="Arial"/>
                <w:szCs w:val="20"/>
              </w:rPr>
              <w:t>ng vi rút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Aciclovir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tra mắt,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Entecavir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Gancyclovir*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Oseltamivir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nhiễm vi rút cúm.</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Ribavirin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Valganciclov</w:t>
            </w:r>
            <w:r>
              <w:rPr>
                <w:rFonts w:cs="Arial"/>
                <w:szCs w:val="20"/>
                <w:lang w:val="en-US"/>
              </w:rPr>
              <w:t>ir</w:t>
            </w:r>
            <w:r>
              <w:rPr>
                <w:rFonts w:cs="Arial"/>
                <w:szCs w:val="20"/>
              </w:rPr>
              <w: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các bệnh do vi rút cự bào </w:t>
            </w:r>
            <w:r>
              <w:rPr>
                <w:rFonts w:cs="Arial"/>
                <w:szCs w:val="20"/>
                <w:lang w:val="en-US" w:eastAsia="en-US" w:bidi="en-US"/>
              </w:rPr>
              <w:t xml:space="preserve">(Cytomegalovirus </w:t>
            </w:r>
            <w:r>
              <w:rPr>
                <w:rFonts w:cs="Arial"/>
                <w:szCs w:val="20"/>
              </w:rPr>
              <w:t>- CMV) tái hoạt động trên bệnh nhân ghép tạng hoặc ghép tế bào gốc;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Zanamivir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6.3.4. </w:t>
            </w:r>
            <w:r>
              <w:rPr>
                <w:rFonts w:cs="Arial"/>
                <w:szCs w:val="20"/>
              </w:rPr>
              <w:t>Thuốc điều trị COVID-19</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Molnupiravir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m y tế thanh toán trong điều trị COVID-19 theo hướng dẫn ch</w:t>
            </w:r>
            <w:r>
              <w:rPr>
                <w:rFonts w:cs="Arial"/>
                <w:szCs w:val="20"/>
                <w:lang w:val="en-US"/>
              </w:rPr>
              <w:t>ẩ</w:t>
            </w:r>
            <w:r>
              <w:rPr>
                <w:rFonts w:cs="Arial"/>
                <w:szCs w:val="20"/>
              </w:rPr>
              <w:t>n đoán và đi</w:t>
            </w:r>
            <w:r>
              <w:rPr>
                <w:rFonts w:cs="Arial"/>
                <w:szCs w:val="20"/>
                <w:lang w:val="en-US"/>
              </w:rPr>
              <w:t>ề</w:t>
            </w:r>
            <w:r>
              <w:rPr>
                <w:rFonts w:cs="Arial"/>
                <w:szCs w:val="20"/>
              </w:rPr>
              <w:t xml:space="preserve">u trị </w:t>
            </w:r>
            <w:r>
              <w:rPr>
                <w:rFonts w:cs="Arial"/>
                <w:szCs w:val="20"/>
                <w:lang w:val="en-US" w:eastAsia="en-US" w:bidi="en-US"/>
              </w:rPr>
              <w:t xml:space="preserve">COVID-19 </w:t>
            </w:r>
            <w:r>
              <w:rPr>
                <w:rFonts w:cs="Arial"/>
                <w:szCs w:val="20"/>
              </w:rPr>
              <w:t>c</w:t>
            </w:r>
            <w:r>
              <w:rPr>
                <w:rFonts w:cs="Arial"/>
                <w:szCs w:val="20"/>
                <w:lang w:val="en-US"/>
              </w:rPr>
              <w:t>ủ</w:t>
            </w:r>
            <w:r>
              <w:rPr>
                <w:rFonts w:cs="Arial"/>
                <w:szCs w:val="20"/>
              </w:rPr>
              <w:t>a Bộ Y</w:t>
            </w:r>
            <w:r>
              <w:rPr>
                <w:rFonts w:cs="Arial"/>
                <w:szCs w:val="20"/>
                <w:lang w:val="en-US"/>
              </w:rPr>
              <w:t xml:space="preserve"> </w:t>
            </w:r>
            <w:r>
              <w:rPr>
                <w:rFonts w:cs="Arial"/>
                <w:szCs w:val="20"/>
              </w:rPr>
              <w:t>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6.4. Thuốc chống nấm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Amphotericin </w:t>
            </w:r>
            <w:r>
              <w:rPr>
                <w:rFonts w:cs="Arial"/>
                <w:szCs w:val="20"/>
              </w:rPr>
              <w:t>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Phức hợp </w:t>
            </w:r>
            <w:r>
              <w:rPr>
                <w:rFonts w:cs="Arial"/>
                <w:szCs w:val="20"/>
                <w:lang w:val="en-US" w:eastAsia="en-US" w:bidi="en-US"/>
              </w:rPr>
              <w:t>lipid</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w:t>
            </w:r>
            <w:r>
              <w:rPr>
                <w:rFonts w:cs="Arial"/>
                <w:szCs w:val="20"/>
                <w:lang w:val="en-US"/>
              </w:rPr>
              <w:t>r</w:t>
            </w:r>
            <w:r>
              <w:rPr>
                <w:rFonts w:cs="Arial"/>
                <w:szCs w:val="20"/>
              </w:rPr>
              <w:t>ong trường hợp:</w:t>
            </w:r>
          </w:p>
          <w:p>
            <w:pPr>
              <w:pStyle w:val="Normal"/>
              <w:jc w:val="left"/>
              <w:rPr>
                <w:rFonts w:cs="Arial"/>
                <w:szCs w:val="20"/>
              </w:rPr>
            </w:pPr>
            <w:r>
              <w:rPr>
                <w:rFonts w:cs="Arial"/>
                <w:szCs w:val="20"/>
                <w:lang w:val="en-US"/>
              </w:rPr>
              <w:t xml:space="preserve">- </w:t>
            </w:r>
            <w:r>
              <w:rPr>
                <w:rFonts w:cs="Arial"/>
                <w:szCs w:val="20"/>
              </w:rPr>
              <w:t xml:space="preserve">Nhiễm nấm </w:t>
            </w:r>
            <w:r>
              <w:rPr>
                <w:rFonts w:cs="Arial"/>
                <w:szCs w:val="20"/>
                <w:lang w:val="en-US" w:eastAsia="en-US" w:bidi="en-US"/>
              </w:rPr>
              <w:t xml:space="preserve">Candida </w:t>
            </w:r>
            <w:r>
              <w:rPr>
                <w:rFonts w:cs="Arial"/>
                <w:szCs w:val="20"/>
              </w:rPr>
              <w:t>xâm lấn nặng;</w:t>
            </w:r>
          </w:p>
          <w:p>
            <w:pPr>
              <w:pStyle w:val="Normal"/>
              <w:jc w:val="left"/>
              <w:rPr>
                <w:rFonts w:cs="Arial"/>
                <w:szCs w:val="20"/>
              </w:rPr>
            </w:pPr>
            <w:r>
              <w:rPr>
                <w:rFonts w:cs="Arial"/>
                <w:szCs w:val="20"/>
                <w:lang w:val="en-US"/>
              </w:rPr>
              <w:t xml:space="preserve">- </w:t>
            </w:r>
            <w:r>
              <w:rPr>
                <w:rFonts w:cs="Arial"/>
                <w:szCs w:val="20"/>
              </w:rPr>
              <w:t xml:space="preserve">Điều trị nhiễm nấm toàn thân nặng trên những bệnh nhân không đáp ứng với </w:t>
            </w:r>
            <w:r>
              <w:rPr>
                <w:rFonts w:cs="Arial"/>
                <w:szCs w:val="20"/>
                <w:lang w:val="en-US" w:eastAsia="en-US" w:bidi="en-US"/>
              </w:rPr>
              <w:t xml:space="preserve">Amphotericin </w:t>
            </w:r>
            <w:r>
              <w:rPr>
                <w:rFonts w:cs="Arial"/>
                <w:szCs w:val="20"/>
              </w:rPr>
              <w:t>B dạng thông thường hoặc không đáp ứng với thuốc kháng nấm toàn thân khác, hoặc trên bệnh nhân suy thận, hoặc trên bệnh nhân đang dùng dạng quy ước có tiến tri</w:t>
            </w:r>
            <w:r>
              <w:rPr>
                <w:rFonts w:cs="Arial"/>
                <w:szCs w:val="20"/>
                <w:lang w:val="en-US"/>
              </w:rPr>
              <w:t>ể</w:t>
            </w:r>
            <w:r>
              <w:rPr>
                <w:rFonts w:cs="Arial"/>
                <w:szCs w:val="20"/>
              </w:rPr>
              <w:t>n suy thận, hoặc chống ch</w:t>
            </w:r>
            <w:r>
              <w:rPr>
                <w:rFonts w:cs="Arial"/>
                <w:szCs w:val="20"/>
                <w:lang w:val="en-US"/>
              </w:rPr>
              <w:t>ỉ</w:t>
            </w:r>
            <w:r>
              <w:rPr>
                <w:rFonts w:cs="Arial"/>
                <w:szCs w:val="20"/>
              </w:rPr>
              <w:t xml:space="preserve"> định khác với dạng thông thường.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Anidulafungin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COVID-19 theo hướng dẫn chẩn đoán và điều trị COVID-19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Butoconazol nitrat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Bôi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Caspofungin*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w:t>
            </w:r>
            <w:r>
              <w:rPr>
                <w:rFonts w:cs="Arial"/>
                <w:szCs w:val="20"/>
                <w:lang w:val="en-US"/>
              </w:rPr>
              <w:t>ể</w:t>
            </w:r>
            <w:r>
              <w:rPr>
                <w:rFonts w:cs="Arial"/>
                <w:szCs w:val="20"/>
              </w:rPr>
              <w:t xml:space="preserve">m y tế thanh toán </w:t>
            </w:r>
            <w:r>
              <w:rPr>
                <w:rFonts w:cs="Arial"/>
                <w:szCs w:val="20"/>
                <w:lang w:val="en-US"/>
              </w:rPr>
              <w:t>trong</w:t>
            </w:r>
            <w:r>
              <w:rPr>
                <w:rFonts w:cs="Arial"/>
                <w:szCs w:val="20"/>
              </w:rPr>
              <w:t xml:space="preserve"> trường hợp:</w:t>
            </w:r>
          </w:p>
          <w:p>
            <w:pPr>
              <w:pStyle w:val="Normal"/>
              <w:jc w:val="left"/>
              <w:rPr>
                <w:rFonts w:cs="Arial"/>
                <w:szCs w:val="20"/>
              </w:rPr>
            </w:pPr>
            <w:r>
              <w:rPr>
                <w:rFonts w:cs="Arial"/>
                <w:szCs w:val="20"/>
                <w:lang w:val="en-US"/>
              </w:rPr>
              <w:t xml:space="preserve">- </w:t>
            </w:r>
            <w:r>
              <w:rPr>
                <w:rFonts w:cs="Arial"/>
                <w:szCs w:val="20"/>
              </w:rPr>
              <w:t xml:space="preserve">Điều trị theo kinh nghiệm nhiễm nấm xâm lấn </w:t>
            </w:r>
            <w:r>
              <w:rPr>
                <w:rFonts w:cs="Arial"/>
                <w:szCs w:val="20"/>
                <w:lang w:val="en-US" w:eastAsia="en-US" w:bidi="en-US"/>
              </w:rPr>
              <w:t xml:space="preserve">(Candida </w:t>
            </w:r>
            <w:r>
              <w:rPr>
                <w:rFonts w:cs="Arial"/>
                <w:szCs w:val="20"/>
              </w:rPr>
              <w:t>hoặc Aspergilus) ở bệnh nhân nguy cơ cao có sốt, giảm bạch cầu trung tính;</w:t>
            </w:r>
          </w:p>
          <w:p>
            <w:pPr>
              <w:pStyle w:val="Normal"/>
              <w:jc w:val="left"/>
              <w:rPr>
                <w:rFonts w:cs="Arial"/>
                <w:szCs w:val="20"/>
              </w:rPr>
            </w:pPr>
            <w:r>
              <w:rPr>
                <w:rFonts w:cs="Arial"/>
                <w:szCs w:val="20"/>
                <w:lang w:val="en-US"/>
              </w:rPr>
              <w:t xml:space="preserve">- </w:t>
            </w:r>
            <w:r>
              <w:rPr>
                <w:rFonts w:cs="Arial"/>
                <w:szCs w:val="20"/>
              </w:rPr>
              <w:t xml:space="preserve">Điều trị nhiễm nấm </w:t>
            </w:r>
            <w:r>
              <w:rPr>
                <w:rFonts w:cs="Arial"/>
                <w:szCs w:val="20"/>
                <w:lang w:val="en-US" w:eastAsia="en-US" w:bidi="en-US"/>
              </w:rPr>
              <w:t xml:space="preserve">Candida </w:t>
            </w:r>
            <w:r>
              <w:rPr>
                <w:rFonts w:cs="Arial"/>
                <w:szCs w:val="20"/>
              </w:rPr>
              <w:t>xâm lấn;</w:t>
            </w:r>
          </w:p>
          <w:p>
            <w:pPr>
              <w:pStyle w:val="Normal"/>
              <w:jc w:val="left"/>
              <w:rPr>
                <w:rFonts w:cs="Arial"/>
                <w:szCs w:val="20"/>
              </w:rPr>
            </w:pPr>
            <w:r>
              <w:rPr>
                <w:rFonts w:cs="Arial"/>
                <w:szCs w:val="20"/>
                <w:lang w:val="en-US"/>
              </w:rPr>
              <w:t xml:space="preserve">- </w:t>
            </w:r>
            <w:r>
              <w:rPr>
                <w:rFonts w:cs="Arial"/>
                <w:szCs w:val="20"/>
              </w:rPr>
              <w:t xml:space="preserve">Điều trị nhiễm nấm </w:t>
            </w:r>
            <w:r>
              <w:rPr>
                <w:rFonts w:cs="Arial"/>
                <w:szCs w:val="20"/>
                <w:lang w:val="en-US" w:eastAsia="en-US" w:bidi="en-US"/>
              </w:rPr>
              <w:t xml:space="preserve">Aspergillus </w:t>
            </w:r>
            <w:r>
              <w:rPr>
                <w:rFonts w:cs="Arial"/>
                <w:szCs w:val="20"/>
              </w:rPr>
              <w:t>xâm l</w:t>
            </w:r>
            <w:r>
              <w:rPr>
                <w:rFonts w:cs="Arial"/>
                <w:szCs w:val="20"/>
                <w:lang w:val="en-US"/>
              </w:rPr>
              <w:t>ấ</w:t>
            </w:r>
            <w:r>
              <w:rPr>
                <w:rFonts w:cs="Arial"/>
                <w:szCs w:val="20"/>
              </w:rPr>
              <w:t>n ở bệnh nhân kháng trị hoặc không dung nạp với các trị liệu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Ciclopiroxolamin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Clotrimazol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Dequalinium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Fenticonazol nitrat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Flucytosin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Griseofulvin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Ifraconazol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Ketoconazol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Micafungin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COVID-19 theo hướng d</w:t>
            </w:r>
            <w:r>
              <w:rPr>
                <w:rFonts w:cs="Arial"/>
                <w:szCs w:val="20"/>
                <w:lang w:val="en-US"/>
              </w:rPr>
              <w:t>ẫ</w:t>
            </w:r>
            <w:r>
              <w:rPr>
                <w:rFonts w:cs="Arial"/>
                <w:szCs w:val="20"/>
              </w:rPr>
              <w:t>n chẩn đoán và điều trị COVID-19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 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Nystatin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 âm đạo</w:t>
            </w:r>
            <w:r>
              <w:rPr>
                <w:rFonts w:cs="Arial"/>
                <w:szCs w:val="20"/>
                <w:lang w:val="en-US"/>
              </w:rPr>
              <w:t>,</w:t>
            </w:r>
            <w:r>
              <w:rPr>
                <w:rFonts w:cs="Arial"/>
                <w:szCs w:val="20"/>
              </w:rPr>
              <w:t xml:space="preserve"> bột đánh tưa lưỡi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Policresulen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Posaconazol*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w:t>
            </w:r>
            <w:r>
              <w:rPr>
                <w:rFonts w:cs="Arial"/>
                <w:szCs w:val="20"/>
                <w:lang w:val="en-US"/>
              </w:rPr>
              <w:t>ế</w:t>
            </w:r>
            <w:r>
              <w:rPr>
                <w:rFonts w:cs="Arial"/>
                <w:szCs w:val="20"/>
              </w:rPr>
              <w:t xml:space="preserve"> thanh toán 50% </w:t>
            </w:r>
            <w:r>
              <w:rPr>
                <w:rFonts w:cs="Arial"/>
                <w:szCs w:val="20"/>
                <w:lang w:val="en-US"/>
              </w:rPr>
              <w:t>tro</w:t>
            </w:r>
            <w:r>
              <w:rPr>
                <w:rFonts w:cs="Arial"/>
                <w:szCs w:val="20"/>
              </w:rPr>
              <w:t>ng trường hợp:</w:t>
            </w:r>
          </w:p>
          <w:p>
            <w:pPr>
              <w:pStyle w:val="Normal"/>
              <w:jc w:val="left"/>
              <w:rPr>
                <w:rFonts w:cs="Arial"/>
                <w:szCs w:val="20"/>
              </w:rPr>
            </w:pPr>
            <w:r>
              <w:rPr>
                <w:rFonts w:cs="Arial"/>
                <w:szCs w:val="20"/>
                <w:lang w:val="en-US"/>
              </w:rPr>
              <w:t xml:space="preserve">- </w:t>
            </w:r>
            <w:r>
              <w:rPr>
                <w:rFonts w:cs="Arial"/>
                <w:szCs w:val="20"/>
              </w:rPr>
              <w:t xml:space="preserve">Nhiễm nấm </w:t>
            </w:r>
            <w:r>
              <w:rPr>
                <w:rFonts w:cs="Arial"/>
                <w:szCs w:val="20"/>
                <w:lang w:val="en-US" w:eastAsia="en-US" w:bidi="en-US"/>
              </w:rPr>
              <w:t xml:space="preserve">Fusarium, </w:t>
            </w:r>
            <w:r>
              <w:rPr>
                <w:rFonts w:cs="Arial"/>
                <w:szCs w:val="20"/>
              </w:rPr>
              <w:t>nhiễm nấm</w:t>
            </w:r>
            <w:r>
              <w:rPr>
                <w:rFonts w:cs="Arial"/>
                <w:szCs w:val="20"/>
                <w:lang w:val="en-US"/>
              </w:rPr>
              <w:t xml:space="preserve"> </w:t>
            </w:r>
            <w:r>
              <w:rPr>
                <w:rFonts w:cs="Arial"/>
                <w:szCs w:val="20"/>
                <w:lang w:val="en-US" w:eastAsia="en-US" w:bidi="en-US"/>
              </w:rPr>
              <w:t xml:space="preserve">Zygomycetes, </w:t>
            </w:r>
            <w:r>
              <w:rPr>
                <w:rFonts w:cs="Arial"/>
                <w:szCs w:val="20"/>
              </w:rPr>
              <w:t>bệnh nấm Cryptococcus, bệnh nấm màu và u nấm ở những bệnh nhân m</w:t>
            </w:r>
            <w:r>
              <w:rPr>
                <w:rFonts w:cs="Arial"/>
                <w:szCs w:val="20"/>
                <w:lang w:val="en-US"/>
              </w:rPr>
              <w:t>ắ</w:t>
            </w:r>
            <w:r>
              <w:rPr>
                <w:rFonts w:cs="Arial"/>
                <w:szCs w:val="20"/>
              </w:rPr>
              <w:t>c bệnh kháng trị với các thuốc khác hoặc những bệnh nhân không dung nạp với các thuốc khác;</w:t>
            </w:r>
          </w:p>
          <w:p>
            <w:pPr>
              <w:pStyle w:val="Normal"/>
              <w:jc w:val="left"/>
              <w:rPr>
                <w:rFonts w:cs="Arial"/>
                <w:szCs w:val="20"/>
              </w:rPr>
            </w:pPr>
            <w:r>
              <w:rPr>
                <w:rFonts w:cs="Arial"/>
                <w:szCs w:val="20"/>
                <w:lang w:val="en-US"/>
              </w:rPr>
              <w:t xml:space="preserve">- </w:t>
            </w:r>
            <w:r>
              <w:rPr>
                <w:rFonts w:cs="Arial"/>
                <w:szCs w:val="20"/>
              </w:rPr>
              <w:t>Bệnh nấm Coccidioides immitis. bệnh nấm Coccidioides immitis đã thất bại hoặc không dung nạp với các thuốc chống nấm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Terbinafin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Voriconazol*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 trong điều trị:</w:t>
            </w:r>
          </w:p>
          <w:p>
            <w:pPr>
              <w:pStyle w:val="Normal"/>
              <w:jc w:val="left"/>
              <w:rPr>
                <w:rFonts w:cs="Arial"/>
                <w:szCs w:val="20"/>
              </w:rPr>
            </w:pPr>
            <w:r>
              <w:rPr>
                <w:rFonts w:cs="Arial"/>
                <w:szCs w:val="20"/>
                <w:lang w:val="en-US"/>
              </w:rPr>
              <w:t xml:space="preserve">- </w:t>
            </w:r>
            <w:r>
              <w:rPr>
                <w:rFonts w:cs="Arial"/>
                <w:szCs w:val="20"/>
              </w:rPr>
              <w:t>Nhi</w:t>
            </w:r>
            <w:r>
              <w:rPr>
                <w:rFonts w:cs="Arial"/>
                <w:szCs w:val="20"/>
                <w:lang w:val="en-US"/>
              </w:rPr>
              <w:t>ễ</w:t>
            </w:r>
            <w:r>
              <w:rPr>
                <w:rFonts w:cs="Arial"/>
                <w:szCs w:val="20"/>
              </w:rPr>
              <w:t>m Asperillus n</w:t>
            </w:r>
            <w:r>
              <w:rPr>
                <w:rFonts w:cs="Arial"/>
                <w:szCs w:val="20"/>
                <w:lang w:val="en-US"/>
              </w:rPr>
              <w:t>ấ</w:t>
            </w:r>
            <w:r>
              <w:rPr>
                <w:rFonts w:cs="Arial"/>
                <w:szCs w:val="20"/>
              </w:rPr>
              <w:t>m xâm lấn;</w:t>
            </w:r>
          </w:p>
          <w:p>
            <w:pPr>
              <w:pStyle w:val="Normal"/>
              <w:jc w:val="left"/>
              <w:rPr>
                <w:rFonts w:cs="Arial"/>
                <w:szCs w:val="20"/>
              </w:rPr>
            </w:pPr>
            <w:r>
              <w:rPr>
                <w:rFonts w:cs="Arial"/>
                <w:szCs w:val="20"/>
                <w:lang w:val="en-US"/>
              </w:rPr>
              <w:t xml:space="preserve">- </w:t>
            </w:r>
            <w:r>
              <w:rPr>
                <w:rFonts w:cs="Arial"/>
                <w:szCs w:val="20"/>
              </w:rPr>
              <w:t xml:space="preserve">Nhiễm </w:t>
            </w:r>
            <w:r>
              <w:rPr>
                <w:rFonts w:cs="Arial"/>
                <w:szCs w:val="20"/>
                <w:lang w:val="en-US" w:eastAsia="en-US" w:bidi="en-US"/>
              </w:rPr>
              <w:t xml:space="preserve">Candida </w:t>
            </w:r>
            <w:r>
              <w:rPr>
                <w:rFonts w:cs="Arial"/>
                <w:szCs w:val="20"/>
              </w:rPr>
              <w:t>huyết trên bệnh nhân không gi</w:t>
            </w:r>
            <w:r>
              <w:rPr>
                <w:rFonts w:cs="Arial"/>
                <w:szCs w:val="20"/>
                <w:lang w:val="en-US"/>
              </w:rPr>
              <w:t>ả</w:t>
            </w:r>
            <w:r>
              <w:rPr>
                <w:rFonts w:cs="Arial"/>
                <w:szCs w:val="20"/>
              </w:rPr>
              <w:t>m bạch cầu;</w:t>
            </w:r>
          </w:p>
          <w:p>
            <w:pPr>
              <w:pStyle w:val="Normal"/>
              <w:jc w:val="left"/>
              <w:rPr>
                <w:rFonts w:cs="Arial"/>
                <w:szCs w:val="20"/>
              </w:rPr>
            </w:pPr>
            <w:r>
              <w:rPr>
                <w:rFonts w:cs="Arial"/>
                <w:szCs w:val="20"/>
                <w:lang w:val="en-US"/>
              </w:rPr>
              <w:t xml:space="preserve">- </w:t>
            </w:r>
            <w:r>
              <w:rPr>
                <w:rFonts w:cs="Arial"/>
                <w:szCs w:val="20"/>
              </w:rPr>
              <w:t xml:space="preserve">Nhiễm nấm </w:t>
            </w:r>
            <w:r>
              <w:rPr>
                <w:rFonts w:cs="Arial"/>
                <w:szCs w:val="20"/>
                <w:lang w:val="en-US" w:eastAsia="en-US" w:bidi="en-US"/>
              </w:rPr>
              <w:t xml:space="preserve">Candida </w:t>
            </w:r>
            <w:r>
              <w:rPr>
                <w:rFonts w:cs="Arial"/>
                <w:szCs w:val="20"/>
              </w:rPr>
              <w:t xml:space="preserve">xâm lấn nặng kháng </w:t>
            </w:r>
            <w:r>
              <w:rPr>
                <w:rFonts w:cs="Arial"/>
                <w:szCs w:val="20"/>
                <w:lang w:val="en-US" w:eastAsia="en-US" w:bidi="en-US"/>
              </w:rPr>
              <w:t>fluconazol;</w:t>
            </w:r>
          </w:p>
          <w:p>
            <w:pPr>
              <w:pStyle w:val="Normal"/>
              <w:jc w:val="left"/>
              <w:rPr>
                <w:rFonts w:cs="Arial"/>
                <w:szCs w:val="20"/>
              </w:rPr>
            </w:pPr>
            <w:r>
              <w:rPr>
                <w:rFonts w:cs="Arial"/>
                <w:szCs w:val="20"/>
                <w:lang w:val="en-US"/>
              </w:rPr>
              <w:t xml:space="preserve">- </w:t>
            </w:r>
            <w:r>
              <w:rPr>
                <w:rFonts w:cs="Arial"/>
                <w:szCs w:val="20"/>
              </w:rPr>
              <w:t>Điều trị nhiễm nấm nặng g</w:t>
            </w:r>
            <w:r>
              <w:rPr>
                <w:rFonts w:cs="Arial"/>
                <w:szCs w:val="20"/>
                <w:lang w:val="en-US"/>
              </w:rPr>
              <w:t>â</w:t>
            </w:r>
            <w:r>
              <w:rPr>
                <w:rFonts w:cs="Arial"/>
                <w:szCs w:val="20"/>
              </w:rPr>
              <w:t xml:space="preserve">y ra bởi Scedosporium spp. và </w:t>
            </w:r>
            <w:r>
              <w:rPr>
                <w:rFonts w:cs="Arial"/>
                <w:szCs w:val="20"/>
                <w:lang w:val="en-US" w:eastAsia="en-US" w:bidi="en-US"/>
              </w:rPr>
              <w:t xml:space="preserve">Fusarium </w:t>
            </w:r>
            <w:r>
              <w:rPr>
                <w:rFonts w:cs="Arial"/>
                <w:szCs w:val="20"/>
              </w:rPr>
              <w:t>spp. cho những bệnh nhân không đáp ứng các điều trị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Clotrimazol + betamethason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Clorquinaldol + promestrien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Miconazol + hydrocortison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Nystatin + metronidazol + neomycin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Nystatin + neomycin + polymyxin 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6.5. </w:t>
            </w:r>
            <w:r>
              <w:rPr>
                <w:rFonts w:cs="Arial"/>
                <w:szCs w:val="20"/>
              </w:rPr>
              <w:t xml:space="preserve">Thuốc điều trị bệnh </w:t>
            </w:r>
            <w:r>
              <w:rPr>
                <w:rFonts w:cs="Arial"/>
                <w:szCs w:val="20"/>
                <w:lang w:val="en-US" w:eastAsia="en-US" w:bidi="en-US"/>
              </w:rPr>
              <w:t xml:space="preserve">do </w:t>
            </w:r>
            <w:r>
              <w:rPr>
                <w:rFonts w:cs="Arial"/>
                <w:szCs w:val="20"/>
              </w:rPr>
              <w:t>amip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Diiodohydroxyquinol 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Hydroxy cloroquin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Metronidazol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6.6. </w:t>
            </w:r>
            <w:r>
              <w:rPr>
                <w:rFonts w:cs="Arial"/>
                <w:szCs w:val="20"/>
              </w:rPr>
              <w:t>Thuốc điều trị bệnh lao</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Ethambutol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w:t>
            </w:r>
            <w:r>
              <w:rPr>
                <w:rFonts w:cs="Arial"/>
                <w:szCs w:val="20"/>
                <w:lang w:val="en-US"/>
              </w:rPr>
              <w:t>ã</w:t>
            </w:r>
            <w:r>
              <w:rPr>
                <w:rFonts w:cs="Arial"/>
                <w:szCs w:val="20"/>
              </w:rPr>
              <w:t xml:space="preserve"> theo hướng dẫn ch</w:t>
            </w:r>
            <w:r>
              <w:rPr>
                <w:rFonts w:cs="Arial"/>
                <w:szCs w:val="20"/>
                <w:lang w:val="en-US"/>
              </w:rPr>
              <w:t>ẩ</w:t>
            </w:r>
            <w:r>
              <w:rPr>
                <w:rFonts w:cs="Arial"/>
                <w:szCs w:val="20"/>
              </w:rPr>
              <w:t>n đoán, điều trị và dự phòng bệnh lao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Isoniazid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Isoniazid </w:t>
            </w:r>
            <w:r>
              <w:rPr>
                <w:rFonts w:cs="Arial"/>
                <w:szCs w:val="20"/>
              </w:rPr>
              <w:t>+ ethambutol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Pyrazinamid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Rifampicin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w:t>
            </w:r>
            <w:r>
              <w:rPr>
                <w:rFonts w:cs="Arial"/>
                <w:szCs w:val="20"/>
                <w:lang w:val="en-US"/>
              </w:rPr>
              <w:t>ế</w:t>
            </w:r>
            <w:r>
              <w:rPr>
                <w:rFonts w:cs="Arial"/>
                <w:szCs w:val="20"/>
              </w:rPr>
              <w:t xml:space="preserve"> xã theo hướng dẫn chẩn đoán, điều trị và dự phòng bệnh lao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Rifampicin + isoniazid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w:t>
            </w:r>
            <w:r>
              <w:rPr>
                <w:rFonts w:cs="Arial"/>
                <w:szCs w:val="20"/>
                <w:lang w:val="en-US"/>
              </w:rPr>
              <w:t>ế</w:t>
            </w:r>
            <w:r>
              <w:rPr>
                <w:rFonts w:cs="Arial"/>
                <w:szCs w:val="20"/>
              </w:rPr>
              <w:t xml:space="preserve"> xã theo hướng d</w:t>
            </w:r>
            <w:r>
              <w:rPr>
                <w:rFonts w:cs="Arial"/>
                <w:szCs w:val="20"/>
                <w:lang w:val="en-US"/>
              </w:rPr>
              <w:t>ẫ</w:t>
            </w:r>
            <w:r>
              <w:rPr>
                <w:rFonts w:cs="Arial"/>
                <w:szCs w:val="20"/>
              </w:rPr>
              <w:t>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Rifampicin + isoniazid + pyrazinamid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Rifampicin + isoniazid + pyrazinamid + ethambutol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w:t>
            </w:r>
            <w:r>
              <w:rPr>
                <w:rFonts w:cs="Arial"/>
                <w:szCs w:val="20"/>
                <w:lang w:val="en-US"/>
              </w:rPr>
              <w:t>ẫ</w:t>
            </w:r>
            <w:r>
              <w:rPr>
                <w:rFonts w:cs="Arial"/>
                <w:szCs w:val="20"/>
              </w:rPr>
              <w:t>n chẩn đoán, điều trị và dự phòng bệnh lao c</w:t>
            </w:r>
            <w:r>
              <w:rPr>
                <w:rFonts w:cs="Arial"/>
                <w:szCs w:val="20"/>
                <w:lang w:val="en-US"/>
              </w:rPr>
              <w:t>ủ</w:t>
            </w:r>
            <w:r>
              <w:rPr>
                <w:rFonts w:cs="Arial"/>
                <w:szCs w:val="20"/>
              </w:rPr>
              <w:t>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Streptomycin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w:t>
            </w:r>
            <w:r>
              <w:rPr>
                <w:rFonts w:cs="Arial"/>
                <w:szCs w:val="20"/>
                <w:lang w:val="en-US"/>
              </w:rPr>
              <w:t>ã</w:t>
            </w:r>
            <w:r>
              <w:rPr>
                <w:rFonts w:cs="Arial"/>
                <w:szCs w:val="20"/>
              </w:rPr>
              <w:t xml:space="preserve"> theo hướng dẫn chẩn đoán, điều trị và dự phòng b</w:t>
            </w:r>
            <w:r>
              <w:rPr>
                <w:rFonts w:cs="Arial"/>
                <w:szCs w:val="20"/>
                <w:lang w:val="en-US"/>
              </w:rPr>
              <w:t>ệ</w:t>
            </w:r>
            <w:r>
              <w:rPr>
                <w:rFonts w:cs="Arial"/>
                <w:szCs w:val="20"/>
              </w:rPr>
              <w:t>nh lao c</w:t>
            </w:r>
            <w:r>
              <w:rPr>
                <w:rFonts w:cs="Arial"/>
                <w:szCs w:val="20"/>
                <w:lang w:val="en-US"/>
              </w:rPr>
              <w:t>ủ</w:t>
            </w:r>
            <w:r>
              <w:rPr>
                <w:rFonts w:cs="Arial"/>
                <w:szCs w:val="20"/>
              </w:rPr>
              <w:t>a B</w:t>
            </w:r>
            <w:r>
              <w:rPr>
                <w:rFonts w:cs="Arial"/>
                <w:szCs w:val="20"/>
                <w:lang w:val="en-US"/>
              </w:rPr>
              <w:t>ộ</w:t>
            </w:r>
            <w:r>
              <w:rPr>
                <w:rFonts w:cs="Arial"/>
                <w:szCs w:val="20"/>
              </w:rPr>
              <w:t xml:space="preserve">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Thuốc điều trị lao kháng thuốc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Amikacin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Bedaquiline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lao kháng thuốc; 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Capreomycin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Clofazimine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lao kháng thuốc; 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Cycloserin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Delamanid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lao kháng thuốc; 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Ethionamid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Kanamycin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Linezolid*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236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Moxifloxacin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PAS- Na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lao kháng thuốc; thuốc được cấp phát tại </w:t>
            </w:r>
            <w:r>
              <w:rPr>
                <w:rFonts w:cs="Arial"/>
                <w:szCs w:val="20"/>
                <w:lang w:val="en-US"/>
              </w:rPr>
              <w:t>tr</w:t>
            </w:r>
            <w:r>
              <w:rPr>
                <w:rFonts w:cs="Arial"/>
                <w:szCs w:val="20"/>
              </w:rPr>
              <w:t>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Prothionamid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lao kháng thuốc; thuốc được </w:t>
            </w:r>
            <w:r>
              <w:rPr>
                <w:rFonts w:cs="Arial"/>
                <w:szCs w:val="20"/>
                <w:lang w:val="en-US" w:eastAsia="en-US" w:bidi="en-US"/>
              </w:rPr>
              <w:t xml:space="preserve">cấp </w:t>
            </w:r>
            <w:r>
              <w:rPr>
                <w:rFonts w:cs="Arial"/>
                <w:szCs w:val="20"/>
              </w:rPr>
              <w:t>phát tại trạm y tế xã theo hướng dẫn chẩn đoán, điều trị và dự phòng bệnh lao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6.7. </w:t>
            </w:r>
            <w:r>
              <w:rPr>
                <w:rFonts w:cs="Arial"/>
                <w:szCs w:val="20"/>
              </w:rPr>
              <w:t>Thuốc điều trị sốt rét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Artesunat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Cloroquin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Piperaquin + dihydroartemisinin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Primaquin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Quinin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7. THUỐC ĐIỀU TRỊ ĐAU N</w:t>
            </w:r>
            <w:r>
              <w:rPr>
                <w:rFonts w:cs="Arial"/>
                <w:szCs w:val="20"/>
                <w:lang w:val="en-US"/>
              </w:rPr>
              <w:t>Ử</w:t>
            </w:r>
            <w:r>
              <w:rPr>
                <w:rFonts w:cs="Arial"/>
                <w:szCs w:val="20"/>
              </w:rPr>
              <w:t>A ĐẦU</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Dihydro ergotamin mesylat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Ergotamin (tartrat)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Flunarizin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dự phòng </w:t>
            </w:r>
            <w:r>
              <w:rPr>
                <w:rFonts w:cs="Arial"/>
                <w:szCs w:val="20"/>
                <w:lang w:val="en-US"/>
              </w:rPr>
              <w:t>cơn</w:t>
            </w:r>
            <w:r>
              <w:rPr>
                <w:rFonts w:cs="Arial"/>
                <w:szCs w:val="20"/>
              </w:rPr>
              <w:t xml:space="preserve"> đau nửa đầu </w:t>
            </w:r>
            <w:r>
              <w:rPr>
                <w:rFonts w:cs="Arial"/>
                <w:szCs w:val="20"/>
                <w:lang w:val="en-US"/>
              </w:rPr>
              <w:t>trong</w:t>
            </w:r>
            <w:r>
              <w:rPr>
                <w:rFonts w:cs="Arial"/>
                <w:szCs w:val="20"/>
              </w:rPr>
              <w:t xml:space="preserve"> trường hợp các biện pháp điều trị khác không có hiệu quả hoặc kém dung nạp.</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Sumatriptan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8. </w:t>
            </w:r>
            <w:r>
              <w:rPr>
                <w:rFonts w:cs="Arial"/>
                <w:szCs w:val="20"/>
              </w:rPr>
              <w:t>THUỐC ĐIỀU TRỊ UNG THƯ VÀ ĐIỀU HÒA MIỄN DỊCH</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8.1. Hóa chất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Arsenic </w:t>
            </w:r>
            <w:r>
              <w:rPr>
                <w:rFonts w:cs="Arial"/>
                <w:szCs w:val="20"/>
              </w:rPr>
              <w:t>trioxid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Bendamustine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bệnh bạch cầu lymphô mạn </w:t>
            </w:r>
            <w:r>
              <w:rPr>
                <w:rFonts w:cs="Arial"/>
                <w:szCs w:val="20"/>
                <w:lang w:val="en-US" w:eastAsia="en-US" w:bidi="en-US"/>
              </w:rPr>
              <w:t xml:space="preserve">binet </w:t>
            </w:r>
            <w:r>
              <w:rPr>
                <w:rFonts w:cs="Arial"/>
                <w:szCs w:val="20"/>
              </w:rPr>
              <w:t xml:space="preserve">B/C không phù hợp hóa trị với </w:t>
            </w:r>
            <w:r>
              <w:rPr>
                <w:rFonts w:cs="Arial"/>
                <w:szCs w:val="20"/>
                <w:lang w:val="en-US" w:eastAsia="en-US" w:bidi="en-US"/>
              </w:rPr>
              <w:t xml:space="preserve">Fludarabin; </w:t>
            </w:r>
            <w:r>
              <w:rPr>
                <w:rFonts w:cs="Arial"/>
                <w:szCs w:val="20"/>
                <w:lang w:val="en-US"/>
              </w:rPr>
              <w:t>U</w:t>
            </w:r>
            <w:r>
              <w:rPr>
                <w:rFonts w:cs="Arial"/>
                <w:szCs w:val="20"/>
              </w:rPr>
              <w:t xml:space="preserve"> lymphô không </w:t>
            </w:r>
            <w:r>
              <w:rPr>
                <w:rFonts w:cs="Arial"/>
                <w:szCs w:val="20"/>
                <w:lang w:val="en-US" w:eastAsia="en-US" w:bidi="en-US"/>
              </w:rPr>
              <w:t xml:space="preserve">Hodgkin, </w:t>
            </w:r>
            <w:r>
              <w:rPr>
                <w:rFonts w:cs="Arial"/>
                <w:szCs w:val="20"/>
              </w:rPr>
              <w:t xml:space="preserve">diễn tiến chậm, tiến triển sau điều trị với </w:t>
            </w:r>
            <w:r>
              <w:rPr>
                <w:rFonts w:cs="Arial"/>
                <w:szCs w:val="20"/>
                <w:lang w:val="en-US" w:eastAsia="en-US" w:bidi="en-US"/>
              </w:rPr>
              <w:t xml:space="preserve">Rituximab; </w:t>
            </w:r>
            <w:r>
              <w:rPr>
                <w:rFonts w:cs="Arial"/>
                <w:szCs w:val="20"/>
              </w:rPr>
              <w:t>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Bleomycin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Bortezomib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Busulfan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Capecitabin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Carboplatin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Carmustin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Cisplatin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Cyclophosphamid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Cytarabin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Dacarbazin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Dactinomycin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Daunorubicin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Decitabin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Docetaxel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Doxorubicin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50% đối với dạng </w:t>
            </w:r>
            <w:r>
              <w:rPr>
                <w:rFonts w:cs="Arial"/>
                <w:szCs w:val="20"/>
                <w:lang w:val="en-US" w:eastAsia="en-US" w:bidi="en-US"/>
              </w:rPr>
              <w:t xml:space="preserve">liposome; </w:t>
            </w:r>
            <w:r>
              <w:rPr>
                <w:rFonts w:cs="Arial"/>
                <w:szCs w:val="20"/>
              </w:rPr>
              <w:t>thanh toán 100% đối với các dạng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Epirubicin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Etoposid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Everolimus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 đối với điều trị ung thư; thanh toán 100% đối với các trường hợp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Fludarabin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Fluorouracil (5-FU)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Gemcitabin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Hydroxyurea (Hydroxycarbamid)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Idarubicin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Ifosfamid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Irinotecan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L-asparaginase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50% đối với dạng L- asparaginase </w:t>
            </w:r>
            <w:r>
              <w:rPr>
                <w:rFonts w:cs="Arial"/>
                <w:szCs w:val="20"/>
                <w:lang w:val="en-US" w:eastAsia="en-US" w:bidi="en-US"/>
              </w:rPr>
              <w:t xml:space="preserve">erwinia; </w:t>
            </w:r>
            <w:r>
              <w:rPr>
                <w:rFonts w:cs="Arial"/>
                <w:szCs w:val="20"/>
              </w:rPr>
              <w:t>thanh toán 100% đối với các dạng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Melphalan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Mercaptopurin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Mesna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Methotrexat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Mitomycin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Mitoxantron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Oxaliplatin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Paclitaxel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50% đối với dạng </w:t>
            </w:r>
            <w:r>
              <w:rPr>
                <w:rFonts w:cs="Arial"/>
                <w:szCs w:val="20"/>
                <w:lang w:val="en-US" w:eastAsia="en-US" w:bidi="en-US"/>
              </w:rPr>
              <w:t xml:space="preserve">liposome </w:t>
            </w:r>
            <w:r>
              <w:rPr>
                <w:rFonts w:cs="Arial"/>
                <w:szCs w:val="20"/>
              </w:rPr>
              <w:t xml:space="preserve">và dạng </w:t>
            </w:r>
            <w:r>
              <w:rPr>
                <w:rFonts w:cs="Arial"/>
                <w:szCs w:val="20"/>
                <w:lang w:val="en-US" w:eastAsia="en-US" w:bidi="en-US"/>
              </w:rPr>
              <w:t xml:space="preserve">polymeric micelle; </w:t>
            </w:r>
            <w:r>
              <w:rPr>
                <w:rFonts w:cs="Arial"/>
                <w:szCs w:val="20"/>
              </w:rPr>
              <w:t>thanh toán 100% đối với các dạng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Peme</w:t>
            </w:r>
            <w:r>
              <w:rPr>
                <w:rFonts w:cs="Arial"/>
                <w:szCs w:val="20"/>
                <w:lang w:val="en-US"/>
              </w:rPr>
              <w:t>tr</w:t>
            </w:r>
            <w:r>
              <w:rPr>
                <w:rFonts w:cs="Arial"/>
                <w:szCs w:val="20"/>
              </w:rPr>
              <w:t>exed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Quỹ bảo hiểm y tế thanh toán ung thư phổi không tế bào nhỏ, ung thư trung biểu mô</w:t>
            </w:r>
            <w:r>
              <w:rPr>
                <w:rFonts w:cs="Arial"/>
                <w:szCs w:val="20"/>
                <w:lang w:val="en-US"/>
              </w:rPr>
              <w:t xml:space="preserve"> </w:t>
            </w:r>
            <w:r>
              <w:rPr>
                <w:rFonts w:cs="Arial"/>
                <w:szCs w:val="20"/>
              </w:rPr>
              <w:t>màng phổi ác tính;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Procarbazin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Tegafur-uracil (UFT </w:t>
            </w:r>
            <w:r>
              <w:rPr>
                <w:rFonts w:cs="Arial"/>
                <w:szCs w:val="20"/>
              </w:rPr>
              <w:t xml:space="preserve">hoặc </w:t>
            </w:r>
            <w:r>
              <w:rPr>
                <w:rFonts w:cs="Arial"/>
                <w:szCs w:val="20"/>
                <w:lang w:val="en-US" w:eastAsia="en-US" w:bidi="en-US"/>
              </w:rPr>
              <w:t>UFUR)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Tegafur + gimeracil + oteracil kali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ung thư dạ dày di căn;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Temozolomid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Tretinoin (All-trans retinoic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Vinblastin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Vincristin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Vinorelbin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8.2. </w:t>
            </w:r>
            <w:r>
              <w:rPr>
                <w:rFonts w:cs="Arial"/>
                <w:szCs w:val="20"/>
              </w:rPr>
              <w:t>Thuốc điều trị đích</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Afatinib dimaleate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Bevacizumab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I và bệnh viện chuyên khoa ung bướu hạng </w:t>
            </w:r>
            <w:r>
              <w:rPr>
                <w:rFonts w:cs="Arial"/>
                <w:szCs w:val="20"/>
                <w:lang w:val="en-US"/>
              </w:rPr>
              <w:t>II</w:t>
            </w:r>
            <w:r>
              <w:rPr>
                <w:rFonts w:cs="Arial"/>
                <w:szCs w:val="20"/>
              </w:rPr>
              <w:t>;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Cetuximab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ung thư đại trực tràng di căn thuộc </w:t>
            </w:r>
            <w:r>
              <w:rPr>
                <w:rFonts w:cs="Arial"/>
                <w:szCs w:val="20"/>
                <w:lang w:val="en-US" w:eastAsia="en-US" w:bidi="en-US"/>
              </w:rPr>
              <w:t xml:space="preserve">type </w:t>
            </w:r>
            <w:r>
              <w:rPr>
                <w:rFonts w:cs="Arial"/>
                <w:szCs w:val="20"/>
              </w:rPr>
              <w:t>RAS tự nhiên; ung thư tế bào vảy vùng đầu. C</w:t>
            </w:r>
            <w:r>
              <w:rPr>
                <w:rFonts w:cs="Arial"/>
                <w:szCs w:val="20"/>
                <w:lang w:val="en-US"/>
              </w:rPr>
              <w:t>ổ,</w:t>
            </w:r>
            <w:r>
              <w:rPr>
                <w:rFonts w:cs="Arial"/>
                <w:szCs w:val="20"/>
              </w:rPr>
              <w:t xml:space="preserve"> Sử dụng tại Bệnh viện hạng đặc biệt, hạng I và bệnh viện chuyên khoa ung bướu hạng II.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Erlotinib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ung thư phổi thể không phải tế bào nhỏ </w:t>
            </w:r>
            <w:r>
              <w:rPr>
                <w:rFonts w:cs="Arial"/>
                <w:szCs w:val="20"/>
                <w:lang w:val="en-US" w:eastAsia="en-US" w:bidi="en-US"/>
              </w:rPr>
              <w:t>(non</w:t>
              <w:softHyphen/>
              <w:t>small</w:t>
            </w:r>
            <w:r>
              <w:rPr>
                <w:rFonts w:cs="Arial"/>
                <w:szCs w:val="20"/>
              </w:rPr>
              <w:t xml:space="preserve"> </w:t>
            </w:r>
            <w:r>
              <w:rPr>
                <w:rFonts w:cs="Arial"/>
                <w:szCs w:val="20"/>
                <w:lang w:val="en-US" w:eastAsia="en-US" w:bidi="en-US"/>
              </w:rPr>
              <w:t xml:space="preserve">cell lung cancer) </w:t>
            </w:r>
            <w:r>
              <w:rPr>
                <w:rFonts w:cs="Arial"/>
                <w:szCs w:val="20"/>
              </w:rPr>
              <w:t xml:space="preserve">có </w:t>
            </w:r>
            <w:r>
              <w:rPr>
                <w:rFonts w:cs="Arial"/>
                <w:szCs w:val="20"/>
                <w:lang w:val="en-US" w:eastAsia="en-US" w:bidi="en-US"/>
              </w:rPr>
              <w:t xml:space="preserve">EGFR </w:t>
            </w:r>
            <w:r>
              <w:rPr>
                <w:rFonts w:cs="Arial"/>
                <w:szCs w:val="20"/>
              </w:rPr>
              <w:t xml:space="preserve">dương tính </w:t>
            </w:r>
            <w:r>
              <w:rPr>
                <w:rFonts w:cs="Arial"/>
                <w:szCs w:val="20"/>
                <w:lang w:val="en-US" w:eastAsia="en-US" w:bidi="en-US"/>
              </w:rPr>
              <w:t>(epidermall</w:t>
            </w:r>
            <w:r>
              <w:rPr>
                <w:rFonts w:cs="Arial"/>
                <w:szCs w:val="20"/>
              </w:rPr>
              <w:t xml:space="preserve"> </w:t>
            </w:r>
            <w:r>
              <w:rPr>
                <w:rFonts w:cs="Arial"/>
                <w:szCs w:val="20"/>
                <w:lang w:val="en-US" w:eastAsia="en-US" w:bidi="en-US"/>
              </w:rPr>
              <w:t xml:space="preserve">growth factor receptor); </w:t>
            </w:r>
            <w:r>
              <w:rPr>
                <w:rFonts w:cs="Arial"/>
                <w:szCs w:val="20"/>
              </w:rPr>
              <w:t>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Gefitinib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ung thư phổi thể không phải tế bào nhỏ </w:t>
            </w:r>
            <w:r>
              <w:rPr>
                <w:rFonts w:cs="Arial"/>
                <w:szCs w:val="20"/>
                <w:lang w:val="en-US" w:eastAsia="en-US" w:bidi="en-US"/>
              </w:rPr>
              <w:t>(non</w:t>
              <w:softHyphen/>
              <w:t>small</w:t>
            </w:r>
            <w:r>
              <w:rPr>
                <w:rFonts w:cs="Arial"/>
                <w:szCs w:val="20"/>
              </w:rPr>
              <w:t xml:space="preserve"> </w:t>
            </w:r>
            <w:r>
              <w:rPr>
                <w:rFonts w:cs="Arial"/>
                <w:szCs w:val="20"/>
                <w:lang w:val="en-US" w:eastAsia="en-US" w:bidi="en-US"/>
              </w:rPr>
              <w:t xml:space="preserve">cell lung cancer) </w:t>
            </w:r>
            <w:r>
              <w:rPr>
                <w:rFonts w:cs="Arial"/>
                <w:szCs w:val="20"/>
              </w:rPr>
              <w:t xml:space="preserve">có </w:t>
            </w:r>
            <w:r>
              <w:rPr>
                <w:rFonts w:cs="Arial"/>
                <w:szCs w:val="20"/>
                <w:lang w:val="en-US" w:eastAsia="en-US" w:bidi="en-US"/>
              </w:rPr>
              <w:t xml:space="preserve">EGFR </w:t>
            </w:r>
            <w:r>
              <w:rPr>
                <w:rFonts w:cs="Arial"/>
                <w:szCs w:val="20"/>
              </w:rPr>
              <w:t xml:space="preserve">dương tính (epidermall </w:t>
            </w:r>
            <w:r>
              <w:rPr>
                <w:rFonts w:cs="Arial"/>
                <w:szCs w:val="20"/>
                <w:lang w:val="en-US" w:eastAsia="en-US" w:bidi="en-US"/>
              </w:rPr>
              <w:t xml:space="preserve">growth factor receptor); </w:t>
            </w:r>
            <w:r>
              <w:rPr>
                <w:rFonts w:cs="Arial"/>
                <w:szCs w:val="20"/>
              </w:rPr>
              <w:t>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396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Imatinib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bệnh bạch cầu tủy mạn (CML); u mô đệm dạ dày ruột </w:t>
            </w:r>
            <w:r>
              <w:rPr>
                <w:rFonts w:cs="Arial"/>
                <w:szCs w:val="20"/>
                <w:lang w:val="en-US" w:eastAsia="en-US" w:bidi="en-US"/>
              </w:rPr>
              <w:t xml:space="preserve">(GIST). </w:t>
            </w:r>
            <w:r>
              <w:rPr>
                <w:rFonts w:cs="Arial"/>
                <w:szCs w:val="20"/>
              </w:rPr>
              <w:t>Thanh toán 80%.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Nilotinib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khi điều trị bệnh bạch cầu tủy mạn (CML) không dung nạp hoặc kháng lại với thuốc Imatinib; thanh toán</w:t>
            </w:r>
            <w:r>
              <w:rPr>
                <w:rFonts w:cs="Arial"/>
                <w:szCs w:val="20"/>
                <w:lang w:val="en-US"/>
              </w:rPr>
              <w:t xml:space="preserve"> </w:t>
            </w:r>
            <w:r>
              <w:rPr>
                <w:rFonts w:cs="Arial"/>
                <w:szCs w:val="20"/>
              </w:rPr>
              <w:t>80%.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Nimotuzumab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Pazopanib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Rituximab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u lympho không ph</w:t>
            </w:r>
            <w:r>
              <w:rPr>
                <w:rFonts w:cs="Arial"/>
                <w:szCs w:val="20"/>
                <w:lang w:val="en-US"/>
              </w:rPr>
              <w:t>ả</w:t>
            </w:r>
            <w:r>
              <w:rPr>
                <w:rFonts w:cs="Arial"/>
                <w:szCs w:val="20"/>
              </w:rPr>
              <w:t xml:space="preserve">i </w:t>
            </w:r>
            <w:r>
              <w:rPr>
                <w:rFonts w:cs="Arial"/>
                <w:szCs w:val="20"/>
                <w:lang w:val="en-US" w:eastAsia="en-US" w:bidi="en-US"/>
              </w:rPr>
              <w:t xml:space="preserve">Hodgkin </w:t>
            </w:r>
            <w:r>
              <w:rPr>
                <w:rFonts w:cs="Arial"/>
                <w:szCs w:val="20"/>
              </w:rPr>
              <w:t xml:space="preserve">(non-Hodgkin </w:t>
            </w:r>
            <w:r>
              <w:rPr>
                <w:rFonts w:cs="Arial"/>
                <w:szCs w:val="20"/>
                <w:lang w:val="en-US" w:eastAsia="en-US" w:bidi="en-US"/>
              </w:rPr>
              <w:t xml:space="preserve">lymphoma) </w:t>
            </w:r>
            <w:r>
              <w:rPr>
                <w:rFonts w:cs="Arial"/>
                <w:szCs w:val="20"/>
                <w:lang w:val="en-US"/>
              </w:rPr>
              <w:t>tế bào</w:t>
            </w:r>
            <w:r>
              <w:rPr>
                <w:rFonts w:cs="Arial"/>
                <w:szCs w:val="20"/>
              </w:rPr>
              <w:t xml:space="preserve"> B có CD20 dương tính.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Sorafenib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w:t>
            </w:r>
            <w:r>
              <w:rPr>
                <w:rFonts w:cs="Arial"/>
                <w:szCs w:val="20"/>
                <w:lang w:val="en-US" w:eastAsia="en-US" w:bidi="en-US"/>
              </w:rPr>
              <w:t xml:space="preserve">y </w:t>
            </w:r>
            <w:r>
              <w:rPr>
                <w:rFonts w:cs="Arial"/>
                <w:szCs w:val="20"/>
              </w:rPr>
              <w:t>tế thanh toán 50% đối với điều trị ung thư tế bào biểu mô gan. ung thư biểu mô tuyến giáp biệt hóa tiến triển tại chỗ hoặc di căn đã thất bại điều trị với iod phóng xạ; thanh toán 30% đối với điều trị ung thư tế bào biểu mô thận tiến triển.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Trastuzumab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tại bệnh viện hạng đặc biệt, hạng I và bệnh viện chuyên khoa ung bướu hạng II. Thanh toán 60% đối với ung thư vú có HER2 dương tính; thanh toán 50% đối với ung thư dạ dày tiến xa hoặc di căn có HER2 dương tính.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83. </w:t>
            </w:r>
            <w:r>
              <w:rPr>
                <w:rFonts w:cs="Arial"/>
                <w:szCs w:val="20"/>
              </w:rPr>
              <w:t>Thuốc điều trị nội tiết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Abiraterone </w:t>
            </w:r>
            <w:r>
              <w:rPr>
                <w:rFonts w:cs="Arial"/>
                <w:szCs w:val="20"/>
                <w:lang w:val="en-US" w:eastAsia="en-US" w:bidi="en-US"/>
              </w:rPr>
              <w:t>acetate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ung thư tiền liệt tuyến sau khi thất bại với điều trị nội tiết, hoặc sau khi thất bại với điều trị hóa trị; thanh toán 30%.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Anastrozol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Bicalutamid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Degarelix</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Exemestan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Flutamid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Fulvestrant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Goserelin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Letrozol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Leuprorelin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Tamoxifen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Triptorelin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8.4. Thuốc điều hòa miễn dịch</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Anti thymocyte globulin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Azathioprin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Các kháng thể gắn với </w:t>
            </w:r>
            <w:r>
              <w:rPr>
                <w:rFonts w:cs="Arial"/>
                <w:szCs w:val="20"/>
                <w:lang w:val="en-US" w:eastAsia="en-US" w:bidi="en-US"/>
              </w:rPr>
              <w:t xml:space="preserve">interferon </w:t>
            </w:r>
            <w:r>
              <w:rPr>
                <w:rFonts w:cs="Arial"/>
                <w:szCs w:val="20"/>
              </w:rPr>
              <w:t>ở người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cho </w:t>
            </w:r>
            <w:r>
              <w:rPr>
                <w:rFonts w:cs="Arial"/>
                <w:szCs w:val="20"/>
                <w:lang w:val="en-US"/>
              </w:rPr>
              <w:t>trẻ</w:t>
            </w:r>
            <w:r>
              <w:rPr>
                <w:rFonts w:cs="Arial"/>
                <w:szCs w:val="20"/>
              </w:rPr>
              <w:t xml:space="preserve"> em dưới 6 tuổi nhiễm trùng đường hô hấp </w:t>
            </w:r>
            <w:r>
              <w:rPr>
                <w:rFonts w:cs="Arial"/>
                <w:szCs w:val="20"/>
                <w:lang w:val="en-US"/>
              </w:rPr>
              <w:t>trên</w:t>
            </w:r>
            <w:r>
              <w:rPr>
                <w:rFonts w:cs="Arial"/>
                <w:szCs w:val="20"/>
              </w:rPr>
              <w:t xml:space="preserve"> cấp tính điều trị nội trú.</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Ciclosporin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Basiliximab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Glycyl funtumin </w:t>
            </w:r>
            <w:r>
              <w:rPr>
                <w:rFonts w:cs="Arial"/>
                <w:szCs w:val="20"/>
              </w:rPr>
              <w:t>(hydroclorid)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cho chỉ định bổ </w:t>
            </w:r>
            <w:r>
              <w:rPr>
                <w:rFonts w:cs="Arial"/>
                <w:szCs w:val="20"/>
                <w:lang w:val="en-US"/>
              </w:rPr>
              <w:t>tr</w:t>
            </w:r>
            <w:r>
              <w:rPr>
                <w:rFonts w:cs="Arial"/>
                <w:szCs w:val="20"/>
              </w:rPr>
              <w:t xml:space="preserve">ợ </w:t>
            </w:r>
            <w:r>
              <w:rPr>
                <w:rFonts w:cs="Arial"/>
                <w:szCs w:val="20"/>
                <w:lang w:val="en-US"/>
              </w:rPr>
              <w:t>trong</w:t>
            </w:r>
            <w:r>
              <w:rPr>
                <w:rFonts w:cs="Arial"/>
                <w:szCs w:val="20"/>
              </w:rPr>
              <w:t xml:space="preserve"> điều trị ung thư.</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Lenalidomid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Mycophenolat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Tacrolimus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theo chỉ định của một trong các trường hợp sau:</w:t>
            </w:r>
          </w:p>
          <w:p>
            <w:pPr>
              <w:pStyle w:val="Normal"/>
              <w:jc w:val="left"/>
              <w:rPr>
                <w:rFonts w:cs="Arial"/>
                <w:szCs w:val="20"/>
              </w:rPr>
            </w:pPr>
            <w:r>
              <w:rPr>
                <w:rFonts w:cs="Arial"/>
                <w:szCs w:val="20"/>
                <w:lang w:val="en-US"/>
              </w:rPr>
              <w:t xml:space="preserve">- </w:t>
            </w:r>
            <w:r>
              <w:rPr>
                <w:rFonts w:cs="Arial"/>
                <w:szCs w:val="20"/>
              </w:rPr>
              <w:t>Tờ hướng dẫn sử dụng thuốc kèm theo hồ sơ đăng ký thuốc đã được cấp phép;</w:t>
            </w:r>
          </w:p>
          <w:p>
            <w:pPr>
              <w:pStyle w:val="Normal"/>
              <w:jc w:val="left"/>
              <w:rPr>
                <w:rFonts w:cs="Arial"/>
                <w:szCs w:val="20"/>
              </w:rPr>
            </w:pPr>
            <w:r>
              <w:rPr>
                <w:rFonts w:cs="Arial"/>
                <w:szCs w:val="20"/>
                <w:lang w:val="en-US"/>
              </w:rPr>
              <w:t xml:space="preserve">- </w:t>
            </w:r>
            <w:r>
              <w:rPr>
                <w:rFonts w:cs="Arial"/>
                <w:szCs w:val="20"/>
              </w:rPr>
              <w:t>Hướng dẫn chẩn đoán điều trị huyết học, ghép tạng của Bộ Y tế;</w:t>
            </w:r>
          </w:p>
          <w:p>
            <w:pPr>
              <w:pStyle w:val="Normal"/>
              <w:jc w:val="left"/>
              <w:rPr>
                <w:rFonts w:cs="Arial"/>
                <w:szCs w:val="20"/>
              </w:rPr>
            </w:pPr>
            <w:r>
              <w:rPr>
                <w:rFonts w:cs="Arial"/>
                <w:szCs w:val="20"/>
              </w:rPr>
              <w:t>Đối với người bệnh: ghép tim, ghép phổi, ghép tụy, ghép chi th</w:t>
            </w:r>
            <w:r>
              <w:rPr>
                <w:rFonts w:cs="Arial"/>
                <w:szCs w:val="20"/>
                <w:lang w:val="en-US"/>
              </w:rPr>
              <w:t>ể</w:t>
            </w:r>
            <w:r>
              <w:rPr>
                <w:rFonts w:cs="Arial"/>
                <w:szCs w:val="20"/>
              </w:rPr>
              <w:t xml:space="preserve">, ghép ruột; viêm thận </w:t>
            </w:r>
            <w:r>
              <w:rPr>
                <w:rFonts w:cs="Arial"/>
                <w:szCs w:val="20"/>
                <w:lang w:val="en-US" w:eastAsia="en-US" w:bidi="en-US"/>
              </w:rPr>
              <w:t xml:space="preserve">Lupus </w:t>
            </w:r>
            <w:r>
              <w:rPr>
                <w:rFonts w:cs="Arial"/>
                <w:szCs w:val="20"/>
              </w:rPr>
              <w:t xml:space="preserve">ở người lớn hoặc trẻ em không đáp ứng đầy đủ hoặc kháng với </w:t>
            </w:r>
            <w:r>
              <w:rPr>
                <w:rFonts w:cs="Arial"/>
                <w:szCs w:val="20"/>
                <w:lang w:val="en-US" w:eastAsia="en-US" w:bidi="en-US"/>
              </w:rPr>
              <w:t xml:space="preserve">corticoids; </w:t>
            </w:r>
            <w:r>
              <w:rPr>
                <w:rFonts w:cs="Arial"/>
                <w:szCs w:val="20"/>
              </w:rPr>
              <w:t xml:space="preserve">hội chứng thận hư ở người lớn hoặc </w:t>
            </w:r>
            <w:r>
              <w:rPr>
                <w:rFonts w:cs="Arial"/>
                <w:szCs w:val="20"/>
                <w:lang w:val="en-US"/>
              </w:rPr>
              <w:t>tr</w:t>
            </w:r>
            <w:r>
              <w:rPr>
                <w:rFonts w:cs="Arial"/>
                <w:szCs w:val="20"/>
              </w:rPr>
              <w:t xml:space="preserve">ẻ em không đáp ứng đẩy đủ hoặc kháng với </w:t>
            </w:r>
            <w:r>
              <w:rPr>
                <w:rFonts w:cs="Arial"/>
                <w:szCs w:val="20"/>
                <w:lang w:val="en-US" w:eastAsia="en-US" w:bidi="en-US"/>
              </w:rPr>
              <w:t xml:space="preserve">corticoids </w:t>
            </w:r>
            <w:r>
              <w:rPr>
                <w:rFonts w:cs="Arial"/>
                <w:szCs w:val="20"/>
              </w:rPr>
              <w:t xml:space="preserve">hoặc không dung nạp </w:t>
            </w:r>
            <w:r>
              <w:rPr>
                <w:rFonts w:cs="Arial"/>
                <w:szCs w:val="20"/>
                <w:lang w:val="en-US" w:eastAsia="en-US" w:bidi="en-US"/>
              </w:rPr>
              <w:t>corticoids.</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Thalidomid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8.5.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Clodronat disodium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Pamidronat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9. </w:t>
            </w:r>
            <w:r>
              <w:rPr>
                <w:rFonts w:cs="Arial"/>
                <w:szCs w:val="20"/>
              </w:rPr>
              <w:t>THUỐC ĐIỀU TRỊ BỆNH ĐƯỜNG TIẾT NIỆU</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Alfuzosin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Dutasterid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Flavoxat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Lipidosterol serenoarepense (Lipid-sterol của Sercnoa repens)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Pinene </w:t>
            </w:r>
            <w:r>
              <w:rPr>
                <w:rFonts w:cs="Arial"/>
                <w:szCs w:val="20"/>
              </w:rPr>
              <w:t xml:space="preserve">+ </w:t>
            </w:r>
            <w:r>
              <w:rPr>
                <w:rFonts w:cs="Arial"/>
                <w:szCs w:val="20"/>
                <w:lang w:val="en-US" w:eastAsia="en-US" w:bidi="en-US"/>
              </w:rPr>
              <w:t xml:space="preserve">camphene </w:t>
            </w:r>
            <w:r>
              <w:rPr>
                <w:rFonts w:cs="Arial"/>
                <w:szCs w:val="20"/>
              </w:rPr>
              <w:t xml:space="preserve">+ </w:t>
            </w:r>
            <w:r>
              <w:rPr>
                <w:rFonts w:cs="Arial"/>
                <w:szCs w:val="20"/>
                <w:lang w:val="en-US" w:eastAsia="en-US" w:bidi="en-US"/>
              </w:rPr>
              <w:t xml:space="preserve">cineol </w:t>
            </w:r>
            <w:r>
              <w:rPr>
                <w:rFonts w:cs="Arial"/>
                <w:szCs w:val="20"/>
              </w:rPr>
              <w:t xml:space="preserve">+ </w:t>
            </w:r>
            <w:r>
              <w:rPr>
                <w:rFonts w:cs="Arial"/>
                <w:szCs w:val="20"/>
                <w:lang w:val="en-US" w:eastAsia="en-US" w:bidi="en-US"/>
              </w:rPr>
              <w:t>fenchone + borneol + anethol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sau tán sỏi; hoặc điều trị sỏi niệu qu</w:t>
            </w:r>
            <w:r>
              <w:rPr>
                <w:rFonts w:cs="Arial"/>
                <w:szCs w:val="20"/>
                <w:lang w:val="en-US"/>
              </w:rPr>
              <w:t>ả</w:t>
            </w:r>
            <w:r>
              <w:rPr>
                <w:rFonts w:cs="Arial"/>
                <w:szCs w:val="20"/>
              </w:rPr>
              <w:t>n &lt;7mm.</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Solifenacin succinate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Tamsulosin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10. </w:t>
            </w:r>
            <w:r>
              <w:rPr>
                <w:rFonts w:cs="Arial"/>
                <w:szCs w:val="20"/>
              </w:rPr>
              <w:t xml:space="preserve">THUỐC CHỐNG </w:t>
            </w:r>
            <w:r>
              <w:rPr>
                <w:rFonts w:cs="Arial"/>
                <w:szCs w:val="20"/>
                <w:lang w:val="en-US" w:eastAsia="en-US" w:bidi="en-US"/>
              </w:rPr>
              <w:t>PARKINSON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Levodopa + carbidopa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Levodopa + carbidopa monohydrat + entacapone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Levodopa + benserazid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Piribedil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Pramipexol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Tolcapon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Rotigotine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Dán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Trihexyphenidyl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11. </w:t>
            </w:r>
            <w:r>
              <w:rPr>
                <w:rFonts w:cs="Arial"/>
                <w:szCs w:val="20"/>
              </w:rPr>
              <w:t>THUỐC TÁC DỤNG ĐỐI VỚI MÁU</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11.1. Thuốc chống thiếu máu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Acid folic (vitamin </w:t>
            </w:r>
            <w:r>
              <w:rPr>
                <w:rFonts w:cs="Arial"/>
                <w:szCs w:val="20"/>
              </w:rPr>
              <w:t>B9)</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Sắt </w:t>
            </w:r>
            <w:r>
              <w:rPr>
                <w:rFonts w:cs="Arial"/>
                <w:szCs w:val="20"/>
                <w:lang w:val="en-US" w:eastAsia="en-US" w:bidi="en-US"/>
              </w:rPr>
              <w:t>fumarat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 xml:space="preserve">(III) </w:t>
            </w:r>
            <w:r>
              <w:rPr>
                <w:rFonts w:cs="Arial"/>
                <w:szCs w:val="20"/>
              </w:rPr>
              <w:t xml:space="preserve">hydroxyd </w:t>
            </w:r>
            <w:r>
              <w:rPr>
                <w:rFonts w:cs="Arial"/>
                <w:szCs w:val="20"/>
                <w:lang w:val="en-US" w:eastAsia="en-US" w:bidi="en-US"/>
              </w:rPr>
              <w:t>polymaltose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 xml:space="preserve">protein </w:t>
            </w:r>
            <w:r>
              <w:rPr>
                <w:rFonts w:cs="Arial"/>
                <w:szCs w:val="20"/>
              </w:rPr>
              <w:t>succinylat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sucrose (hay dextran)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ascorbat + acid folic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w:t>
            </w:r>
            <w:r>
              <w:rPr>
                <w:rFonts w:cs="Arial"/>
                <w:szCs w:val="20"/>
                <w:lang w:val="en-US"/>
              </w:rPr>
              <w:t>ắ</w:t>
            </w:r>
            <w:r>
              <w:rPr>
                <w:rFonts w:cs="Arial"/>
                <w:szCs w:val="20"/>
              </w:rPr>
              <w:t xml:space="preserve">t </w:t>
            </w:r>
            <w:r>
              <w:rPr>
                <w:rFonts w:cs="Arial"/>
                <w:szCs w:val="20"/>
                <w:lang w:val="en-US" w:eastAsia="en-US" w:bidi="en-US"/>
              </w:rPr>
              <w:t>fumarat + acid folic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(III) hydroxyd polymaltose + acid folic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w:t>
            </w:r>
            <w:r>
              <w:rPr>
                <w:rFonts w:cs="Arial"/>
                <w:szCs w:val="20"/>
                <w:lang w:val="en-US"/>
              </w:rPr>
              <w:t>ắ</w:t>
            </w:r>
            <w:r>
              <w:rPr>
                <w:rFonts w:cs="Arial"/>
                <w:szCs w:val="20"/>
              </w:rPr>
              <w:t xml:space="preserve">t </w:t>
            </w:r>
            <w:r>
              <w:rPr>
                <w:rFonts w:cs="Arial"/>
                <w:szCs w:val="20"/>
                <w:lang w:val="en-US" w:eastAsia="en-US" w:bidi="en-US"/>
              </w:rPr>
              <w:t>sulfat + acid folic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59"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11.2. </w:t>
            </w:r>
            <w:r>
              <w:rPr>
                <w:rFonts w:cs="Arial"/>
                <w:szCs w:val="20"/>
              </w:rPr>
              <w:t>Thuốc tác dụng lên quá trình đông máu</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Carbazochrom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Cilostazol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Enoxaparin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Etamsylat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Heparin </w:t>
            </w:r>
            <w:r>
              <w:rPr>
                <w:rFonts w:cs="Arial"/>
                <w:szCs w:val="20"/>
              </w:rPr>
              <w:t>(natri)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Nadroparin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Phytomenadion</w:t>
            </w:r>
            <w:r>
              <w:rPr>
                <w:rFonts w:cs="Arial"/>
                <w:szCs w:val="20"/>
                <w:lang w:val="en-US"/>
              </w:rPr>
              <w:t xml:space="preserve"> </w:t>
            </w:r>
            <w:r>
              <w:rPr>
                <w:rFonts w:cs="Arial"/>
                <w:szCs w:val="20"/>
                <w:lang w:val="en-US" w:eastAsia="en-US" w:bidi="en-US"/>
              </w:rPr>
              <w:t xml:space="preserve">(vitamin </w:t>
            </w:r>
            <w:r>
              <w:rPr>
                <w:rFonts w:cs="Arial"/>
                <w:szCs w:val="20"/>
              </w:rPr>
              <w:t>K</w:t>
            </w:r>
            <w:r>
              <w:rPr>
                <w:rFonts w:cs="Arial"/>
                <w:szCs w:val="20"/>
                <w:lang w:val="en-US"/>
              </w:rPr>
              <w:t>1</w:t>
            </w:r>
            <w:r>
              <w:rPr>
                <w:rFonts w:cs="Arial"/>
                <w:szCs w:val="20"/>
              </w:rPr>
              <w: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Protamin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Tranexamic </w:t>
            </w:r>
            <w:r>
              <w:rPr>
                <w:rFonts w:cs="Arial"/>
                <w:szCs w:val="20"/>
                <w:lang w:val="en-US" w:eastAsia="en-US" w:bidi="en-US"/>
              </w:rPr>
              <w:t>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Triflusal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Warfarin </w:t>
            </w:r>
            <w:r>
              <w:rPr>
                <w:rFonts w:cs="Arial"/>
                <w:szCs w:val="20"/>
              </w:rPr>
              <w:t>(muối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11.3. Máu và chế phẩm máu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Albumin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trong trường hợp: Nồng độ </w:t>
            </w:r>
            <w:r>
              <w:rPr>
                <w:rFonts w:cs="Arial"/>
                <w:szCs w:val="20"/>
                <w:lang w:val="en-US" w:eastAsia="en-US" w:bidi="en-US"/>
              </w:rPr>
              <w:t xml:space="preserve">albumin </w:t>
            </w:r>
            <w:r>
              <w:rPr>
                <w:rFonts w:cs="Arial"/>
                <w:szCs w:val="20"/>
              </w:rPr>
              <w:t>máu ≤ 2,5 g/dl hoặc sốc hoặc hội chứng suy hô hấp tiến triển;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Albumin </w:t>
            </w:r>
            <w:r>
              <w:rPr>
                <w:rFonts w:cs="Arial"/>
                <w:szCs w:val="20"/>
              </w:rPr>
              <w:t xml:space="preserve">+ </w:t>
            </w:r>
            <w:r>
              <w:rPr>
                <w:rFonts w:cs="Arial"/>
                <w:szCs w:val="20"/>
                <w:lang w:val="en-US" w:eastAsia="en-US" w:bidi="en-US"/>
              </w:rPr>
              <w:t>immuno globulin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những trường hợp sốc do nguyên nhân: bỏng, chấn thương, mất nước, nhiễm trùng nặng.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Huyết tương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Khối bạch cầu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Khối hồng cầu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Khối tiểu cầu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Máu toàn phần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Phức hợp kháng yếu tố ức ch</w:t>
            </w:r>
            <w:r>
              <w:rPr>
                <w:rFonts w:cs="Arial"/>
                <w:szCs w:val="20"/>
                <w:lang w:val="en-US"/>
              </w:rPr>
              <w:t>ế</w:t>
            </w:r>
            <w:r>
              <w:rPr>
                <w:rFonts w:cs="Arial"/>
                <w:szCs w:val="20"/>
              </w:rPr>
              <w:t xml:space="preserve"> yếu tố VIII bắc cầu </w:t>
            </w:r>
            <w:r>
              <w:rPr>
                <w:rFonts w:cs="Arial"/>
                <w:szCs w:val="20"/>
                <w:lang w:val="en-US" w:eastAsia="en-US" w:bidi="en-US"/>
              </w:rPr>
              <w:t>(Factor Eight Inhibitor Bypassing Activity - FEIBA)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w:t>
            </w:r>
            <w:r>
              <w:rPr>
                <w:rFonts w:cs="Arial"/>
                <w:szCs w:val="20"/>
                <w:lang w:val="en-US"/>
              </w:rPr>
              <w:t>tr</w:t>
            </w:r>
            <w:r>
              <w:rPr>
                <w:rFonts w:cs="Arial"/>
                <w:szCs w:val="20"/>
              </w:rPr>
              <w:t>ong trường hợp:</w:t>
            </w:r>
          </w:p>
          <w:p>
            <w:pPr>
              <w:pStyle w:val="Normal"/>
              <w:jc w:val="left"/>
              <w:rPr>
                <w:rFonts w:cs="Arial"/>
                <w:szCs w:val="20"/>
              </w:rPr>
            </w:pPr>
            <w:r>
              <w:rPr>
                <w:rFonts w:cs="Arial"/>
                <w:szCs w:val="20"/>
                <w:lang w:val="en-US"/>
              </w:rPr>
              <w:t xml:space="preserve">- </w:t>
            </w:r>
            <w:r>
              <w:rPr>
                <w:rFonts w:cs="Arial"/>
                <w:szCs w:val="20"/>
              </w:rPr>
              <w:t xml:space="preserve">Điều trị chảy máu trên người bệnh </w:t>
            </w:r>
            <w:r>
              <w:rPr>
                <w:rFonts w:cs="Arial"/>
                <w:szCs w:val="20"/>
                <w:lang w:val="en-US"/>
              </w:rPr>
              <w:t>ưa</w:t>
            </w:r>
            <w:r>
              <w:rPr>
                <w:rFonts w:cs="Arial"/>
                <w:szCs w:val="20"/>
              </w:rPr>
              <w:t xml:space="preserve"> chảy máu nhóm A có kèm theo yếu t</w:t>
            </w:r>
            <w:r>
              <w:rPr>
                <w:rFonts w:cs="Arial"/>
                <w:szCs w:val="20"/>
                <w:lang w:val="en-US"/>
              </w:rPr>
              <w:t>ố</w:t>
            </w:r>
            <w:r>
              <w:rPr>
                <w:rFonts w:cs="Arial"/>
                <w:szCs w:val="20"/>
              </w:rPr>
              <w:t xml:space="preserve"> ức chế yếu tố VIII;</w:t>
            </w:r>
          </w:p>
          <w:p>
            <w:pPr>
              <w:pStyle w:val="Normal"/>
              <w:jc w:val="left"/>
              <w:rPr>
                <w:rFonts w:cs="Arial"/>
                <w:szCs w:val="20"/>
              </w:rPr>
            </w:pPr>
            <w:r>
              <w:rPr>
                <w:rFonts w:cs="Arial"/>
                <w:szCs w:val="20"/>
                <w:lang w:val="en-US"/>
              </w:rPr>
              <w:t xml:space="preserve">- </w:t>
            </w:r>
            <w:r>
              <w:rPr>
                <w:rFonts w:cs="Arial"/>
                <w:szCs w:val="20"/>
              </w:rPr>
              <w:t>Điều trị chảy máu trên người bệnh ưa chảy máu nhóm B có kèm theo yếu tố ức chế yếu tố IX;</w:t>
            </w:r>
          </w:p>
          <w:p>
            <w:pPr>
              <w:pStyle w:val="Normal"/>
              <w:jc w:val="left"/>
              <w:rPr>
                <w:rFonts w:cs="Arial"/>
                <w:szCs w:val="20"/>
              </w:rPr>
            </w:pPr>
            <w:r>
              <w:rPr>
                <w:rFonts w:cs="Arial"/>
                <w:szCs w:val="20"/>
                <w:lang w:val="en-US"/>
              </w:rPr>
              <w:t xml:space="preserve">- </w:t>
            </w:r>
            <w:r>
              <w:rPr>
                <w:rFonts w:cs="Arial"/>
                <w:szCs w:val="20"/>
              </w:rPr>
              <w:t xml:space="preserve">Điều trị chảy máu </w:t>
            </w:r>
            <w:r>
              <w:rPr>
                <w:rFonts w:cs="Arial"/>
                <w:szCs w:val="20"/>
                <w:lang w:val="en-US"/>
              </w:rPr>
              <w:t>tr</w:t>
            </w:r>
            <w:r>
              <w:rPr>
                <w:rFonts w:cs="Arial"/>
                <w:szCs w:val="20"/>
              </w:rPr>
              <w:t xml:space="preserve">ên người bệnh khác (không phải bệnh nhân </w:t>
            </w:r>
            <w:r>
              <w:rPr>
                <w:rFonts w:cs="Arial"/>
                <w:szCs w:val="20"/>
                <w:lang w:val="en-US" w:eastAsia="en-US" w:bidi="en-US"/>
              </w:rPr>
              <w:t xml:space="preserve">hemophilia) </w:t>
            </w:r>
            <w:r>
              <w:rPr>
                <w:rFonts w:cs="Arial"/>
                <w:szCs w:val="20"/>
              </w:rPr>
              <w:t>mà có yếu tố ức ch</w:t>
            </w:r>
            <w:r>
              <w:rPr>
                <w:rFonts w:cs="Arial"/>
                <w:szCs w:val="20"/>
                <w:lang w:val="en-US"/>
              </w:rPr>
              <w:t>ế</w:t>
            </w:r>
            <w:r>
              <w:rPr>
                <w:rFonts w:cs="Arial"/>
                <w:szCs w:val="20"/>
              </w:rPr>
              <w:t xml:space="preserve"> yếu tố</w:t>
            </w:r>
            <w:r>
              <w:rPr>
                <w:rFonts w:cs="Arial"/>
                <w:szCs w:val="20"/>
                <w:lang w:val="en-US" w:eastAsia="en-US" w:bidi="en-US"/>
              </w:rPr>
              <w:t xml:space="preserve"> </w:t>
            </w:r>
            <w:r>
              <w:rPr>
                <w:rFonts w:cs="Arial"/>
                <w:szCs w:val="20"/>
              </w:rPr>
              <w:t>VIII mắc phải hoặc yếu tố ức chế yếu tố IX mắc phải;</w:t>
            </w:r>
          </w:p>
          <w:p>
            <w:pPr>
              <w:pStyle w:val="Normal"/>
              <w:jc w:val="left"/>
              <w:rPr>
                <w:rFonts w:cs="Arial"/>
                <w:szCs w:val="20"/>
              </w:rPr>
            </w:pPr>
            <w:r>
              <w:rPr>
                <w:rFonts w:cs="Arial"/>
                <w:szCs w:val="20"/>
                <w:lang w:val="en-US"/>
              </w:rPr>
              <w:t xml:space="preserve">- </w:t>
            </w:r>
            <w:r>
              <w:rPr>
                <w:rFonts w:cs="Arial"/>
                <w:szCs w:val="20"/>
              </w:rPr>
              <w:t>Điều trị chảy máu phẫu thuật trên người bệnh có kèm theo yếu tố ức chế cần được phẫu thuật.</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Yếu tố </w:t>
            </w:r>
            <w:r>
              <w:rPr>
                <w:rFonts w:cs="Arial"/>
                <w:szCs w:val="20"/>
                <w:lang w:val="en-US" w:eastAsia="en-US" w:bidi="en-US"/>
              </w:rPr>
              <w:t>VIla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Yếu tố </w:t>
            </w:r>
            <w:r>
              <w:rPr>
                <w:rFonts w:cs="Arial"/>
                <w:szCs w:val="20"/>
                <w:lang w:val="en-US" w:eastAsia="en-US" w:bidi="en-US"/>
              </w:rPr>
              <w:t>VIII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Yếu tố IX</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Yếu tố VIII + yếu tố von</w:t>
            </w:r>
          </w:p>
          <w:p>
            <w:pPr>
              <w:pStyle w:val="Normal"/>
              <w:jc w:val="left"/>
              <w:rPr>
                <w:rFonts w:cs="Arial"/>
                <w:szCs w:val="20"/>
              </w:rPr>
            </w:pPr>
            <w:r>
              <w:rPr>
                <w:rFonts w:cs="Arial"/>
                <w:szCs w:val="20"/>
                <w:lang w:val="en-US" w:eastAsia="en-US" w:bidi="en-US"/>
              </w:rPr>
              <w:t>Willebrand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11.4. Dung dịch cao phân tử</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Dextran </w:t>
            </w:r>
            <w:r>
              <w:rPr>
                <w:rFonts w:cs="Arial"/>
                <w:szCs w:val="20"/>
              </w:rPr>
              <w:t>40</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Dextran </w:t>
            </w:r>
            <w:r>
              <w:rPr>
                <w:rFonts w:cs="Arial"/>
                <w:szCs w:val="20"/>
              </w:rPr>
              <w:t>60</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Dextran </w:t>
            </w:r>
            <w:r>
              <w:rPr>
                <w:rFonts w:cs="Arial"/>
                <w:szCs w:val="20"/>
              </w:rPr>
              <w:t>70</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Gelatin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Gelatin succinyl + natri clorid + natri hydroxyd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Tinh bột </w:t>
            </w:r>
            <w:r>
              <w:rPr>
                <w:rFonts w:cs="Arial"/>
                <w:szCs w:val="20"/>
                <w:lang w:val="en-US" w:eastAsia="en-US" w:bidi="en-US"/>
              </w:rPr>
              <w:t xml:space="preserve">este </w:t>
            </w:r>
            <w:r>
              <w:rPr>
                <w:rFonts w:cs="Arial"/>
                <w:szCs w:val="20"/>
                <w:lang w:val="en-US"/>
              </w:rPr>
              <w:t>hóa</w:t>
            </w:r>
            <w:r>
              <w:rPr>
                <w:rFonts w:cs="Arial"/>
                <w:szCs w:val="20"/>
              </w:rPr>
              <w:t xml:space="preserve"> </w:t>
            </w:r>
            <w:r>
              <w:rPr>
                <w:rFonts w:cs="Arial"/>
                <w:szCs w:val="20"/>
                <w:lang w:val="en-US" w:eastAsia="en-US" w:bidi="en-US"/>
              </w:rPr>
              <w:t>(hydroxyethyl starch)</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giảm thể tích tuần hoàn do mất máu cấp khi sử dụng dịch truyền đơn thuần không c</w:t>
            </w:r>
            <w:r>
              <w:rPr>
                <w:rFonts w:cs="Arial"/>
                <w:szCs w:val="20"/>
                <w:lang w:val="en-US"/>
              </w:rPr>
              <w:t>ả</w:t>
            </w:r>
            <w:r>
              <w:rPr>
                <w:rFonts w:cs="Arial"/>
                <w:szCs w:val="20"/>
              </w:rPr>
              <w:t xml:space="preserve">i thiện lâm sàng; điều trị sốt xuất huyết </w:t>
            </w:r>
            <w:r>
              <w:rPr>
                <w:rFonts w:cs="Arial"/>
                <w:szCs w:val="20"/>
                <w:lang w:val="en-US" w:eastAsia="en-US" w:bidi="en-US"/>
              </w:rPr>
              <w:t xml:space="preserve">Dengue </w:t>
            </w:r>
            <w:r>
              <w:rPr>
                <w:rFonts w:cs="Arial"/>
                <w:szCs w:val="20"/>
              </w:rPr>
              <w:t xml:space="preserve">nặng theo Hướng dẫn chẩn đoán và điều trị sốt xuất huyết </w:t>
            </w:r>
            <w:r>
              <w:rPr>
                <w:rFonts w:cs="Arial"/>
                <w:szCs w:val="20"/>
                <w:lang w:val="en-US" w:eastAsia="en-US" w:bidi="en-US"/>
              </w:rPr>
              <w:t xml:space="preserve">Dengue </w:t>
            </w:r>
            <w:r>
              <w:rPr>
                <w:rFonts w:cs="Arial"/>
                <w:szCs w:val="20"/>
              </w:rPr>
              <w:t>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11.5.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Deferasirox</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Deferipron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Eltrombopag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khi điều trị xuất huyết giảm tiểu cầu miễn dịch mạn tính ở người lớn kháng trị với cắt lách.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Erythropoietin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Filgrastim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Methoxy polyethylene glycol epoetin beta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Pegfilgrastim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12. </w:t>
            </w:r>
            <w:r>
              <w:rPr>
                <w:rFonts w:cs="Arial"/>
                <w:szCs w:val="20"/>
              </w:rPr>
              <w:t xml:space="preserve">THUỐC </w:t>
            </w:r>
            <w:r>
              <w:rPr>
                <w:rFonts w:cs="Arial"/>
                <w:szCs w:val="20"/>
                <w:lang w:val="en-US" w:eastAsia="en-US" w:bidi="en-US"/>
              </w:rPr>
              <w:t xml:space="preserve">TIM </w:t>
            </w:r>
            <w:r>
              <w:rPr>
                <w:rFonts w:cs="Arial"/>
                <w:szCs w:val="20"/>
              </w:rPr>
              <w:t>MẠCH</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lang w:val="en-US" w:eastAsia="en-US" w:bidi="en-US"/>
              </w:rPr>
            </w:pPr>
            <w:r>
              <w:rPr>
                <w:rFonts w:eastAsia="Arial"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lang w:val="en-US" w:eastAsia="en-US" w:bidi="en-US"/>
              </w:rPr>
              <w:t xml:space="preserve">12.1. </w:t>
            </w:r>
            <w:r>
              <w:rPr>
                <w:rFonts w:cs="Arial"/>
                <w:szCs w:val="20"/>
              </w:rPr>
              <w:t>Thuốc ch</w:t>
            </w:r>
            <w:r>
              <w:rPr>
                <w:rFonts w:cs="Arial"/>
                <w:szCs w:val="20"/>
                <w:lang w:val="en-US"/>
              </w:rPr>
              <w:t>ố</w:t>
            </w:r>
            <w:r>
              <w:rPr>
                <w:rFonts w:cs="Arial"/>
                <w:szCs w:val="20"/>
              </w:rPr>
              <w:t>ng đau thắt ngực</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Diltiazem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Glyceryl trinitrat (Nitroglycerin)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phun mù, dán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dưới lưỡi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Isosorbid (dinitrat </w:t>
            </w:r>
            <w:r>
              <w:rPr>
                <w:rFonts w:cs="Arial"/>
                <w:szCs w:val="20"/>
              </w:rPr>
              <w:t xml:space="preserve">hoặc </w:t>
            </w:r>
            <w:r>
              <w:rPr>
                <w:rFonts w:cs="Arial"/>
                <w:szCs w:val="20"/>
                <w:lang w:val="en-US" w:eastAsia="en-US" w:bidi="en-US"/>
              </w:rPr>
              <w:t>mononitrat)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kh</w:t>
            </w:r>
            <w:r>
              <w:rPr>
                <w:rFonts w:cs="Arial"/>
                <w:szCs w:val="20"/>
                <w:lang w:val="en-US"/>
              </w:rPr>
              <w:t xml:space="preserve">í </w:t>
            </w:r>
            <w:r>
              <w:rPr>
                <w:rFonts w:cs="Arial"/>
                <w:szCs w:val="20"/>
              </w:rPr>
              <w:t>dung, dạng xịt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 xml:space="preserve">Uống, đặt dưới </w:t>
            </w:r>
            <w:r>
              <w:rPr>
                <w:rFonts w:cs="Arial"/>
                <w:szCs w:val="20"/>
                <w:lang w:val="en-US"/>
              </w:rPr>
              <w:t>lưỡi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Nicorandil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Trimetazidin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triệu chứng ở người bệnh đau th</w:t>
            </w:r>
            <w:r>
              <w:rPr>
                <w:rFonts w:cs="Arial"/>
                <w:szCs w:val="20"/>
                <w:lang w:val="en-US"/>
              </w:rPr>
              <w:t>ắ</w:t>
            </w:r>
            <w:r>
              <w:rPr>
                <w:rFonts w:cs="Arial"/>
                <w:szCs w:val="20"/>
              </w:rPr>
              <w:t>t ngực ổn định không được kiểm soát đầy đủ hoặc người bệnh không dung nạp với các liệu pháp điều trị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12.2. </w:t>
            </w:r>
            <w:r>
              <w:rPr>
                <w:rFonts w:cs="Arial"/>
                <w:szCs w:val="20"/>
              </w:rPr>
              <w:t>Thuốc chống loạn nhịp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Adenosin triphosphat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494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Amiodaron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Isoprenalin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cấp cứu trụy tim mạch, </w:t>
            </w:r>
            <w:r>
              <w:rPr>
                <w:rFonts w:cs="Arial"/>
                <w:szCs w:val="20"/>
                <w:lang w:val="en-US" w:eastAsia="en-US" w:bidi="en-US"/>
              </w:rPr>
              <w:t xml:space="preserve">block </w:t>
            </w:r>
            <w:r>
              <w:rPr>
                <w:rFonts w:cs="Arial"/>
                <w:szCs w:val="20"/>
              </w:rPr>
              <w:t>tim, co thắt phế quản trong gây mê.</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Propranolol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Sotalol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Verapamil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123. </w:t>
            </w:r>
            <w:r>
              <w:rPr>
                <w:rFonts w:cs="Arial"/>
                <w:szCs w:val="20"/>
              </w:rPr>
              <w:t>Thuốc điều trị tăng huyết áp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Acebutolol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atorvastatin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losartan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Amlodipin + </w:t>
            </w:r>
            <w:r>
              <w:rPr>
                <w:rFonts w:cs="Arial"/>
                <w:szCs w:val="20"/>
                <w:lang w:val="en-US" w:eastAsia="en-US" w:bidi="en-US"/>
              </w:rPr>
              <w:t>lisinopril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indapamid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indapamid + perindopril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telmisartan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Amlodipin + valsartan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Amlodipin + valsartan + </w:t>
            </w:r>
            <w:r>
              <w:rPr>
                <w:rFonts w:cs="Arial"/>
                <w:szCs w:val="20"/>
                <w:lang w:val="en-US" w:eastAsia="en-US" w:bidi="en-US"/>
              </w:rPr>
              <w:t>hydrochlorothiazid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Atenolol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Benazepril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511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Bisoprolol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Bisoprolol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Candesartan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Candesartan + hydrochlorothiazid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Captopril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Captopril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Carvedilol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Cilnidipin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Clonidin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Doxazosin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Enalapril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Enalapril + hydrochlorothiazid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Felodipin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Felodipin + metoprolol tartrat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Hydralazin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Imidapril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Indapamid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Irbesartan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Irbesartan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Lacidipin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Lercanidipin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Lisinopril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Lisinopril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535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Losartan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Methyldopa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Metoprolol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Nebivolol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Nicardipin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Nifedipin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Perindopril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Perindopril + amlodipin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Perindopril + indapamid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Quinapril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Ramipril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Rilmenidin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Telmisartan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Telmisartan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Valsartan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Valsartan + 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12.4. </w:t>
            </w:r>
            <w:r>
              <w:rPr>
                <w:rFonts w:cs="Arial"/>
                <w:szCs w:val="20"/>
              </w:rPr>
              <w:t>Thuốc điều trị hạ huyết áp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Heptaminol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12.5. Thuốc điều trị suy tim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Carvedilol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Digoxin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phòng khám đa khoa và trạm y tế xã: Quỹ bảo hiểm y tế thanh toán điều trị cấp cứu.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Dobutamin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Dopamin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Ivabradin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Milrinon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12.6. </w:t>
            </w:r>
            <w:r>
              <w:rPr>
                <w:rFonts w:cs="Arial"/>
                <w:szCs w:val="20"/>
              </w:rPr>
              <w:t>Thuốc ch</w:t>
            </w:r>
            <w:r>
              <w:rPr>
                <w:rFonts w:cs="Arial"/>
                <w:szCs w:val="20"/>
                <w:lang w:val="en-US"/>
              </w:rPr>
              <w:t>ố</w:t>
            </w:r>
            <w:r>
              <w:rPr>
                <w:rFonts w:cs="Arial"/>
                <w:szCs w:val="20"/>
              </w:rPr>
              <w:t>ng huyết khối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Acenocoumarol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Acetylsalicylic acid (DL-lysin-acetylsalicylat)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Acetylsalicylic acid + clopidogrel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Alteplase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Apixaban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COVID-19 theo hướng dẫn chẩn đoán và điều trị COVID-19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Ciopidogrel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Dabigatran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Dipyridamol + acetylsalicylic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Eptifibatid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Fondaparinux sodium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Rivaroxaban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Streptokinase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khi dùng để tiêm; hoặc sử dụng để bơm rửa khoang màng phổi trong trường hợp viêm màng ph</w:t>
            </w:r>
            <w:r>
              <w:rPr>
                <w:rFonts w:cs="Arial"/>
                <w:szCs w:val="20"/>
                <w:lang w:val="en-US"/>
              </w:rPr>
              <w:t>ổ</w:t>
            </w:r>
            <w:r>
              <w:rPr>
                <w:rFonts w:cs="Arial"/>
                <w:szCs w:val="20"/>
              </w:rPr>
              <w:t>i hoặc mủ màng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Tenecteplase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Ticagrelor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Urokinase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khi dùng để tiêm; hoặc sử dụng để bơm r</w:t>
            </w:r>
            <w:r>
              <w:rPr>
                <w:rFonts w:cs="Arial"/>
                <w:szCs w:val="20"/>
                <w:lang w:val="en-US"/>
              </w:rPr>
              <w:t>ử</w:t>
            </w:r>
            <w:r>
              <w:rPr>
                <w:rFonts w:cs="Arial"/>
                <w:szCs w:val="20"/>
              </w:rPr>
              <w:t xml:space="preserve">a khoang màng phổi </w:t>
            </w:r>
            <w:r>
              <w:rPr>
                <w:rFonts w:cs="Arial"/>
                <w:szCs w:val="20"/>
                <w:lang w:val="en-US"/>
              </w:rPr>
              <w:t>tr</w:t>
            </w:r>
            <w:r>
              <w:rPr>
                <w:rFonts w:cs="Arial"/>
                <w:szCs w:val="20"/>
              </w:rPr>
              <w:t>ơng trường hợp viêm màng phổi hoặc mủ màng phổi.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12.7. </w:t>
            </w:r>
            <w:r>
              <w:rPr>
                <w:rFonts w:cs="Arial"/>
                <w:szCs w:val="20"/>
              </w:rPr>
              <w:t xml:space="preserve">Thuốc hạ </w:t>
            </w:r>
            <w:r>
              <w:rPr>
                <w:rFonts w:cs="Arial"/>
                <w:szCs w:val="20"/>
                <w:lang w:val="en-US" w:eastAsia="en-US" w:bidi="en-US"/>
              </w:rPr>
              <w:t xml:space="preserve">lipid </w:t>
            </w:r>
            <w:r>
              <w:rPr>
                <w:rFonts w:cs="Arial"/>
                <w:szCs w:val="20"/>
              </w:rPr>
              <w:t>máu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573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Atorvastatin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Đối với trạm y tế xã, quỹ bảo hiểm y tế thanh toán trong điều trị rối loạn </w:t>
            </w:r>
            <w:r>
              <w:rPr>
                <w:rFonts w:cs="Arial"/>
                <w:szCs w:val="20"/>
                <w:lang w:val="en-US" w:eastAsia="en-US" w:bidi="en-US"/>
              </w:rPr>
              <w:t xml:space="preserve">lipid </w:t>
            </w:r>
            <w:r>
              <w:rPr>
                <w:rFonts w:cs="Arial"/>
                <w:szCs w:val="20"/>
              </w:rPr>
              <w:t>máu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Atorvastatin </w:t>
            </w:r>
            <w:r>
              <w:rPr>
                <w:rFonts w:cs="Arial"/>
                <w:szCs w:val="20"/>
              </w:rPr>
              <w:t xml:space="preserve">+ </w:t>
            </w:r>
            <w:r>
              <w:rPr>
                <w:rFonts w:cs="Arial"/>
                <w:szCs w:val="20"/>
                <w:lang w:val="en-US" w:eastAsia="en-US" w:bidi="en-US"/>
              </w:rPr>
              <w:t>ezetimibe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Bezafibrat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Ciprofibrat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Ezetimibe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Fenofibrat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Đối với trạm </w:t>
            </w:r>
            <w:r>
              <w:rPr>
                <w:rFonts w:cs="Arial"/>
                <w:szCs w:val="20"/>
                <w:lang w:val="en-US" w:eastAsia="en-US" w:bidi="en-US"/>
              </w:rPr>
              <w:t xml:space="preserve">y </w:t>
            </w:r>
            <w:r>
              <w:rPr>
                <w:rFonts w:cs="Arial"/>
                <w:szCs w:val="20"/>
              </w:rPr>
              <w:t xml:space="preserve">tế xã, quỹ bảo hiểm y tế thanh toán trong điều trị rối loạn </w:t>
            </w:r>
            <w:r>
              <w:rPr>
                <w:rFonts w:cs="Arial"/>
                <w:szCs w:val="20"/>
                <w:lang w:val="en-US" w:eastAsia="en-US" w:bidi="en-US"/>
              </w:rPr>
              <w:t xml:space="preserve">lipid </w:t>
            </w:r>
            <w:r>
              <w:rPr>
                <w:rFonts w:cs="Arial"/>
                <w:szCs w:val="20"/>
              </w:rPr>
              <w:t>máu theo hướng dẫn chẩn đoán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Gemfibrozil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Pravastatin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Rosuvastatin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Simvastatin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Đối với trạm y tế xã, quỹ bảo hiểm y tế thanh toán trong điều trị rối loạn </w:t>
            </w:r>
            <w:r>
              <w:rPr>
                <w:rFonts w:cs="Arial"/>
                <w:szCs w:val="20"/>
                <w:lang w:val="en-US" w:eastAsia="en-US" w:bidi="en-US"/>
              </w:rPr>
              <w:t xml:space="preserve">lipid </w:t>
            </w:r>
            <w:r>
              <w:rPr>
                <w:rFonts w:cs="Arial"/>
                <w:szCs w:val="20"/>
              </w:rPr>
              <w:t>máu theo hướng dẫn chẩn đoán điều trị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Simvastatin + ezetimibe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12.8.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Bosentan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tăng áp lực động mạch phổi;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Iloprost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dạng hít,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Prostaglandin E1</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cấp cứu trường hợp mở ống động mạch cho </w:t>
            </w:r>
            <w:r>
              <w:rPr>
                <w:rFonts w:cs="Arial"/>
                <w:szCs w:val="20"/>
                <w:lang w:val="en-US"/>
              </w:rPr>
              <w:t>trẻ</w:t>
            </w:r>
            <w:r>
              <w:rPr>
                <w:rFonts w:cs="Arial"/>
                <w:szCs w:val="20"/>
              </w:rPr>
              <w:t xml:space="preserve"> sơ sinh m</w:t>
            </w:r>
            <w:r>
              <w:rPr>
                <w:rFonts w:cs="Arial"/>
                <w:szCs w:val="20"/>
                <w:lang w:val="en-US"/>
              </w:rPr>
              <w:t>ắ</w:t>
            </w:r>
            <w:r>
              <w:rPr>
                <w:rFonts w:cs="Arial"/>
                <w:szCs w:val="20"/>
              </w:rPr>
              <w:t xml:space="preserve">c dị tật tim bẩm sinh còn </w:t>
            </w:r>
            <w:r>
              <w:rPr>
                <w:rFonts w:cs="Arial"/>
                <w:szCs w:val="20"/>
                <w:lang w:val="en-US"/>
              </w:rPr>
              <w:t>ố</w:t>
            </w:r>
            <w:r>
              <w:rPr>
                <w:rFonts w:cs="Arial"/>
                <w:szCs w:val="20"/>
              </w:rPr>
              <w:t>ng động mạch.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Fructose 1,6 diphosphat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các trường hợp:</w:t>
            </w:r>
          </w:p>
          <w:p>
            <w:pPr>
              <w:pStyle w:val="Normal"/>
              <w:jc w:val="left"/>
              <w:rPr>
                <w:rFonts w:cs="Arial"/>
                <w:szCs w:val="20"/>
              </w:rPr>
            </w:pPr>
            <w:r>
              <w:rPr>
                <w:rFonts w:cs="Arial"/>
                <w:szCs w:val="20"/>
                <w:lang w:val="en-US"/>
              </w:rPr>
              <w:t xml:space="preserve">- </w:t>
            </w:r>
            <w:r>
              <w:rPr>
                <w:rFonts w:cs="Arial"/>
                <w:szCs w:val="20"/>
              </w:rPr>
              <w:t>Thiếu máu cơ tim cục bộ, nhồi máu cơ tim diện rộng giai đoạn sớm, phẫu thuật tim thời gian tuần hoàn ngoài cơ thể;</w:t>
            </w:r>
          </w:p>
          <w:p>
            <w:pPr>
              <w:pStyle w:val="Normal"/>
              <w:jc w:val="left"/>
              <w:rPr>
                <w:rFonts w:cs="Arial"/>
                <w:szCs w:val="20"/>
              </w:rPr>
            </w:pPr>
            <w:r>
              <w:rPr>
                <w:rFonts w:cs="Arial"/>
                <w:szCs w:val="20"/>
                <w:lang w:val="en-US"/>
              </w:rPr>
              <w:t xml:space="preserve">- </w:t>
            </w:r>
            <w:r>
              <w:rPr>
                <w:rFonts w:cs="Arial"/>
                <w:szCs w:val="20"/>
              </w:rPr>
              <w:t>Sốc do tai biến tim, do chấn thương, do chảy máu, do đột quỵ hoặc nhiễm trùng nặng;</w:t>
            </w:r>
          </w:p>
          <w:p>
            <w:pPr>
              <w:pStyle w:val="Normal"/>
              <w:jc w:val="left"/>
              <w:rPr>
                <w:rFonts w:cs="Arial"/>
                <w:szCs w:val="20"/>
              </w:rPr>
            </w:pPr>
            <w:r>
              <w:rPr>
                <w:rFonts w:cs="Arial"/>
                <w:szCs w:val="20"/>
              </w:rPr>
              <w:t>Sau phẫu thuật gan hoặc bị b</w:t>
            </w:r>
            <w:r>
              <w:rPr>
                <w:rFonts w:cs="Arial"/>
                <w:szCs w:val="20"/>
                <w:lang w:val="en-US"/>
              </w:rPr>
              <w:t>ỏ</w:t>
            </w:r>
            <w:r>
              <w:rPr>
                <w:rFonts w:cs="Arial"/>
                <w:szCs w:val="20"/>
              </w:rPr>
              <w:t>ng nặng.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Indomethacin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đóng chứng còn ống động mạch ở </w:t>
            </w:r>
            <w:r>
              <w:rPr>
                <w:rFonts w:cs="Arial"/>
                <w:szCs w:val="20"/>
                <w:lang w:val="en-US"/>
              </w:rPr>
              <w:t>trẻ</w:t>
            </w:r>
            <w:r>
              <w:rPr>
                <w:rFonts w:cs="Arial"/>
                <w:szCs w:val="20"/>
              </w:rPr>
              <w:t xml:space="preserve"> đẻ non.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Magnesi clorid + kali clorid + procain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Naftidrofuryl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Nimodipin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xuất huyết màng não do phình mạch não hoặc do chấn thương.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Nitric oxid (nitrogen monoxid) (NO)</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Khí nén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tăng áp lực động mạch ph</w:t>
            </w:r>
            <w:r>
              <w:rPr>
                <w:rFonts w:cs="Arial"/>
                <w:szCs w:val="20"/>
                <w:lang w:val="en-US"/>
              </w:rPr>
              <w:t>ổ</w:t>
            </w:r>
            <w:r>
              <w:rPr>
                <w:rFonts w:cs="Arial"/>
                <w:szCs w:val="20"/>
              </w:rPr>
              <w:t xml:space="preserve">i </w:t>
            </w:r>
            <w:r>
              <w:rPr>
                <w:rFonts w:cs="Arial"/>
                <w:szCs w:val="20"/>
                <w:lang w:val="en-US"/>
              </w:rPr>
              <w:t>ở</w:t>
            </w:r>
            <w:r>
              <w:rPr>
                <w:rFonts w:cs="Arial"/>
                <w:szCs w:val="20"/>
              </w:rPr>
              <w:t xml:space="preserve"> trẻ em; sử dụng </w:t>
            </w:r>
            <w:r>
              <w:rPr>
                <w:rFonts w:cs="Arial"/>
                <w:szCs w:val="20"/>
                <w:lang w:val="en-US" w:eastAsia="en-US" w:bidi="en-US"/>
              </w:rPr>
              <w:t xml:space="preserve">trong </w:t>
            </w:r>
            <w:r>
              <w:rPr>
                <w:rFonts w:cs="Arial"/>
                <w:szCs w:val="20"/>
              </w:rPr>
              <w:t>và sau phẫu thuật, can thiệp tim mạch.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Succinic acid + nicotinamid + inosine + riboflavin natri 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đột quỵ thiếu máu cục bộ giai đoạn cấp tính.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Sulbutiamin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Tolazolin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7" w:type="dxa"/>
            <w:gridSpan w:val="3"/>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13. </w:t>
            </w:r>
            <w:r>
              <w:rPr>
                <w:rFonts w:cs="Arial"/>
                <w:szCs w:val="20"/>
              </w:rPr>
              <w:t xml:space="preserve">THUỐC ĐIỀU TRỊ BỆNH </w:t>
            </w:r>
            <w:r>
              <w:rPr>
                <w:rFonts w:cs="Arial"/>
                <w:szCs w:val="20"/>
                <w:lang w:val="en-US" w:eastAsia="en-US" w:bidi="en-US"/>
              </w:rPr>
              <w:t xml:space="preserve">DA </w:t>
            </w:r>
            <w:r>
              <w:rPr>
                <w:rFonts w:cs="Arial"/>
                <w:szCs w:val="20"/>
              </w:rPr>
              <w:t>LI</w:t>
            </w:r>
            <w:r>
              <w:rPr>
                <w:rFonts w:cs="Arial"/>
                <w:szCs w:val="20"/>
                <w:lang w:val="en-US"/>
              </w:rPr>
              <w:t>Ễ</w:t>
            </w:r>
            <w:r>
              <w:rPr>
                <w:rFonts w:cs="Arial"/>
                <w:szCs w:val="20"/>
              </w:rPr>
              <w:t>U</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Acitretin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Adapalen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Alpha - terpineol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Amorolfin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Azelaic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Benzoic acid + salicylic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604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Benzoyl peroxid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Bột </w:t>
            </w:r>
            <w:r>
              <w:rPr>
                <w:rFonts w:cs="Arial"/>
                <w:szCs w:val="20"/>
                <w:lang w:val="en-US" w:eastAsia="en-US" w:bidi="en-US"/>
              </w:rPr>
              <w:t>talc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Calcipotriol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Calcipotriol + betamethason dipropionat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Capsaicin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Clotrimazol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Clobetasol 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Clobetasol butyrat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Cortison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Cồn </w:t>
            </w:r>
            <w:r>
              <w:rPr>
                <w:rFonts w:cs="Arial"/>
                <w:szCs w:val="20"/>
                <w:lang w:val="en-US" w:eastAsia="en-US" w:bidi="en-US"/>
              </w:rPr>
              <w:t>A.S.A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Cồn boric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Cồn </w:t>
            </w:r>
            <w:r>
              <w:rPr>
                <w:rFonts w:cs="Arial"/>
                <w:szCs w:val="20"/>
                <w:lang w:val="en-US" w:eastAsia="en-US" w:bidi="en-US"/>
              </w:rPr>
              <w:t>BSI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Crotamiton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Dapson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Desonid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Dexpanthenol (panthenol, vitamin B5)</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Diethylphtalat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S-bioallethrin + piperonyl butoxid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Flumethason + clioquinol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Fusidic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Fusidic acid + betamethason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Fusidic acid + hydrocortison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Isotretinoin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Kẽm </w:t>
            </w:r>
            <w:r>
              <w:rPr>
                <w:rFonts w:cs="Arial"/>
                <w:szCs w:val="20"/>
                <w:lang w:val="en-US" w:eastAsia="en-US" w:bidi="en-US"/>
              </w:rPr>
              <w:t>oxid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Mometason furoat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Mometason furoat + salicylic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630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Mupirocin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Na</w:t>
            </w:r>
            <w:r>
              <w:rPr>
                <w:rFonts w:cs="Arial"/>
                <w:szCs w:val="20"/>
                <w:lang w:val="en-US"/>
              </w:rPr>
              <w:t>tr</w:t>
            </w:r>
            <w:r>
              <w:rPr>
                <w:rFonts w:cs="Arial"/>
                <w:szCs w:val="20"/>
              </w:rPr>
              <w:t xml:space="preserve">i </w:t>
            </w:r>
            <w:r>
              <w:rPr>
                <w:rFonts w:cs="Arial"/>
                <w:szCs w:val="20"/>
                <w:lang w:val="en-US" w:eastAsia="en-US" w:bidi="en-US"/>
              </w:rPr>
              <w:t>hydrocarbonat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Nepidermin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Xịt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Nước </w:t>
            </w:r>
            <w:r>
              <w:rPr>
                <w:rFonts w:cs="Arial"/>
                <w:szCs w:val="20"/>
                <w:lang w:val="en-US" w:eastAsia="en-US" w:bidi="en-US"/>
              </w:rPr>
              <w:t xml:space="preserve">oxy </w:t>
            </w:r>
            <w:r>
              <w:rPr>
                <w:rFonts w:cs="Arial"/>
                <w:szCs w:val="20"/>
              </w:rPr>
              <w:t>già</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Para aminobenzoic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Recombinant human</w:t>
            </w:r>
          </w:p>
          <w:p>
            <w:pPr>
              <w:pStyle w:val="Normal"/>
              <w:jc w:val="left"/>
              <w:rPr>
                <w:rFonts w:cs="Arial"/>
                <w:szCs w:val="20"/>
                <w:lang w:val="en-US" w:eastAsia="en-US" w:bidi="en-US"/>
              </w:rPr>
            </w:pPr>
            <w:r>
              <w:rPr>
                <w:rFonts w:cs="Arial"/>
                <w:szCs w:val="20"/>
                <w:lang w:val="en-US" w:eastAsia="en-US" w:bidi="en-US"/>
              </w:rPr>
              <w:t>Epidermal Growth Factor (rhEGF)</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tổn thương loét nặng do đái tháo </w:t>
            </w:r>
            <w:r>
              <w:rPr>
                <w:rFonts w:cs="Arial"/>
                <w:szCs w:val="20"/>
                <w:lang w:val="en-US"/>
              </w:rPr>
              <w:t>đường</w:t>
            </w:r>
            <w:r>
              <w:rPr>
                <w:rFonts w:cs="Arial"/>
                <w:szCs w:val="20"/>
              </w:rPr>
              <w:t xml:space="preserve"> độ 3, độ 4.</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Salicylic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Salicylic acid + betamethason dipropionat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Secukinumab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Tacrolimus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Tretinoin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Trolamin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Tyrothricin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Urea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Ustekinumab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w:t>
            </w:r>
            <w:r>
              <w:rPr>
                <w:rFonts w:cs="Arial"/>
                <w:szCs w:val="20"/>
                <w:lang w:val="en-US"/>
              </w:rPr>
              <w:t xml:space="preserve"> y </w:t>
            </w:r>
            <w:r>
              <w:rPr>
                <w:rFonts w:cs="Arial"/>
                <w:szCs w:val="20"/>
                <w:lang w:val="en-US" w:eastAsia="en-US" w:bidi="en-US"/>
              </w:rPr>
              <w:t xml:space="preserve"> </w:t>
            </w:r>
            <w:r>
              <w:rPr>
                <w:rFonts w:cs="Arial"/>
                <w:szCs w:val="20"/>
              </w:rPr>
              <w:t>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14. </w:t>
            </w:r>
            <w:r>
              <w:rPr>
                <w:rFonts w:cs="Arial"/>
                <w:szCs w:val="20"/>
              </w:rPr>
              <w:t>THUỐC D</w:t>
            </w:r>
            <w:r>
              <w:rPr>
                <w:rFonts w:cs="Arial"/>
                <w:szCs w:val="20"/>
                <w:lang w:val="en-US"/>
              </w:rPr>
              <w:t>Ù</w:t>
            </w:r>
            <w:r>
              <w:rPr>
                <w:rFonts w:cs="Arial"/>
                <w:szCs w:val="20"/>
              </w:rPr>
              <w:t>NG CH</w:t>
            </w:r>
            <w:r>
              <w:rPr>
                <w:rFonts w:cs="Arial"/>
                <w:szCs w:val="20"/>
                <w:lang w:val="en-US"/>
              </w:rPr>
              <w:t>Ẩ</w:t>
            </w:r>
            <w:r>
              <w:rPr>
                <w:rFonts w:cs="Arial"/>
                <w:szCs w:val="20"/>
              </w:rPr>
              <w:t>N ĐOÁN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14.1. </w:t>
            </w:r>
            <w:r>
              <w:rPr>
                <w:rFonts w:cs="Arial"/>
                <w:szCs w:val="20"/>
              </w:rPr>
              <w:t>Chuyên khoa mắt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Fluorescein </w:t>
            </w:r>
            <w:r>
              <w:rPr>
                <w:rFonts w:cs="Arial"/>
                <w:szCs w:val="20"/>
              </w:rPr>
              <w:t>(natri)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14.2. Thuốc cản quang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Adipiodon (meglumin)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Amidotrizoat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Bari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Ethyl ester </w:t>
            </w:r>
            <w:r>
              <w:rPr>
                <w:rFonts w:cs="Arial"/>
                <w:szCs w:val="20"/>
              </w:rPr>
              <w:t xml:space="preserve">của </w:t>
            </w:r>
            <w:r>
              <w:rPr>
                <w:rFonts w:cs="Arial"/>
                <w:szCs w:val="20"/>
                <w:lang w:val="en-US" w:eastAsia="en-US" w:bidi="en-US"/>
              </w:rPr>
              <w:t xml:space="preserve">acid </w:t>
            </w:r>
            <w:r>
              <w:rPr>
                <w:rFonts w:cs="Arial"/>
                <w:szCs w:val="20"/>
              </w:rPr>
              <w:t xml:space="preserve">béo </w:t>
            </w:r>
            <w:r>
              <w:rPr>
                <w:rFonts w:cs="Arial"/>
                <w:szCs w:val="20"/>
                <w:lang w:val="en-US" w:eastAsia="en-US" w:bidi="en-US"/>
              </w:rPr>
              <w:t xml:space="preserve">iod </w:t>
            </w:r>
            <w:r>
              <w:rPr>
                <w:rFonts w:cs="Arial"/>
                <w:szCs w:val="20"/>
              </w:rPr>
              <w:t>hóa trong dầu hạt thuốc phiện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Gadobenic acid (dimeglumin)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tiêm tĩnh mạch trong chụp chiếu gan.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Gadobutrol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Gadoteric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lobitridol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Iodixanol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Iohexol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lopamidol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Iopromid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Ioxitalamat natri + ioxitalamat meglumin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Muối </w:t>
            </w:r>
            <w:r>
              <w:rPr>
                <w:rFonts w:cs="Arial"/>
                <w:szCs w:val="20"/>
                <w:lang w:val="en-US" w:eastAsia="en-US" w:bidi="en-US"/>
              </w:rPr>
              <w:t xml:space="preserve">natri </w:t>
            </w:r>
            <w:r>
              <w:rPr>
                <w:rFonts w:cs="Arial"/>
                <w:szCs w:val="20"/>
              </w:rPr>
              <w:t xml:space="preserve">và </w:t>
            </w:r>
            <w:r>
              <w:rPr>
                <w:rFonts w:cs="Arial"/>
                <w:szCs w:val="20"/>
                <w:lang w:val="en-US" w:eastAsia="en-US" w:bidi="en-US"/>
              </w:rPr>
              <w:t xml:space="preserve">meglumin </w:t>
            </w:r>
            <w:r>
              <w:rPr>
                <w:rFonts w:cs="Arial"/>
                <w:szCs w:val="20"/>
              </w:rPr>
              <w:t xml:space="preserve">của </w:t>
            </w:r>
            <w:r>
              <w:rPr>
                <w:rFonts w:cs="Arial"/>
                <w:szCs w:val="20"/>
                <w:lang w:val="en-US" w:eastAsia="en-US" w:bidi="en-US"/>
              </w:rPr>
              <w:t>acid ioxaglic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143.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Polidocanol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59"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15. THUỐC </w:t>
            </w:r>
            <w:r>
              <w:rPr>
                <w:rFonts w:cs="Arial"/>
                <w:szCs w:val="20"/>
              </w:rPr>
              <w:t>T</w:t>
            </w:r>
            <w:r>
              <w:rPr>
                <w:rFonts w:cs="Arial"/>
                <w:szCs w:val="20"/>
                <w:lang w:val="en-US"/>
              </w:rPr>
              <w:t>Ẩ</w:t>
            </w:r>
            <w:r>
              <w:rPr>
                <w:rFonts w:cs="Arial"/>
                <w:szCs w:val="20"/>
              </w:rPr>
              <w:t>Y TRÙNG V</w:t>
            </w:r>
            <w:r>
              <w:rPr>
                <w:rFonts w:cs="Arial"/>
                <w:szCs w:val="20"/>
                <w:lang w:val="en-US"/>
              </w:rPr>
              <w:t>À</w:t>
            </w:r>
            <w:r>
              <w:rPr>
                <w:rFonts w:cs="Arial"/>
                <w:szCs w:val="20"/>
              </w:rPr>
              <w:t xml:space="preserve"> SÁT KHU</w:t>
            </w:r>
            <w:r>
              <w:rPr>
                <w:rFonts w:cs="Arial"/>
                <w:szCs w:val="20"/>
                <w:lang w:val="en-US"/>
              </w:rPr>
              <w:t>Ẩ</w:t>
            </w:r>
            <w:r>
              <w:rPr>
                <w:rFonts w:cs="Arial"/>
                <w:szCs w:val="20"/>
              </w:rPr>
              <w:t>N</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Cồn 70°</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Cồn iod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Đồng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Povidon iodin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Natri hypoclorid </w:t>
            </w:r>
            <w:r>
              <w:rPr>
                <w:rFonts w:cs="Arial"/>
                <w:szCs w:val="20"/>
              </w:rPr>
              <w:t>đậm đặc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16. </w:t>
            </w:r>
            <w:r>
              <w:rPr>
                <w:rFonts w:cs="Arial"/>
                <w:szCs w:val="20"/>
              </w:rPr>
              <w:t>THUỐC LỢI TI</w:t>
            </w:r>
            <w:r>
              <w:rPr>
                <w:rFonts w:cs="Arial"/>
                <w:szCs w:val="20"/>
                <w:lang w:val="en-US"/>
              </w:rPr>
              <w:t>Ể</w:t>
            </w:r>
            <w:r>
              <w:rPr>
                <w:rFonts w:cs="Arial"/>
                <w:szCs w:val="20"/>
              </w:rPr>
              <w:t>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Furosemid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phòng khám đa khoa và trạm y tế xã: Quỹ bảo hiểm y tế thanh toán điều trị cấp cứu.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Furosemid + spironolacton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Hydroclorothiazid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Spironolacton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17. </w:t>
            </w:r>
            <w:r>
              <w:rPr>
                <w:rFonts w:cs="Arial"/>
                <w:szCs w:val="20"/>
              </w:rPr>
              <w:t>THUỐC ĐƯỜNG TIÊU HÓA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17.1. Thuốc kháng </w:t>
            </w:r>
            <w:r>
              <w:rPr>
                <w:rFonts w:cs="Arial"/>
                <w:szCs w:val="20"/>
                <w:lang w:val="en-US" w:eastAsia="en-US" w:bidi="en-US"/>
              </w:rPr>
              <w:t xml:space="preserve">acid </w:t>
            </w:r>
            <w:r>
              <w:rPr>
                <w:rFonts w:cs="Arial"/>
                <w:szCs w:val="20"/>
              </w:rPr>
              <w:t>và các thuốc chống loét khác tác dụng trên đường tiêu hóa</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671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Aluminum </w:t>
            </w:r>
            <w:r>
              <w:rPr>
                <w:rFonts w:cs="Arial"/>
                <w:szCs w:val="20"/>
              </w:rPr>
              <w:t>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Attapulgit mormoiron hoạt hóa + hỗn hợp magnesi carbonat-nhôm hydroxyd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Bismuth</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Cimetidin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Famotidin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Guaiazulen </w:t>
            </w:r>
            <w:r>
              <w:rPr>
                <w:rFonts w:cs="Arial"/>
                <w:szCs w:val="20"/>
              </w:rPr>
              <w:t xml:space="preserve">+ </w:t>
            </w:r>
            <w:r>
              <w:rPr>
                <w:rFonts w:cs="Arial"/>
                <w:szCs w:val="20"/>
                <w:lang w:val="en-US" w:eastAsia="en-US" w:bidi="en-US"/>
              </w:rPr>
              <w:t>dimethicon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Lansoprazol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theo chỉ định trong tờ hướng dẫn sử dụng thuốc kèm theo hồ sơ đăng ký thuốc đã được cấp phép hoặc hướng dẫn chẩn đoán và điều trị của Bộ Y tế hoặc chỉ định dự phòng loét dạ dày tá tràng, xuất huyết tiêu hóa tại dạ dày, tá </w:t>
            </w:r>
            <w:r>
              <w:rPr>
                <w:rFonts w:cs="Arial"/>
                <w:szCs w:val="20"/>
                <w:lang w:val="en-US"/>
              </w:rPr>
              <w:t>tr</w:t>
            </w:r>
            <w:r>
              <w:rPr>
                <w:rFonts w:cs="Arial"/>
                <w:szCs w:val="20"/>
              </w:rPr>
              <w:t xml:space="preserve">àng </w:t>
            </w:r>
            <w:r>
              <w:rPr>
                <w:rFonts w:cs="Arial"/>
                <w:szCs w:val="20"/>
                <w:lang w:val="en-US" w:eastAsia="en-US" w:bidi="en-US"/>
              </w:rPr>
              <w:t xml:space="preserve">do stress </w:t>
            </w:r>
            <w:r>
              <w:rPr>
                <w:rFonts w:cs="Arial"/>
                <w:szCs w:val="20"/>
              </w:rPr>
              <w:t>ở bệnh nhân hồi sức tích cực.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Magnesi </w:t>
            </w:r>
            <w:r>
              <w:rPr>
                <w:rFonts w:cs="Arial"/>
                <w:szCs w:val="20"/>
              </w:rPr>
              <w:t>hydrox</w:t>
            </w:r>
            <w:r>
              <w:rPr>
                <w:rFonts w:cs="Arial"/>
                <w:szCs w:val="20"/>
                <w:lang w:val="en-US"/>
              </w:rPr>
              <w:t>y</w:t>
            </w:r>
            <w:r>
              <w:rPr>
                <w:rFonts w:cs="Arial"/>
                <w:szCs w:val="20"/>
              </w:rPr>
              <w:t xml:space="preserve">d </w:t>
            </w:r>
            <w:r>
              <w:rPr>
                <w:rFonts w:cs="Arial"/>
                <w:szCs w:val="20"/>
                <w:lang w:val="en-US" w:eastAsia="en-US" w:bidi="en-US"/>
              </w:rPr>
              <w:t xml:space="preserve">+ </w:t>
            </w:r>
            <w:r>
              <w:rPr>
                <w:rFonts w:cs="Arial"/>
                <w:szCs w:val="20"/>
              </w:rPr>
              <w:t xml:space="preserve">nhôm </w:t>
            </w:r>
            <w:r>
              <w:rPr>
                <w:rFonts w:cs="Arial"/>
                <w:szCs w:val="20"/>
                <w:lang w:val="en-US" w:eastAsia="en-US" w:bidi="en-US"/>
              </w:rPr>
              <w:t>hydroxyd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Magnesi hydroxyd + </w:t>
            </w:r>
            <w:r>
              <w:rPr>
                <w:rFonts w:cs="Arial"/>
                <w:szCs w:val="20"/>
              </w:rPr>
              <w:t xml:space="preserve">nhôm </w:t>
            </w:r>
            <w:r>
              <w:rPr>
                <w:rFonts w:cs="Arial"/>
                <w:szCs w:val="20"/>
                <w:lang w:val="en-US" w:eastAsia="en-US" w:bidi="en-US"/>
              </w:rPr>
              <w:t>hydroxyd + simethicon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Magnesi trisilicat + </w:t>
            </w:r>
            <w:r>
              <w:rPr>
                <w:rFonts w:cs="Arial"/>
                <w:szCs w:val="20"/>
              </w:rPr>
              <w:t xml:space="preserve">nhôm </w:t>
            </w:r>
            <w:r>
              <w:rPr>
                <w:rFonts w:cs="Arial"/>
                <w:szCs w:val="20"/>
                <w:lang w:val="en-US" w:eastAsia="en-US" w:bidi="en-US"/>
              </w:rPr>
              <w:t>hydroxyd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Nizatidin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Omeprazol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rPr>
              <w:t>Quỹ bảo hiểm y tế thanh toán theo chỉ định trong tờ hướng dẫn sử dụng thuốc kèm theo hồ sơ đăng ký thuốc đã được cấp phép hoặc hướng dẫn chẩn đoán và điều trị của Bộ</w:t>
            </w:r>
            <w:r>
              <w:rPr>
                <w:rFonts w:cs="Arial"/>
                <w:szCs w:val="20"/>
                <w:lang w:val="en-US"/>
              </w:rPr>
              <w:t xml:space="preserve"> </w:t>
            </w:r>
            <w:r>
              <w:rPr>
                <w:rFonts w:cs="Arial"/>
                <w:szCs w:val="20"/>
              </w:rPr>
              <w:t xml:space="preserve">Y tế hoặc chỉ định dự phòng loét dạ dày tá tràng, xuất huyết tiêu hóa tại dạ dày, tá tràng </w:t>
            </w:r>
            <w:r>
              <w:rPr>
                <w:rFonts w:cs="Arial"/>
                <w:szCs w:val="20"/>
                <w:lang w:val="en-US" w:eastAsia="en-US" w:bidi="en-US"/>
              </w:rPr>
              <w:t xml:space="preserve">do stress </w:t>
            </w:r>
            <w:r>
              <w:rPr>
                <w:rFonts w:cs="Arial"/>
                <w:szCs w:val="20"/>
              </w:rPr>
              <w:t>ở bệnh nhân hồi sức tích cực.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Esomeprazol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684</w:t>
            </w:r>
          </w:p>
          <w:p>
            <w:pPr>
              <w:pStyle w:val="Normal"/>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Pantoprazol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Rabeprazol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Ranitidin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Ranitidin + bismuth + sucralfat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Rebamipid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Sucralfat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17.2. </w:t>
            </w:r>
            <w:r>
              <w:rPr>
                <w:rFonts w:cs="Arial"/>
                <w:szCs w:val="20"/>
              </w:rPr>
              <w:t>Thuốc ch</w:t>
            </w:r>
            <w:r>
              <w:rPr>
                <w:rFonts w:cs="Arial"/>
                <w:szCs w:val="20"/>
                <w:lang w:val="en-US"/>
              </w:rPr>
              <w:t>ố</w:t>
            </w:r>
            <w:r>
              <w:rPr>
                <w:rFonts w:cs="Arial"/>
                <w:szCs w:val="20"/>
              </w:rPr>
              <w:t>ng nôn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Dimenhydrinat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Domperidon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Granisetron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Metoclopramid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r>
              <w:rPr>
                <w:rFonts w:cs="Arial"/>
                <w:szCs w:val="20"/>
                <w:lang w:val="en-US"/>
              </w:rPr>
              <w:t xml:space="preserve"> </w:t>
            </w:r>
            <w:r>
              <w:rPr>
                <w:rFonts w:cs="Arial"/>
                <w:szCs w:val="20"/>
              </w:rPr>
              <w:t>đặt hậu môn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Ondansetron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Palonosetron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173. </w:t>
            </w:r>
            <w:r>
              <w:rPr>
                <w:rFonts w:cs="Arial"/>
                <w:szCs w:val="20"/>
              </w:rPr>
              <w:t>Thuốc ch</w:t>
            </w:r>
            <w:r>
              <w:rPr>
                <w:rFonts w:cs="Arial"/>
                <w:szCs w:val="20"/>
                <w:lang w:val="en-US"/>
              </w:rPr>
              <w:t>ố</w:t>
            </w:r>
            <w:r>
              <w:rPr>
                <w:rFonts w:cs="Arial"/>
                <w:szCs w:val="20"/>
              </w:rPr>
              <w:t xml:space="preserve">ng </w:t>
            </w:r>
            <w:r>
              <w:rPr>
                <w:rFonts w:cs="Arial"/>
                <w:szCs w:val="20"/>
                <w:lang w:val="en-US" w:eastAsia="en-US" w:bidi="en-US"/>
              </w:rPr>
              <w:t xml:space="preserve">co </w:t>
            </w:r>
            <w:r>
              <w:rPr>
                <w:rFonts w:cs="Arial"/>
                <w:szCs w:val="20"/>
              </w:rPr>
              <w:t>thắt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Alverin citrat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Alverin cifrat + simethicon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Atropin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699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Drotaverin clohydrat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700</w:t>
            </w:r>
          </w:p>
          <w:p>
            <w:pPr>
              <w:pStyle w:val="Normal"/>
              <w:jc w:val="left"/>
              <w:rPr>
                <w:rFonts w:cs="Arial"/>
                <w:szCs w:val="20"/>
                <w:lang w:val="en-US" w:eastAsia="en-US" w:bidi="en-US"/>
              </w:rPr>
            </w:pPr>
            <w:r>
              <w:rPr>
                <w:rFonts w:cs="Arial"/>
                <w:szCs w:val="20"/>
                <w:lang w:val="en-US" w:eastAsia="en-US" w:bidi="en-US"/>
              </w:rPr>
              <w:t>694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Hyoscin butylbromid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Mebeverin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Papaverin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Phloroglucinol hydrat + trimethyl phloroglucinol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Tiêmonium methylsulfat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Tiropramid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17.4. </w:t>
            </w:r>
            <w:r>
              <w:rPr>
                <w:rFonts w:cs="Arial"/>
                <w:szCs w:val="20"/>
              </w:rPr>
              <w:t>Thuốc tẩy, nhuận tràng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Bisacodyl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Docusate 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thụt hậu môn/ trực tràng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Glycerol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Thụt hậu môn/ trực tràng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Lactulose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Macrogol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Macrogol + natri sulfat + natri bicarbonat + natri clorid + kali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Magnesi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Monobasic natri phosphat + dibasic natri 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thụt hậu môn/ trực tràng,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Sorbitol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Sorbitol + natri citrat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Thụt hậu môn/ trực tràng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17.5. </w:t>
            </w:r>
            <w:r>
              <w:rPr>
                <w:rFonts w:cs="Arial"/>
                <w:szCs w:val="20"/>
              </w:rPr>
              <w:t>Thuốc điều trị tiêu chảy</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Attapulgit mormoiron hoạt hóa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Bacillus </w:t>
            </w:r>
            <w:r>
              <w:rPr>
                <w:rFonts w:cs="Arial"/>
                <w:szCs w:val="20"/>
              </w:rPr>
              <w:t>subtilis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Bacillus </w:t>
            </w:r>
            <w:r>
              <w:rPr>
                <w:rFonts w:cs="Arial"/>
                <w:szCs w:val="20"/>
              </w:rPr>
              <w:t>clausii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Berberin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Dioctahedral smectit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721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Diosmectit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Gelatin tannat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Kẽm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Kẽm </w:t>
            </w:r>
            <w:r>
              <w:rPr>
                <w:rFonts w:cs="Arial"/>
                <w:szCs w:val="20"/>
                <w:lang w:val="en-US" w:eastAsia="en-US" w:bidi="en-US"/>
              </w:rPr>
              <w:t>gluconat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Lactobacillus acidophilus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Loperamid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Nifuroxazid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Racecadotril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Saccharomyces boulardii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17.6. </w:t>
            </w:r>
            <w:r>
              <w:rPr>
                <w:rFonts w:cs="Arial"/>
                <w:szCs w:val="20"/>
              </w:rPr>
              <w:t>Thuốc điều trị trĩ</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Cao </w:t>
            </w:r>
            <w:r>
              <w:rPr>
                <w:rFonts w:cs="Arial"/>
                <w:szCs w:val="20"/>
                <w:lang w:val="en-US" w:eastAsia="en-US" w:bidi="en-US"/>
              </w:rPr>
              <w:t xml:space="preserve">ginkgo </w:t>
            </w:r>
            <w:r>
              <w:rPr>
                <w:rFonts w:cs="Arial"/>
                <w:szCs w:val="20"/>
              </w:rPr>
              <w:t>biloba + heptaminol clohydrat + troxerutin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Diosmin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Diosmin + hesperidin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17.7. 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Amylase </w:t>
            </w:r>
            <w:r>
              <w:rPr>
                <w:rFonts w:cs="Arial"/>
                <w:szCs w:val="20"/>
              </w:rPr>
              <w:t xml:space="preserve">+ </w:t>
            </w:r>
            <w:r>
              <w:rPr>
                <w:rFonts w:cs="Arial"/>
                <w:szCs w:val="20"/>
                <w:lang w:val="en-US" w:eastAsia="en-US" w:bidi="en-US"/>
              </w:rPr>
              <w:t xml:space="preserve">lipase </w:t>
            </w:r>
            <w:r>
              <w:rPr>
                <w:rFonts w:cs="Arial"/>
                <w:szCs w:val="20"/>
              </w:rPr>
              <w:t xml:space="preserve">+ </w:t>
            </w:r>
            <w:r>
              <w:rPr>
                <w:rFonts w:cs="Arial"/>
                <w:szCs w:val="20"/>
                <w:lang w:val="en-US" w:eastAsia="en-US" w:bidi="en-US"/>
              </w:rPr>
              <w:t>protease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Citrullin malat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Itoprid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L-Omithin - L- aspartat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bệnh não do gan từ giai đoạn 2 </w:t>
            </w:r>
            <w:r>
              <w:rPr>
                <w:rFonts w:cs="Arial"/>
                <w:szCs w:val="20"/>
                <w:lang w:val="en-US"/>
              </w:rPr>
              <w:t>trở</w:t>
            </w:r>
            <w:r>
              <w:rPr>
                <w:rFonts w:cs="Arial"/>
                <w:szCs w:val="20"/>
              </w:rPr>
              <w:t xml:space="preserve"> lên theo hệ thống phân loại </w:t>
            </w:r>
            <w:r>
              <w:rPr>
                <w:rFonts w:cs="Arial"/>
                <w:szCs w:val="20"/>
                <w:lang w:val="en-US" w:eastAsia="en-US" w:bidi="en-US"/>
              </w:rPr>
              <w:t>West Haven.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Mesalazin (mesalamin)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Thụt hậu môn.</w:t>
            </w:r>
          </w:p>
          <w:p>
            <w:pPr>
              <w:pStyle w:val="Normal"/>
              <w:jc w:val="left"/>
              <w:rPr>
                <w:rFonts w:cs="Arial"/>
                <w:szCs w:val="20"/>
              </w:rPr>
            </w:pPr>
            <w:r>
              <w:rPr>
                <w:rFonts w:cs="Arial"/>
                <w:szCs w:val="20"/>
              </w:rPr>
              <w:t>đặt hậu môn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Octreotid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Simethicon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Silymarin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Somatostatin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Terlipressin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Trimebutin maleat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Ursodeoxycholic acid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Otilonium bromide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18. HOCMON </w:t>
            </w:r>
            <w:r>
              <w:rPr>
                <w:rFonts w:cs="Arial"/>
                <w:szCs w:val="20"/>
              </w:rPr>
              <w:t>VÀ CÁC THUỐC TÁC ĐỘ</w:t>
            </w:r>
            <w:r>
              <w:rPr>
                <w:rFonts w:cs="Arial"/>
                <w:szCs w:val="20"/>
                <w:lang w:val="en-US" w:eastAsia="en-US" w:bidi="en-US"/>
              </w:rPr>
              <w:t xml:space="preserve">NG </w:t>
            </w:r>
            <w:r>
              <w:rPr>
                <w:rFonts w:cs="Arial"/>
                <w:szCs w:val="20"/>
              </w:rPr>
              <w:t>V</w:t>
            </w:r>
            <w:r>
              <w:rPr>
                <w:rFonts w:cs="Arial"/>
                <w:szCs w:val="20"/>
                <w:lang w:val="en-US"/>
              </w:rPr>
              <w:t>À</w:t>
            </w:r>
            <w:r>
              <w:rPr>
                <w:rFonts w:cs="Arial"/>
                <w:szCs w:val="20"/>
              </w:rPr>
              <w:t>O HỆ TH</w:t>
            </w:r>
            <w:r>
              <w:rPr>
                <w:rFonts w:cs="Arial"/>
                <w:szCs w:val="20"/>
                <w:lang w:val="en-US"/>
              </w:rPr>
              <w:t>Ố</w:t>
            </w:r>
            <w:r>
              <w:rPr>
                <w:rFonts w:cs="Arial"/>
                <w:szCs w:val="20"/>
              </w:rPr>
              <w:t>NG NỘI TI</w:t>
            </w:r>
            <w:r>
              <w:rPr>
                <w:rFonts w:cs="Arial"/>
                <w:szCs w:val="20"/>
                <w:lang w:val="en-US"/>
              </w:rPr>
              <w:t>Ế</w:t>
            </w:r>
            <w:r>
              <w:rPr>
                <w:rFonts w:cs="Arial"/>
                <w:szCs w:val="20"/>
              </w:rPr>
              <w:t>T</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18.1. Hocmon </w:t>
            </w:r>
            <w:r>
              <w:rPr>
                <w:rFonts w:cs="Arial"/>
                <w:szCs w:val="20"/>
              </w:rPr>
              <w:t xml:space="preserve">thượng thận và những </w:t>
            </w:r>
            <w:r>
              <w:rPr>
                <w:rFonts w:cs="Arial"/>
                <w:szCs w:val="20"/>
                <w:lang w:val="en-US" w:eastAsia="en-US" w:bidi="en-US"/>
              </w:rPr>
              <w:t>chất tổng</w:t>
            </w:r>
            <w:r>
              <w:rPr>
                <w:rFonts w:cs="Arial"/>
                <w:szCs w:val="20"/>
              </w:rPr>
              <w:t xml:space="preserve"> hợp thay thế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Beclometason (dipropionat)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Xịt mũi, xịt họng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Betamethason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 nhỏ tai,</w:t>
            </w:r>
            <w:r>
              <w:rPr>
                <w:rFonts w:cs="Arial"/>
                <w:szCs w:val="20"/>
                <w:lang w:val="en-US"/>
              </w:rPr>
              <w:t xml:space="preserve"> </w:t>
            </w:r>
            <w:r>
              <w:rPr>
                <w:rFonts w:cs="Arial"/>
                <w:szCs w:val="20"/>
              </w:rPr>
              <w:t>nhỏ mũi,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Danazol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Dexamethason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không thanh toán trường hợp tiêm </w:t>
            </w:r>
            <w:r>
              <w:rPr>
                <w:rFonts w:cs="Arial"/>
                <w:szCs w:val="20"/>
                <w:lang w:val="en-US"/>
              </w:rPr>
              <w:t>tr</w:t>
            </w:r>
            <w:r>
              <w:rPr>
                <w:rFonts w:cs="Arial"/>
                <w:szCs w:val="20"/>
              </w:rPr>
              <w:t>ong dịch kính, tiêm nội nhãn.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Dexamethason phosphat + </w:t>
            </w:r>
            <w:r>
              <w:rPr>
                <w:rFonts w:cs="Arial"/>
                <w:szCs w:val="20"/>
                <w:lang w:val="en-US" w:eastAsia="en-US" w:bidi="en-US"/>
              </w:rPr>
              <w:t>neomycin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 nhỏ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Betamethasone </w:t>
            </w:r>
            <w:r>
              <w:rPr>
                <w:rFonts w:cs="Arial"/>
                <w:szCs w:val="20"/>
              </w:rPr>
              <w:t>+ dexchlorpheniramin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Fludrocortison </w:t>
            </w:r>
            <w:r>
              <w:rPr>
                <w:rFonts w:cs="Arial"/>
                <w:szCs w:val="20"/>
              </w:rPr>
              <w:t>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Fluocinolon </w:t>
            </w:r>
            <w:r>
              <w:rPr>
                <w:rFonts w:cs="Arial"/>
                <w:szCs w:val="20"/>
              </w:rPr>
              <w:t>acetonid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Hydrocortison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 tra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Methyl </w:t>
            </w:r>
            <w:r>
              <w:rPr>
                <w:rFonts w:cs="Arial"/>
                <w:szCs w:val="20"/>
              </w:rPr>
              <w:t>prednisolon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phòng khám đa khoa và trạm y tế xã, quỹ bảo hiểm y tế thanh toán điều trị cấp cứu phản vệ.</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Prednisolon acetat (natri phosphate)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Prednison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Triamcinolon acetonid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Triamcinolon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Triamcinolon + econazol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Cyproteron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Somatropin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thiếu hụt hormon tăng trưởng, </w:t>
            </w:r>
            <w:r>
              <w:rPr>
                <w:rFonts w:cs="Arial"/>
                <w:szCs w:val="20"/>
                <w:lang w:val="en-US"/>
              </w:rPr>
              <w:t>tr</w:t>
            </w:r>
            <w:r>
              <w:rPr>
                <w:rFonts w:cs="Arial"/>
                <w:szCs w:val="20"/>
              </w:rPr>
              <w:t>ẻ em sinh ra nhỏ hơn so với tuổi thai, hội ch</w:t>
            </w:r>
            <w:r>
              <w:rPr>
                <w:rFonts w:cs="Arial"/>
                <w:szCs w:val="20"/>
                <w:lang w:val="en-US"/>
              </w:rPr>
              <w:t>ứ</w:t>
            </w:r>
            <w:r>
              <w:rPr>
                <w:rFonts w:cs="Arial"/>
                <w:szCs w:val="20"/>
              </w:rPr>
              <w:t xml:space="preserve">ng </w:t>
            </w:r>
            <w:r>
              <w:rPr>
                <w:rFonts w:cs="Arial"/>
                <w:szCs w:val="20"/>
                <w:lang w:val="en-US" w:eastAsia="en-US" w:bidi="en-US"/>
              </w:rPr>
              <w:t xml:space="preserve">Turner, </w:t>
            </w:r>
            <w:r>
              <w:rPr>
                <w:rFonts w:cs="Arial"/>
                <w:szCs w:val="20"/>
              </w:rPr>
              <w:t xml:space="preserve">chậm tăng trưởng do suy thận mãn và hội chứng </w:t>
            </w:r>
            <w:r>
              <w:rPr>
                <w:rFonts w:cs="Arial"/>
                <w:szCs w:val="20"/>
                <w:lang w:val="en-US" w:eastAsia="en-US" w:bidi="en-US"/>
              </w:rPr>
              <w:t xml:space="preserve">Prader-Willi. </w:t>
            </w:r>
            <w:r>
              <w:rPr>
                <w:rFonts w:cs="Arial"/>
                <w:szCs w:val="20"/>
              </w:rPr>
              <w:t>Đối với trẻ em dưới 16 tuổi thanh toán 70%; các đối tượng còn lại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18.2. </w:t>
            </w:r>
            <w:r>
              <w:rPr>
                <w:rFonts w:cs="Arial"/>
                <w:szCs w:val="20"/>
              </w:rPr>
              <w:t xml:space="preserve">Các chế phẩm </w:t>
            </w:r>
            <w:r>
              <w:rPr>
                <w:rFonts w:cs="Arial"/>
                <w:szCs w:val="20"/>
                <w:lang w:val="en-US" w:eastAsia="en-US" w:bidi="en-US"/>
              </w:rPr>
              <w:t xml:space="preserve">androgen, estrogen </w:t>
            </w:r>
            <w:r>
              <w:rPr>
                <w:rFonts w:cs="Arial"/>
                <w:szCs w:val="20"/>
              </w:rPr>
              <w:t xml:space="preserve">và </w:t>
            </w:r>
            <w:r>
              <w:rPr>
                <w:rFonts w:cs="Arial"/>
                <w:szCs w:val="20"/>
                <w:lang w:val="en-US" w:eastAsia="en-US" w:bidi="en-US"/>
              </w:rPr>
              <w:t>progesteron</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Dydrogesteron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Estradiol valerate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Estriol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Estrogen + norgestrel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Ethinyl estradiol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Ethinyl estradiol + cyproterone acetate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Lynes</w:t>
            </w:r>
            <w:r>
              <w:rPr>
                <w:rFonts w:cs="Arial"/>
                <w:szCs w:val="20"/>
                <w:lang w:val="en-US"/>
              </w:rPr>
              <w:t>tr</w:t>
            </w:r>
            <w:r>
              <w:rPr>
                <w:rFonts w:cs="Arial"/>
                <w:szCs w:val="20"/>
              </w:rPr>
              <w:t>enol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Nandrolon decanoat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Norethisteron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Nomegestrol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Promestrien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Progesteron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 dùng ngoài, 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Raloxifen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Testosteron (acetat, propionat. undecanoat)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18.3. Insulin </w:t>
            </w:r>
            <w:r>
              <w:rPr>
                <w:rFonts w:cs="Arial"/>
                <w:szCs w:val="20"/>
              </w:rPr>
              <w:t>và nhóm thuốc hạ đường huyết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Acarbose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Dapagliflozin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Empagliflozin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70%.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Glibenclamid + </w:t>
            </w: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Gliclazid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Gliclazid + 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Glimepirid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Glimepirid + 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Glipizid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analog </w:t>
            </w:r>
            <w:r>
              <w:rPr>
                <w:rFonts w:cs="Arial"/>
                <w:szCs w:val="20"/>
              </w:rPr>
              <w:t>tác dụng nhanh, ngăn</w:t>
            </w:r>
            <w:r>
              <w:rPr>
                <w:rFonts w:cs="Arial"/>
                <w:szCs w:val="20"/>
                <w:lang w:val="en-US"/>
              </w:rPr>
              <w:t xml:space="preserve"> </w:t>
            </w:r>
            <w:r>
              <w:rPr>
                <w:rFonts w:cs="Arial"/>
                <w:szCs w:val="20"/>
              </w:rPr>
              <w:t xml:space="preserve">(Aspart, </w:t>
            </w:r>
            <w:r>
              <w:rPr>
                <w:rFonts w:cs="Arial"/>
                <w:szCs w:val="20"/>
                <w:lang w:val="en-US" w:eastAsia="en-US" w:bidi="en-US"/>
              </w:rPr>
              <w:t xml:space="preserve">Lispro, </w:t>
            </w:r>
            <w:r>
              <w:rPr>
                <w:rFonts w:cs="Arial"/>
                <w:szCs w:val="20"/>
              </w:rPr>
              <w:t>Glulisine)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w:t>
            </w:r>
            <w:r>
              <w:rPr>
                <w:rFonts w:cs="Arial"/>
                <w:szCs w:val="20"/>
                <w:lang w:val="en-US"/>
              </w:rPr>
              <w:t>ã</w:t>
            </w:r>
            <w:r>
              <w:rPr>
                <w:rFonts w:cs="Arial"/>
                <w:szCs w:val="20"/>
              </w:rPr>
              <w:t xml:space="preserve"> theo Hướng dẫn chẩn đoán, điều trị,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analog </w:t>
            </w:r>
            <w:r>
              <w:rPr>
                <w:rFonts w:cs="Arial"/>
                <w:szCs w:val="20"/>
              </w:rPr>
              <w:t>tác dụng chậm, kéo dài (Glargine, Detemir. Degludec)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w:t>
            </w:r>
            <w:r>
              <w:rPr>
                <w:rFonts w:cs="Arial"/>
                <w:szCs w:val="20"/>
                <w:lang w:val="en-US"/>
              </w:rPr>
              <w:t>ã</w:t>
            </w:r>
            <w:r>
              <w:rPr>
                <w:rFonts w:cs="Arial"/>
                <w:szCs w:val="20"/>
              </w:rPr>
              <w:t xml:space="preserve"> theo Hướng dẫn chẩn đoán, điều trị</w:t>
            </w:r>
            <w:r>
              <w:rPr>
                <w:rFonts w:cs="Arial"/>
                <w:szCs w:val="20"/>
                <w:lang w:val="en-US"/>
              </w:rPr>
              <w:t>,</w:t>
            </w:r>
            <w:r>
              <w:rPr>
                <w:rFonts w:cs="Arial"/>
                <w:szCs w:val="20"/>
              </w:rPr>
              <w:t xml:space="preserve">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analog </w:t>
            </w:r>
            <w:r>
              <w:rPr>
                <w:rFonts w:cs="Arial"/>
                <w:szCs w:val="20"/>
              </w:rPr>
              <w:t>trộn, hỗn hợp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50% đối với dạng trộn, hỗn hợp giữa </w:t>
            </w:r>
            <w:r>
              <w:rPr>
                <w:rFonts w:cs="Arial"/>
                <w:szCs w:val="20"/>
                <w:lang w:val="en-US" w:eastAsia="en-US" w:bidi="en-US"/>
              </w:rPr>
              <w:t xml:space="preserve">insulin </w:t>
            </w:r>
            <w:r>
              <w:rPr>
                <w:rFonts w:cs="Arial"/>
                <w:szCs w:val="20"/>
              </w:rPr>
              <w:t xml:space="preserve">Degludec và </w:t>
            </w:r>
            <w:r>
              <w:rPr>
                <w:rFonts w:cs="Arial"/>
                <w:szCs w:val="20"/>
                <w:lang w:val="en-US" w:eastAsia="en-US" w:bidi="en-US"/>
              </w:rPr>
              <w:t xml:space="preserve">insulin </w:t>
            </w:r>
            <w:r>
              <w:rPr>
                <w:rFonts w:cs="Arial"/>
                <w:szCs w:val="20"/>
              </w:rPr>
              <w:t>Aspart; thanh toán 100% đối với các dạng còn lại.</w:t>
            </w:r>
          </w:p>
          <w:p>
            <w:pPr>
              <w:pStyle w:val="Normal"/>
              <w:jc w:val="left"/>
              <w:rPr>
                <w:rFonts w:cs="Arial"/>
                <w:szCs w:val="20"/>
              </w:rPr>
            </w:pPr>
            <w:r>
              <w:rPr>
                <w:rFonts w:cs="Arial"/>
                <w:szCs w:val="20"/>
              </w:rPr>
              <w:t>Thuốc được cấp phát tại trạm y tế xã theo Hướng dẫn chẩn đoán, điều trị,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w:t>
            </w:r>
            <w:r>
              <w:rPr>
                <w:rFonts w:cs="Arial"/>
                <w:szCs w:val="20"/>
              </w:rPr>
              <w:t>người tác dụng nhanh, ngăn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790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w:t>
            </w:r>
            <w:r>
              <w:rPr>
                <w:rFonts w:cs="Arial"/>
                <w:szCs w:val="20"/>
              </w:rPr>
              <w:t>người tác dụng trung bình, trung gian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Insulin </w:t>
            </w:r>
            <w:r>
              <w:rPr>
                <w:rFonts w:cs="Arial"/>
                <w:szCs w:val="20"/>
              </w:rPr>
              <w:t>người trộn, hỗn hợp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Thuốc được cấp phát tại trạm y tế xã theo Hướng dẫn chẩn đoán, điều trị, quản lý bệnh đái tháo đường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Linagliptin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Linagliptin + </w:t>
            </w: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Liraglutide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30% cho người bệnh đái tháo đường </w:t>
            </w:r>
            <w:r>
              <w:rPr>
                <w:rFonts w:cs="Arial"/>
                <w:szCs w:val="20"/>
                <w:lang w:val="en-US" w:eastAsia="en-US" w:bidi="en-US"/>
              </w:rPr>
              <w:t xml:space="preserve">tip </w:t>
            </w:r>
            <w:r>
              <w:rPr>
                <w:rFonts w:cs="Arial"/>
                <w:szCs w:val="20"/>
              </w:rPr>
              <w:t>2 đáp ứng đồng thời các tiêu chí sau:</w:t>
            </w:r>
          </w:p>
          <w:p>
            <w:pPr>
              <w:pStyle w:val="Normal"/>
              <w:jc w:val="left"/>
              <w:rPr>
                <w:rFonts w:cs="Arial"/>
                <w:szCs w:val="20"/>
              </w:rPr>
            </w:pPr>
            <w:r>
              <w:rPr>
                <w:rFonts w:cs="Arial"/>
                <w:szCs w:val="20"/>
                <w:lang w:val="en-US"/>
              </w:rPr>
              <w:t xml:space="preserve">- </w:t>
            </w:r>
            <w:r>
              <w:rPr>
                <w:rFonts w:cs="Arial"/>
                <w:szCs w:val="20"/>
              </w:rPr>
              <w:t xml:space="preserve">Trên 40 tuổi. BMI &gt; 23, mắc đái tháo đường </w:t>
            </w:r>
            <w:r>
              <w:rPr>
                <w:rFonts w:cs="Arial"/>
                <w:szCs w:val="20"/>
                <w:lang w:val="en-US" w:eastAsia="en-US" w:bidi="en-US"/>
              </w:rPr>
              <w:t xml:space="preserve">tip </w:t>
            </w:r>
            <w:r>
              <w:rPr>
                <w:rFonts w:cs="Arial"/>
                <w:szCs w:val="20"/>
              </w:rPr>
              <w:t>2, có bệnh lý tim mạch hoặc tăng huyết áp;</w:t>
            </w:r>
          </w:p>
          <w:p>
            <w:pPr>
              <w:pStyle w:val="Normal"/>
              <w:jc w:val="left"/>
              <w:rPr>
                <w:rFonts w:cs="Arial"/>
                <w:szCs w:val="20"/>
              </w:rPr>
            </w:pPr>
            <w:r>
              <w:rPr>
                <w:rFonts w:cs="Arial"/>
                <w:szCs w:val="20"/>
                <w:lang w:val="en-US"/>
              </w:rPr>
              <w:t xml:space="preserve">- </w:t>
            </w:r>
            <w:r>
              <w:rPr>
                <w:rFonts w:cs="Arial"/>
                <w:szCs w:val="20"/>
              </w:rPr>
              <w:t>Không kiểm soát đường huyết (HbA</w:t>
            </w:r>
            <w:r>
              <w:rPr>
                <w:rFonts w:cs="Arial"/>
                <w:szCs w:val="20"/>
                <w:lang w:val="en-US"/>
              </w:rPr>
              <w:t>1</w:t>
            </w:r>
            <w:r>
              <w:rPr>
                <w:rFonts w:cs="Arial"/>
                <w:szCs w:val="20"/>
              </w:rPr>
              <w:t>C&gt;9) sau thời gian 3 tháng;</w:t>
            </w:r>
          </w:p>
          <w:p>
            <w:pPr>
              <w:pStyle w:val="Normal"/>
              <w:jc w:val="left"/>
              <w:rPr>
                <w:rFonts w:cs="Arial"/>
                <w:szCs w:val="20"/>
              </w:rPr>
            </w:pPr>
            <w:r>
              <w:rPr>
                <w:rFonts w:cs="Arial"/>
                <w:szCs w:val="20"/>
                <w:lang w:val="en-US"/>
              </w:rPr>
              <w:t xml:space="preserve">- </w:t>
            </w:r>
            <w:r>
              <w:rPr>
                <w:rFonts w:cs="Arial"/>
                <w:szCs w:val="20"/>
              </w:rPr>
              <w:t>Suy thận nồng độ CrCl &lt;59 ml/phút.</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Repaglinid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Saxagliptin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Saxagliptin + </w:t>
            </w: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799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Sitagliptin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Sitagliptin + </w:t>
            </w: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Vildagliptin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Vildagliptin + </w:t>
            </w:r>
            <w:r>
              <w:rPr>
                <w:rFonts w:cs="Arial"/>
                <w:szCs w:val="20"/>
                <w:lang w:val="en-US" w:eastAsia="en-US" w:bidi="en-US"/>
              </w:rPr>
              <w:t>metformin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18.4. Hocmon tuyến giáp, cận giáp và thuốc kháng giáp trạng tổng h</w:t>
            </w:r>
            <w:r>
              <w:rPr>
                <w:rFonts w:cs="Arial"/>
                <w:szCs w:val="20"/>
                <w:lang w:val="en-US"/>
              </w:rPr>
              <w:t>ợ</w:t>
            </w:r>
            <w:r>
              <w:rPr>
                <w:rFonts w:cs="Arial"/>
                <w:szCs w:val="20"/>
              </w:rPr>
              <w:t>p</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Carbimazol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w:t>
            </w:r>
            <w:r>
              <w:rPr>
                <w:rFonts w:cs="Arial"/>
                <w:szCs w:val="20"/>
                <w:lang w:val="en-US"/>
              </w:rPr>
              <w:t>ố</w:t>
            </w:r>
            <w:r>
              <w:rPr>
                <w:rFonts w:cs="Arial"/>
                <w:szCs w:val="20"/>
              </w:rPr>
              <w:t>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Levothyroxin </w:t>
            </w:r>
            <w:r>
              <w:rPr>
                <w:rFonts w:cs="Arial"/>
                <w:szCs w:val="20"/>
              </w:rPr>
              <w:t xml:space="preserve">(muối </w:t>
            </w:r>
            <w:r>
              <w:rPr>
                <w:rFonts w:cs="Arial"/>
                <w:szCs w:val="20"/>
                <w:lang w:val="en-US" w:eastAsia="en-US" w:bidi="en-US"/>
              </w:rPr>
              <w:t>natri)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805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Propylthiouracil (PTU)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Thiamazol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159"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18.5. </w:t>
            </w:r>
            <w:r>
              <w:rPr>
                <w:rFonts w:cs="Arial"/>
                <w:szCs w:val="20"/>
              </w:rPr>
              <w:t>Thuốc điều trị bệnh đái tháo nhạt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Desmopressin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r>
              <w:rPr>
                <w:rFonts w:cs="Arial"/>
                <w:szCs w:val="20"/>
                <w:lang w:val="en-US"/>
              </w:rPr>
              <w:t>,</w:t>
            </w:r>
            <w:r>
              <w:rPr>
                <w:rFonts w:cs="Arial"/>
                <w:szCs w:val="20"/>
              </w:rPr>
              <w:t xml:space="preserve"> uống, xịt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Vasopressin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rPr>
              <w:t>1</w:t>
            </w:r>
            <w:r>
              <w:rPr>
                <w:rFonts w:cs="Arial"/>
                <w:szCs w:val="20"/>
              </w:rPr>
              <w:t>8.6. 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Alglucosidase alfa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30%.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19. HUYẾT THANH VÀ </w:t>
            </w:r>
            <w:r>
              <w:rPr>
                <w:rFonts w:cs="Arial"/>
                <w:szCs w:val="20"/>
                <w:lang w:val="en-US" w:eastAsia="en-US" w:bidi="en-US"/>
              </w:rPr>
              <w:t xml:space="preserve">GLOBULIN </w:t>
            </w:r>
            <w:r>
              <w:rPr>
                <w:rFonts w:cs="Arial"/>
                <w:szCs w:val="20"/>
              </w:rPr>
              <w:t>MI</w:t>
            </w:r>
            <w:r>
              <w:rPr>
                <w:rFonts w:cs="Arial"/>
                <w:szCs w:val="20"/>
                <w:lang w:val="en-US"/>
              </w:rPr>
              <w:t>Ễ</w:t>
            </w:r>
            <w:r>
              <w:rPr>
                <w:rFonts w:cs="Arial"/>
                <w:szCs w:val="20"/>
              </w:rPr>
              <w:t>N D</w:t>
            </w:r>
            <w:r>
              <w:rPr>
                <w:rFonts w:cs="Arial"/>
                <w:szCs w:val="20"/>
                <w:lang w:val="en-US"/>
              </w:rPr>
              <w:t>ỊCH</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Immune globulin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xuất huyết giảm tiểu cầu tự miễn không đáp ứng với </w:t>
            </w:r>
            <w:r>
              <w:rPr>
                <w:rFonts w:cs="Arial"/>
                <w:szCs w:val="20"/>
                <w:lang w:val="en-US" w:eastAsia="en-US" w:bidi="en-US"/>
              </w:rPr>
              <w:t xml:space="preserve">corticoid, </w:t>
            </w:r>
            <w:r>
              <w:rPr>
                <w:rFonts w:cs="Arial"/>
                <w:szCs w:val="20"/>
              </w:rPr>
              <w:t xml:space="preserve">hội chứng </w:t>
            </w:r>
            <w:r>
              <w:rPr>
                <w:rFonts w:cs="Arial"/>
                <w:szCs w:val="20"/>
                <w:lang w:val="en-US" w:eastAsia="en-US" w:bidi="en-US"/>
              </w:rPr>
              <w:t xml:space="preserve">Guillain Barre, </w:t>
            </w:r>
            <w:r>
              <w:rPr>
                <w:rFonts w:cs="Arial"/>
                <w:szCs w:val="20"/>
              </w:rPr>
              <w:t xml:space="preserve">bệnh </w:t>
            </w:r>
            <w:r>
              <w:rPr>
                <w:rFonts w:cs="Arial"/>
                <w:szCs w:val="20"/>
                <w:lang w:val="en-US" w:eastAsia="en-US" w:bidi="en-US"/>
              </w:rPr>
              <w:t xml:space="preserve">Kawasaki; </w:t>
            </w:r>
            <w:r>
              <w:rPr>
                <w:rFonts w:cs="Arial"/>
                <w:szCs w:val="20"/>
              </w:rPr>
              <w:t>điều trị nhiễm trùng nặng có giảm IgG; điều trị thay thế cho bệnh nhân thiếu hụt IgG; điều trị bệnh tay-chân-miệng; điều trị ph</w:t>
            </w:r>
            <w:r>
              <w:rPr>
                <w:rFonts w:cs="Arial"/>
                <w:szCs w:val="20"/>
                <w:lang w:val="en-US"/>
              </w:rPr>
              <w:t>ơ</w:t>
            </w:r>
            <w:r>
              <w:rPr>
                <w:rFonts w:cs="Arial"/>
                <w:szCs w:val="20"/>
              </w:rPr>
              <w:t>i nhiễm sởi, điều trị sởi khi có tình trạng nhiễm trùng nặng hoặc tình trạng suy hô h</w:t>
            </w:r>
            <w:r>
              <w:rPr>
                <w:rFonts w:cs="Arial"/>
                <w:szCs w:val="20"/>
                <w:lang w:val="en-US"/>
              </w:rPr>
              <w:t>ấ</w:t>
            </w:r>
            <w:r>
              <w:rPr>
                <w:rFonts w:cs="Arial"/>
                <w:szCs w:val="20"/>
              </w:rPr>
              <w:t xml:space="preserve">p tiến triển nhanh hoặc viêm não theo hướng dẫn chẩn đoán và điều trị sởi của Bộ Y tế; điều trị Hội chứng viêm đa hệ thống liên quan COVID-19 ở trẻ </w:t>
            </w:r>
            <w:r>
              <w:rPr>
                <w:rFonts w:cs="Arial"/>
                <w:szCs w:val="20"/>
                <w:lang w:val="en-US"/>
              </w:rPr>
              <w:t>e</w:t>
            </w:r>
            <w:r>
              <w:rPr>
                <w:rFonts w:cs="Arial"/>
                <w:szCs w:val="20"/>
              </w:rPr>
              <w:t>m (MIS-C) theo hướng dẫn chẩn đoán và điều trị COVID-19 ở trẻ em của Bộ Y tế; điều trị hội chứng giám ti</w:t>
            </w:r>
            <w:r>
              <w:rPr>
                <w:rFonts w:cs="Arial"/>
                <w:szCs w:val="20"/>
                <w:lang w:val="en-US"/>
              </w:rPr>
              <w:t>ể</w:t>
            </w:r>
            <w:r>
              <w:rPr>
                <w:rFonts w:cs="Arial"/>
                <w:szCs w:val="20"/>
              </w:rPr>
              <w:t>u cầu. huyết khối sau tiêm vắc xin COVID-19 theo hướng dẫn chẩn đoán và điều trị hội chứng giảm tiểu cầu, huyết khối sau tiêm vắc xin COVID-19 của Bộ Y tế.</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Huyết thanh kháng bạch hầu</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Huyết thanh kháng dại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Huyết thanh kháng nọc r</w:t>
            </w:r>
            <w:r>
              <w:rPr>
                <w:rFonts w:cs="Arial"/>
                <w:szCs w:val="20"/>
                <w:lang w:val="en-US"/>
              </w:rPr>
              <w:t>ắ</w:t>
            </w:r>
            <w:r>
              <w:rPr>
                <w:rFonts w:cs="Arial"/>
                <w:szCs w:val="20"/>
              </w:rPr>
              <w:t>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Huyết thanh kháng uốn ván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20. THUỐC LÀM M</w:t>
            </w:r>
            <w:r>
              <w:rPr>
                <w:rFonts w:cs="Arial"/>
                <w:szCs w:val="20"/>
                <w:lang w:val="en-US"/>
              </w:rPr>
              <w:t>Ề</w:t>
            </w:r>
            <w:r>
              <w:rPr>
                <w:rFonts w:cs="Arial"/>
                <w:szCs w:val="20"/>
              </w:rPr>
              <w:t xml:space="preserve">M </w:t>
            </w:r>
            <w:r>
              <w:rPr>
                <w:rFonts w:cs="Arial"/>
                <w:szCs w:val="20"/>
                <w:lang w:val="en-US"/>
              </w:rPr>
              <w:t>CƠ</w:t>
            </w:r>
            <w:r>
              <w:rPr>
                <w:rFonts w:cs="Arial"/>
                <w:szCs w:val="20"/>
              </w:rPr>
              <w:t xml:space="preserve"> VÀ </w:t>
            </w:r>
            <w:r>
              <w:rPr>
                <w:rFonts w:cs="Arial"/>
                <w:szCs w:val="20"/>
                <w:lang w:val="en-US"/>
              </w:rPr>
              <w:t>ỨC CHẾ</w:t>
            </w:r>
            <w:r>
              <w:rPr>
                <w:rFonts w:cs="Arial"/>
                <w:szCs w:val="20"/>
              </w:rPr>
              <w:t xml:space="preserve"> </w:t>
            </w:r>
            <w:r>
              <w:rPr>
                <w:rFonts w:cs="Arial"/>
                <w:szCs w:val="20"/>
                <w:lang w:val="en-US" w:eastAsia="en-US" w:bidi="en-US"/>
              </w:rPr>
              <w:t>CHOLINESTERASE</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Baclofen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Botulinum toxin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Eperison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Mephenesin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Pyridostigmin bromid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Rivastigmine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dán ngoài da</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Tizanidin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Thiocolchicosid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Tolperison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co cứng cơ sau đột quỵ.</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21. </w:t>
            </w:r>
            <w:r>
              <w:rPr>
                <w:rFonts w:cs="Arial"/>
                <w:szCs w:val="20"/>
              </w:rPr>
              <w:t>THUỐC ĐIỀU TRỊ BỆNH M</w:t>
            </w:r>
            <w:r>
              <w:rPr>
                <w:rFonts w:cs="Arial"/>
                <w:szCs w:val="20"/>
                <w:lang w:val="en-US"/>
              </w:rPr>
              <w:t>Ắ</w:t>
            </w:r>
            <w:r>
              <w:rPr>
                <w:rFonts w:cs="Arial"/>
                <w:szCs w:val="20"/>
              </w:rPr>
              <w:t xml:space="preserve">T, </w:t>
            </w:r>
            <w:r>
              <w:rPr>
                <w:rFonts w:cs="Arial"/>
                <w:szCs w:val="20"/>
                <w:lang w:val="en-US" w:eastAsia="en-US" w:bidi="en-US"/>
              </w:rPr>
              <w:t xml:space="preserve">TAI </w:t>
            </w:r>
            <w:r>
              <w:rPr>
                <w:rFonts w:cs="Arial"/>
                <w:szCs w:val="20"/>
              </w:rPr>
              <w:t>M</w:t>
            </w:r>
            <w:r>
              <w:rPr>
                <w:rFonts w:cs="Arial"/>
                <w:szCs w:val="20"/>
                <w:lang w:val="en-US"/>
              </w:rPr>
              <w:t>Ũ</w:t>
            </w:r>
            <w:r>
              <w:rPr>
                <w:rFonts w:cs="Arial"/>
                <w:szCs w:val="20"/>
              </w:rPr>
              <w:t>I HỌNG</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21.1. </w:t>
            </w:r>
            <w:r>
              <w:rPr>
                <w:rFonts w:cs="Arial"/>
                <w:szCs w:val="20"/>
              </w:rPr>
              <w:t>Thuốc điều trị bệnh mắt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Acetazolamid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Atropin </w:t>
            </w:r>
            <w:r>
              <w:rPr>
                <w:rFonts w:cs="Arial"/>
                <w:szCs w:val="20"/>
                <w:lang w:val="en-US" w:eastAsia="en-US" w:bidi="en-US"/>
              </w:rPr>
              <w:t>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Besifloxacin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nhiễm khuẩn do tụ cầu vàng trong trường hợp đã kháng kháng sinh khác; sử dụng tại bệnh viện hạng đặc biệt, hạng I và bệnh viện chuyên khoa mắt hạng 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Betaxolol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Bimatoprost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tại bệnh viện hạng đặc biệt, hạng </w:t>
            </w:r>
            <w:r>
              <w:rPr>
                <w:rFonts w:cs="Arial"/>
                <w:szCs w:val="20"/>
                <w:lang w:val="en-US" w:eastAsia="en-US" w:bidi="en-US"/>
              </w:rPr>
              <w:t xml:space="preserve">I, </w:t>
            </w:r>
            <w:r>
              <w:rPr>
                <w:rFonts w:cs="Arial"/>
                <w:szCs w:val="20"/>
              </w:rPr>
              <w:t>II và bệnh viện chuyên khoa mắt 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829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Bimatoprost + timolol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Brimonidin tartrat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Brimonidin tartrat + timolol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Brinzolamid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Brinzolamid + timolol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Bromfenac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viêm sau phẫu thuật đục thủy tinh thể; sử dụng tại bệnh viện hạng đặc biệt, hạng </w:t>
            </w:r>
            <w:r>
              <w:rPr>
                <w:rFonts w:cs="Arial"/>
                <w:szCs w:val="20"/>
                <w:lang w:val="en-US" w:eastAsia="en-US" w:bidi="en-US"/>
              </w:rPr>
              <w:t xml:space="preserve">I, </w:t>
            </w:r>
            <w:r>
              <w:rPr>
                <w:rFonts w:cs="Arial"/>
                <w:szCs w:val="20"/>
              </w:rPr>
              <w:t>II và bệnh viện chuyên khoa mắt 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eastAsia="Arial" w:cs="Arial"/>
                <w:szCs w:val="20"/>
                <w:lang w:val="en-US" w:eastAsia="en-US" w:bidi="en-US"/>
              </w:rPr>
              <w:t>835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Carbomer</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Nhỏ </w:t>
            </w:r>
            <w:r>
              <w:rPr>
                <w:rFonts w:cs="Arial"/>
                <w:szCs w:val="20"/>
                <w:lang w:val="en-US" w:eastAsia="en-US" w:bidi="en-US"/>
              </w:rPr>
              <w:t>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lang w:val="en-US" w:eastAsia="en-US" w:bidi="en-US"/>
              </w:rPr>
            </w:pPr>
            <w:r>
              <w:rPr>
                <w:rFonts w:cs="Arial"/>
                <w:szCs w:val="20"/>
                <w:lang w:val="en-US" w:eastAsia="en-US" w:bidi="en-US"/>
              </w:rPr>
              <w:t>836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Cyclosporin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Dexamethason + framycetin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Dexpanthenol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Dinatri inosin monophosphat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Fluorometho Ion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w:t>
            </w:r>
            <w:r>
              <w:rPr>
                <w:rFonts w:cs="Arial"/>
                <w:szCs w:val="20"/>
                <w:lang w:val="en-US"/>
              </w:rPr>
              <w:t>ắ</w:t>
            </w:r>
            <w:r>
              <w:rPr>
                <w:rFonts w:cs="Arial"/>
                <w:szCs w:val="20"/>
              </w:rPr>
              <w:t>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Glycerin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Hexamidine di-isetionat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Hyaluronidase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Hydroxypropylmethylcellulose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w:t>
            </w:r>
            <w:r>
              <w:rPr>
                <w:rFonts w:cs="Arial"/>
                <w:szCs w:val="20"/>
                <w:lang w:val="en-US"/>
              </w:rPr>
              <w:t>ỏ</w:t>
            </w:r>
            <w:r>
              <w:rPr>
                <w:rFonts w:cs="Arial"/>
                <w:szCs w:val="20"/>
              </w:rPr>
              <w:t xml:space="preserve">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Indomethacin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Kali iodid + natri iodid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Latanoprost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Latanoprost + Timolol maleat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Loteprednol etabonat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850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Moxifloxacin + dexamethason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carboxymethylcellulose (natri CMC)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carboxymethylcellulose + glycerin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 nhỏ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diquafosol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rPr>
              <w:t>I</w:t>
            </w:r>
            <w:r>
              <w:rPr>
                <w:rFonts w:cs="Arial"/>
                <w:szCs w:val="20"/>
              </w:rPr>
              <w:t xml:space="preserve">, II và bệnh viện chuyên khoa </w:t>
            </w:r>
            <w:r>
              <w:rPr>
                <w:rFonts w:cs="Arial"/>
                <w:szCs w:val="20"/>
                <w:lang w:val="en-US" w:eastAsia="en-US" w:bidi="en-US"/>
              </w:rPr>
              <w:t xml:space="preserve">mắt </w:t>
            </w:r>
            <w:r>
              <w:rPr>
                <w:rFonts w:cs="Arial"/>
                <w:szCs w:val="20"/>
              </w:rPr>
              <w:t>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hyaluronat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Nepafenac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viêm sau phẫu thuật đục thủy tinh thể trên bệnh nhân đái tháo đường; sử dụng tại bệnh viện hạng đặc biệt, hạng </w:t>
            </w:r>
            <w:r>
              <w:rPr>
                <w:rFonts w:cs="Arial"/>
                <w:szCs w:val="20"/>
                <w:lang w:val="en-US" w:eastAsia="en-US" w:bidi="en-US"/>
              </w:rPr>
              <w:t xml:space="preserve">I, </w:t>
            </w:r>
            <w:r>
              <w:rPr>
                <w:rFonts w:cs="Arial"/>
                <w:szCs w:val="20"/>
              </w:rPr>
              <w:t>II và bệnh viện chuyên khoa mắt 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Olopatadin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Pemirolast kali</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Pilocarpin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Pirenoxin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Polyethylen glycol + propylen glycol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Ranibizumab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trong dịch kính</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tại khoa mắt của các bệnh viện hạng đặc biệt; bệnh viện chuyên khoa mát hạng I, II; bệnh viện Hữu Nghị, Thống Nhất và </w:t>
            </w:r>
            <w:r>
              <w:rPr>
                <w:rFonts w:cs="Arial"/>
                <w:szCs w:val="20"/>
                <w:lang w:val="en-US"/>
              </w:rPr>
              <w:t>C</w:t>
            </w:r>
            <w:r>
              <w:rPr>
                <w:rFonts w:cs="Arial"/>
                <w:szCs w:val="20"/>
              </w:rPr>
              <w:t xml:space="preserve"> Đà N</w:t>
            </w:r>
            <w:r>
              <w:rPr>
                <w:rFonts w:cs="Arial"/>
                <w:szCs w:val="20"/>
                <w:lang w:val="en-US"/>
              </w:rPr>
              <w:t>ẵ</w:t>
            </w:r>
            <w:r>
              <w:rPr>
                <w:rFonts w:cs="Arial"/>
                <w:szCs w:val="20"/>
              </w:rPr>
              <w:t>ng đối với đối tượng theo Hướng dẫn số 52-</w:t>
            </w:r>
            <w:r>
              <w:rPr>
                <w:rFonts w:cs="Arial"/>
                <w:szCs w:val="20"/>
                <w:lang w:val="en-US" w:eastAsia="en-US" w:bidi="en-US"/>
              </w:rPr>
              <w:t xml:space="preserve">HD/BTCTW </w:t>
            </w:r>
            <w:r>
              <w:rPr>
                <w:rFonts w:cs="Arial"/>
                <w:szCs w:val="20"/>
              </w:rPr>
              <w:t>ngày 02 tháng 12 năm 2005 của Ban Tổ chức Trung ương đăng ký khám bệnh, chữa bệnh bảo hiểm y tế ban đầu tại bệnh viện.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Tafluprost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rPr>
              <w:t>I,</w:t>
            </w:r>
            <w:r>
              <w:rPr>
                <w:rFonts w:cs="Arial"/>
                <w:szCs w:val="20"/>
              </w:rPr>
              <w:t xml:space="preserve"> II và bệnh viện chuyên khoa mắt 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Tetracain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w:t>
            </w:r>
            <w:r>
              <w:rPr>
                <w:rFonts w:cs="Arial"/>
                <w:szCs w:val="20"/>
                <w:lang w:val="en-US"/>
              </w:rPr>
              <w:t>ỏ</w:t>
            </w:r>
            <w:r>
              <w:rPr>
                <w:rFonts w:cs="Arial"/>
                <w:szCs w:val="20"/>
              </w:rPr>
              <w:t xml:space="preserve">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Tetryzolin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 nhỏ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Travoprost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tại bệnh viện hạng đặc biệt, hạng </w:t>
            </w:r>
            <w:r>
              <w:rPr>
                <w:rFonts w:cs="Arial"/>
                <w:szCs w:val="20"/>
                <w:lang w:val="en-US" w:eastAsia="en-US" w:bidi="en-US"/>
              </w:rPr>
              <w:t xml:space="preserve">I, </w:t>
            </w:r>
            <w:r>
              <w:rPr>
                <w:rFonts w:cs="Arial"/>
                <w:szCs w:val="20"/>
              </w:rPr>
              <w:t>II và bệnh viện chuyên khoa mắt hạng III.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Travoprost + timolol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Tropicamid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Tropicamide + phenylephrine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mắt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21.2. </w:t>
            </w:r>
            <w:r>
              <w:rPr>
                <w:rFonts w:cs="Arial"/>
                <w:szCs w:val="20"/>
              </w:rPr>
              <w:t xml:space="preserve">Thuốc </w:t>
            </w:r>
            <w:r>
              <w:rPr>
                <w:rFonts w:cs="Arial"/>
                <w:szCs w:val="20"/>
                <w:lang w:val="en-US" w:eastAsia="en-US" w:bidi="en-US"/>
              </w:rPr>
              <w:t xml:space="preserve">tai- </w:t>
            </w:r>
            <w:r>
              <w:rPr>
                <w:rFonts w:cs="Arial"/>
                <w:szCs w:val="20"/>
              </w:rPr>
              <w:t>mũi- họng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Betahistin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Cồn </w:t>
            </w:r>
            <w:r>
              <w:rPr>
                <w:rFonts w:cs="Arial"/>
                <w:szCs w:val="20"/>
                <w:lang w:val="en-US" w:eastAsia="en-US" w:bidi="en-US"/>
              </w:rPr>
              <w:t>boric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Fluticason furoat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Xịt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Fluticason 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khí dung, xịt mũi,</w:t>
            </w:r>
            <w:r>
              <w:rPr>
                <w:rFonts w:cs="Arial"/>
                <w:szCs w:val="20"/>
                <w:lang w:val="en-US"/>
              </w:rPr>
              <w:t xml:space="preserve"> </w:t>
            </w:r>
            <w:r>
              <w:rPr>
                <w:rFonts w:cs="Arial"/>
                <w:szCs w:val="20"/>
              </w:rPr>
              <w:t>xịt họng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Naphazolin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w:t>
            </w:r>
            <w:r>
              <w:rPr>
                <w:rFonts w:cs="Arial"/>
                <w:szCs w:val="20"/>
                <w:lang w:val="en-US"/>
              </w:rPr>
              <w:t>ỏ</w:t>
            </w:r>
            <w:r>
              <w:rPr>
                <w:rFonts w:cs="Arial"/>
                <w:szCs w:val="20"/>
              </w:rPr>
              <w:t xml:space="preserve">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borat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Phenazon + lidocain hvdroclorid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Rifamycin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Nhỏ tai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Tixocortol pivalat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 phun mù</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881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Triprolidin hydroclorid + pseudoephedrin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Tyrothricin + benzocain+ benzalkonium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Ngậm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Xylometazolin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Nhò mũi, phun mù</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22. </w:t>
            </w:r>
            <w:r>
              <w:rPr>
                <w:rFonts w:cs="Arial"/>
                <w:szCs w:val="20"/>
              </w:rPr>
              <w:t xml:space="preserve">THUỐC CÓ TÁC DỤNG THÚC ĐẺ, </w:t>
            </w:r>
            <w:r>
              <w:rPr>
                <w:rFonts w:cs="Arial"/>
                <w:szCs w:val="20"/>
                <w:lang w:val="en-US"/>
              </w:rPr>
              <w:t>CẦM MÁU</w:t>
            </w:r>
            <w:r>
              <w:rPr>
                <w:rFonts w:cs="Arial"/>
                <w:szCs w:val="20"/>
              </w:rPr>
              <w:t xml:space="preserve"> SAU ĐẺ VÀ CH</w:t>
            </w:r>
            <w:r>
              <w:rPr>
                <w:rFonts w:cs="Arial"/>
                <w:szCs w:val="20"/>
                <w:lang w:val="en-US"/>
              </w:rPr>
              <w:t>Ố</w:t>
            </w:r>
            <w:r>
              <w:rPr>
                <w:rFonts w:cs="Arial"/>
                <w:szCs w:val="20"/>
              </w:rPr>
              <w:t>NG ĐẺ NON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22.1. Thuốc thúc đẻ, cầm máu sau đẻ</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Carbetocin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Carboprost tromethamin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Dinoproston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tại bệnh viện hạng đặc biệt hạng I và bệnh viện chuyên khoa sản hạng II.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Levonorgestrel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tử cung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chứng rong kinh vô căn.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Methyl </w:t>
            </w:r>
            <w:r>
              <w:rPr>
                <w:rFonts w:cs="Arial"/>
                <w:szCs w:val="20"/>
              </w:rPr>
              <w:t>ergometrin maleat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Oxytocin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Ergometrin </w:t>
            </w:r>
            <w:r>
              <w:rPr>
                <w:rFonts w:cs="Arial"/>
                <w:szCs w:val="20"/>
                <w:lang w:val="en-US" w:eastAsia="en-US" w:bidi="en-US"/>
              </w:rPr>
              <w:t xml:space="preserve">(hydrogen </w:t>
            </w:r>
            <w:r>
              <w:rPr>
                <w:rFonts w:cs="Arial"/>
                <w:szCs w:val="20"/>
              </w:rPr>
              <w:t>maleat)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Misoprostol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Đặt âm đạo</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22.2. Thuốc chống đẻ non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Atosiban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Papaverin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Salbutamol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23. D</w:t>
            </w:r>
            <w:r>
              <w:rPr>
                <w:rFonts w:cs="Arial"/>
                <w:szCs w:val="20"/>
                <w:lang w:val="en-US"/>
              </w:rPr>
              <w:t>U</w:t>
            </w:r>
            <w:r>
              <w:rPr>
                <w:rFonts w:cs="Arial"/>
                <w:szCs w:val="20"/>
              </w:rPr>
              <w:t>NG DỊCH LỌC MÀNG BỤNG, LỌC MÁU</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Dung dịch lọc màng bụng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Tại chỗ (ngâm vào khoang màng bụng)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Dung dịch lọc máu dùng trong thận nhân tạo (bicarbonat hoặc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Dung dịch thẩm phân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897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Dung dịch lọc máu liên tục (có hoặc không có chống đông bằng citrat; có hoặc không có chứa 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24. THUỐC </w:t>
            </w:r>
            <w:r>
              <w:rPr>
                <w:rFonts w:cs="Arial"/>
                <w:szCs w:val="20"/>
                <w:lang w:val="en-US"/>
              </w:rPr>
              <w:t>CHỐNG RỐI</w:t>
            </w:r>
            <w:r>
              <w:rPr>
                <w:rFonts w:cs="Arial"/>
                <w:szCs w:val="20"/>
              </w:rPr>
              <w:t xml:space="preserve"> LOẠN TÂM TH</w:t>
            </w:r>
            <w:r>
              <w:rPr>
                <w:rFonts w:cs="Arial"/>
                <w:szCs w:val="20"/>
                <w:lang w:val="en-US"/>
              </w:rPr>
              <w:t>Ầ</w:t>
            </w:r>
            <w:r>
              <w:rPr>
                <w:rFonts w:cs="Arial"/>
                <w:szCs w:val="20"/>
              </w:rPr>
              <w:t>N VÀ THUỐC TÁC ĐỘNG LÊN HỆ THẦN KINH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24.1. Thuốc an thần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Bromazepam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899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Clorazepat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Diazepam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tiêm: Đối với phòng khám đa khoa và trạm y tế xã</w:t>
            </w:r>
            <w:r>
              <w:rPr>
                <w:rFonts w:cs="Arial"/>
                <w:szCs w:val="20"/>
                <w:lang w:val="en-US"/>
              </w:rPr>
              <w:t>,</w:t>
            </w:r>
            <w:r>
              <w:rPr>
                <w:rFonts w:cs="Arial"/>
                <w:szCs w:val="20"/>
              </w:rPr>
              <w:t xml:space="preserve"> quỹ bảo hiểm y tế thanh toán điều trị cấp cứu.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Etifoxin chlohydrat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Hydroxyzin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Lorazepam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rPr>
            </w:pPr>
            <w:r>
              <w:rPr>
                <w:rFonts w:cs="Arial"/>
                <w:szCs w:val="20"/>
                <w:lang w:val="en-US"/>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rPr>
            </w:pPr>
            <w:r>
              <w:rPr>
                <w:rFonts w:cs="Arial"/>
                <w:szCs w:val="20"/>
                <w:lang w:val="en-US"/>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Rotundin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24.2. </w:t>
            </w:r>
            <w:r>
              <w:rPr>
                <w:rFonts w:cs="Arial"/>
                <w:szCs w:val="20"/>
              </w:rPr>
              <w:t>Thuốc gây ng</w:t>
            </w:r>
            <w:r>
              <w:rPr>
                <w:rFonts w:cs="Arial"/>
                <w:szCs w:val="20"/>
                <w:lang w:val="en-US"/>
              </w:rPr>
              <w:t>ủ</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Zolpidem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Zopiclon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243. </w:t>
            </w:r>
            <w:r>
              <w:rPr>
                <w:rFonts w:cs="Arial"/>
                <w:szCs w:val="20"/>
              </w:rPr>
              <w:t>Thuốc chống rối loạn tâm thần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Acid </w:t>
            </w:r>
            <w:r>
              <w:rPr>
                <w:rFonts w:cs="Arial"/>
                <w:szCs w:val="20"/>
              </w:rPr>
              <w:t>thioctic (Meglumin thioctat)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rối loạn căm giác do bệnh viêm đa dây thần kinh đái tháo đường.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Alprazolam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Amisulprid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Clorpromazin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Clozapin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Clonazepam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Donepezil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Flupentixol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tại bệnh viện đặc biệt, hạng I, 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Fluphenazin decanoat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Haloperidol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r>
              <w:rPr>
                <w:rFonts w:cs="Arial"/>
                <w:szCs w:val="20"/>
                <w:lang w:val="en-US"/>
              </w:rPr>
              <w:t xml:space="preserve"> </w:t>
            </w:r>
            <w:r>
              <w:rPr>
                <w:rFonts w:cs="Arial"/>
                <w:szCs w:val="20"/>
              </w:rPr>
              <w:t>(dạng dung dịch 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(dạng dầu</w:t>
            </w:r>
            <w:r>
              <w:rPr>
                <w:rFonts w:cs="Arial"/>
                <w:szCs w:val="20"/>
                <w:lang w:val="en-US"/>
              </w:rPr>
              <w:t xml:space="preserve"> </w:t>
            </w: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Levomepromazin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Levosulpirid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Meclophenoxat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Olanzapin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Quetiapin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Risperidon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Sulpirid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Thioridazin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Tofisopam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Ziprasidon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Zuclopenthixol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24.4. </w:t>
            </w:r>
            <w:r>
              <w:rPr>
                <w:rFonts w:cs="Arial"/>
                <w:szCs w:val="20"/>
              </w:rPr>
              <w:t>Thuốc chống trầm cảm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Amitriptylin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Citalopram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rPr>
              <w:t>I</w:t>
            </w:r>
            <w:r>
              <w:rPr>
                <w:rFonts w:cs="Arial"/>
                <w:szCs w:val="20"/>
              </w:rPr>
              <w:t>, 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Clomipramin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Fluoxetin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Fluvoxamin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Methylphenidate hydrochloride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cho trẻ em dưới 16 tuổi,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Mirtazapin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Paroxetin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tại bệnh viện hạng đặc biệt, hạng </w:t>
            </w:r>
            <w:r>
              <w:rPr>
                <w:rFonts w:cs="Arial"/>
                <w:szCs w:val="20"/>
                <w:lang w:val="en-US" w:eastAsia="en-US" w:bidi="en-US"/>
              </w:rPr>
              <w:t xml:space="preserve">I, </w:t>
            </w:r>
            <w:r>
              <w:rPr>
                <w:rFonts w:cs="Arial"/>
                <w:szCs w:val="20"/>
              </w:rPr>
              <w:t>II và bệnh viện chuyên khoa tâm thần.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Sertralin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Tianeptin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Venlafaxin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24.5 </w:t>
            </w:r>
            <w:r>
              <w:rPr>
                <w:rFonts w:cs="Arial"/>
                <w:szCs w:val="20"/>
              </w:rPr>
              <w:t>Thuốc tác động lên hệ thần kinh</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939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Acetyl </w:t>
            </w:r>
            <w:r>
              <w:rPr>
                <w:rFonts w:cs="Arial"/>
                <w:szCs w:val="20"/>
              </w:rPr>
              <w:t>leucin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Peptid (Cerebrolysin concentrate)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w:t>
            </w:r>
            <w:r>
              <w:rPr>
                <w:rFonts w:cs="Arial"/>
                <w:szCs w:val="20"/>
                <w:lang w:val="en-US"/>
              </w:rPr>
              <w:t>bảo hiểm</w:t>
            </w:r>
            <w:r>
              <w:rPr>
                <w:rFonts w:cs="Arial"/>
                <w:szCs w:val="20"/>
              </w:rPr>
              <w:t xml:space="preserve"> y tế thanh toán 50% trong các trường hợp:</w:t>
            </w:r>
          </w:p>
          <w:p>
            <w:pPr>
              <w:pStyle w:val="Normal"/>
              <w:jc w:val="left"/>
              <w:rPr>
                <w:rFonts w:cs="Arial"/>
                <w:szCs w:val="20"/>
              </w:rPr>
            </w:pPr>
            <w:r>
              <w:rPr>
                <w:rFonts w:cs="Arial"/>
                <w:szCs w:val="20"/>
                <w:lang w:val="en-US"/>
              </w:rPr>
              <w:t xml:space="preserve">- </w:t>
            </w:r>
            <w:r>
              <w:rPr>
                <w:rFonts w:cs="Arial"/>
                <w:szCs w:val="20"/>
              </w:rPr>
              <w:t>Đột quỵ cấp tính;</w:t>
            </w:r>
          </w:p>
          <w:p>
            <w:pPr>
              <w:pStyle w:val="Normal"/>
              <w:jc w:val="left"/>
              <w:rPr>
                <w:rFonts w:cs="Arial"/>
                <w:szCs w:val="20"/>
              </w:rPr>
            </w:pPr>
            <w:r>
              <w:rPr>
                <w:rFonts w:cs="Arial"/>
                <w:szCs w:val="20"/>
                <w:lang w:val="en-US"/>
              </w:rPr>
              <w:t xml:space="preserve">- </w:t>
            </w:r>
            <w:r>
              <w:rPr>
                <w:rFonts w:cs="Arial"/>
                <w:szCs w:val="20"/>
              </w:rPr>
              <w:t>Sau chấn thương sọ não;</w:t>
            </w:r>
          </w:p>
          <w:p>
            <w:pPr>
              <w:pStyle w:val="Normal"/>
              <w:jc w:val="left"/>
              <w:rPr>
                <w:rFonts w:cs="Arial"/>
                <w:szCs w:val="20"/>
              </w:rPr>
            </w:pPr>
            <w:r>
              <w:rPr>
                <w:rFonts w:cs="Arial"/>
                <w:szCs w:val="20"/>
                <w:lang w:val="en-US"/>
              </w:rPr>
              <w:t xml:space="preserve">- </w:t>
            </w:r>
            <w:r>
              <w:rPr>
                <w:rFonts w:cs="Arial"/>
                <w:szCs w:val="20"/>
              </w:rPr>
              <w:t>Sau phẫu thuật chấn thương sọ não;</w:t>
            </w:r>
          </w:p>
          <w:p>
            <w:pPr>
              <w:pStyle w:val="Normal"/>
              <w:jc w:val="left"/>
              <w:rPr>
                <w:rFonts w:cs="Arial"/>
                <w:szCs w:val="20"/>
              </w:rPr>
            </w:pPr>
            <w:r>
              <w:rPr>
                <w:rFonts w:cs="Arial"/>
                <w:szCs w:val="20"/>
                <w:lang w:val="en-US"/>
              </w:rPr>
              <w:t xml:space="preserve">- </w:t>
            </w:r>
            <w:r>
              <w:rPr>
                <w:rFonts w:cs="Arial"/>
                <w:szCs w:val="20"/>
              </w:rPr>
              <w:t>Sau phẫu thuật thần kinh sọ não.</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Choline alfoscerat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Citicolin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Panax notoginseng saponins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Cytidin-5monophosphat disodium + uridin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tổn thương thần kinh ngoại biên.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Galantamin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chứng sa sút trí tuệ từ nhẹ đến trung bình trong bệnh </w:t>
            </w:r>
            <w:r>
              <w:rPr>
                <w:rFonts w:cs="Arial"/>
                <w:szCs w:val="20"/>
                <w:lang w:val="en-US" w:eastAsia="en-US" w:bidi="en-US"/>
              </w:rPr>
              <w:t>Alzheimer.</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w:t>
            </w:r>
          </w:p>
          <w:p>
            <w:pPr>
              <w:pStyle w:val="Normal"/>
              <w:jc w:val="left"/>
              <w:rPr>
                <w:rFonts w:cs="Arial"/>
                <w:szCs w:val="20"/>
              </w:rPr>
            </w:pPr>
            <w:r>
              <w:rPr>
                <w:rFonts w:cs="Arial"/>
                <w:szCs w:val="20"/>
                <w:lang w:val="en-US"/>
              </w:rPr>
              <w:t xml:space="preserve">- </w:t>
            </w:r>
            <w:r>
              <w:rPr>
                <w:rFonts w:cs="Arial"/>
                <w:szCs w:val="20"/>
              </w:rPr>
              <w:t>Bệnh lý thần kinh ngoại vi liên quan đến rối loạn vận động trong trường hợp người bệnh nội trú;</w:t>
            </w:r>
          </w:p>
          <w:p>
            <w:pPr>
              <w:pStyle w:val="Normal"/>
              <w:jc w:val="left"/>
              <w:rPr>
                <w:rFonts w:cs="Arial"/>
                <w:szCs w:val="20"/>
              </w:rPr>
            </w:pPr>
            <w:r>
              <w:rPr>
                <w:rFonts w:cs="Arial"/>
                <w:szCs w:val="20"/>
                <w:lang w:val="en-US"/>
              </w:rPr>
              <w:t xml:space="preserve">- </w:t>
            </w:r>
            <w:r>
              <w:rPr>
                <w:rFonts w:cs="Arial"/>
                <w:szCs w:val="20"/>
              </w:rPr>
              <w:t>Liệt vận động sau khi mắc bệnh tủy sống;</w:t>
            </w:r>
          </w:p>
          <w:p>
            <w:pPr>
              <w:pStyle w:val="Normal"/>
              <w:jc w:val="left"/>
              <w:rPr>
                <w:rFonts w:cs="Arial"/>
                <w:szCs w:val="20"/>
              </w:rPr>
            </w:pPr>
            <w:r>
              <w:rPr>
                <w:rFonts w:cs="Arial"/>
                <w:szCs w:val="20"/>
                <w:lang w:val="en-US"/>
              </w:rPr>
              <w:t xml:space="preserve">- </w:t>
            </w:r>
            <w:r>
              <w:rPr>
                <w:rFonts w:cs="Arial"/>
                <w:szCs w:val="20"/>
              </w:rPr>
              <w:t>Mất kh</w:t>
            </w:r>
            <w:r>
              <w:rPr>
                <w:rFonts w:cs="Arial"/>
                <w:szCs w:val="20"/>
                <w:lang w:val="en-US"/>
              </w:rPr>
              <w:t>ả</w:t>
            </w:r>
            <w:r>
              <w:rPr>
                <w:rFonts w:cs="Arial"/>
                <w:szCs w:val="20"/>
              </w:rPr>
              <w:t xml:space="preserve"> năng vận động sau đột quỵ, liệt não ở </w:t>
            </w:r>
            <w:r>
              <w:rPr>
                <w:rFonts w:cs="Arial"/>
                <w:szCs w:val="20"/>
                <w:lang w:val="en-US"/>
              </w:rPr>
              <w:t>trẻ</w:t>
            </w:r>
            <w:r>
              <w:rPr>
                <w:rFonts w:cs="Arial"/>
                <w:szCs w:val="20"/>
              </w:rPr>
              <w:t xml:space="preserve"> em;</w:t>
            </w:r>
          </w:p>
          <w:p>
            <w:pPr>
              <w:pStyle w:val="Normal"/>
              <w:jc w:val="left"/>
              <w:rPr>
                <w:rFonts w:cs="Arial"/>
                <w:szCs w:val="20"/>
              </w:rPr>
            </w:pPr>
            <w:r>
              <w:rPr>
                <w:rFonts w:cs="Arial"/>
                <w:szCs w:val="20"/>
                <w:lang w:val="en-US"/>
              </w:rPr>
              <w:t xml:space="preserve">- </w:t>
            </w:r>
            <w:r>
              <w:rPr>
                <w:rFonts w:cs="Arial"/>
                <w:szCs w:val="20"/>
              </w:rPr>
              <w:t>Liệt ruột và bằng quang sau phẫu thuật;</w:t>
            </w:r>
          </w:p>
          <w:p>
            <w:pPr>
              <w:pStyle w:val="Normal"/>
              <w:jc w:val="left"/>
              <w:rPr>
                <w:rFonts w:cs="Arial"/>
                <w:szCs w:val="20"/>
              </w:rPr>
            </w:pPr>
            <w:r>
              <w:rPr>
                <w:rFonts w:cs="Arial"/>
                <w:szCs w:val="20"/>
              </w:rPr>
              <w:t>Giải độc Atropin và chất tương tự A</w:t>
            </w:r>
            <w:r>
              <w:rPr>
                <w:rFonts w:cs="Arial"/>
                <w:szCs w:val="20"/>
                <w:lang w:val="en-US"/>
              </w:rPr>
              <w:t>tr</w:t>
            </w:r>
            <w:r>
              <w:rPr>
                <w:rFonts w:cs="Arial"/>
                <w:szCs w:val="20"/>
              </w:rPr>
              <w:t>opin.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Ginkgo biloba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điều trị đau do viêm động mạch (đau thắt khi đi); rối loạn thị giác (bệnh võng mạc do tiểu đường); tai mũi họng (chóng mặt, ù tai, giảm thính lực), rối loạn tuần hoàn thần kinh cảm giác do thiếu máu cục bộ; hội chứng </w:t>
            </w:r>
            <w:r>
              <w:rPr>
                <w:rFonts w:cs="Arial"/>
                <w:szCs w:val="20"/>
                <w:lang w:val="en-US" w:eastAsia="en-US" w:bidi="en-US"/>
              </w:rPr>
              <w:t>Raynaud.</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Mecobalamin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thiếu máu hồng cầu kh</w:t>
            </w:r>
            <w:r>
              <w:rPr>
                <w:rFonts w:cs="Arial"/>
                <w:szCs w:val="20"/>
                <w:lang w:val="en-US"/>
              </w:rPr>
              <w:t>ổ</w:t>
            </w:r>
            <w:r>
              <w:rPr>
                <w:rFonts w:cs="Arial"/>
                <w:szCs w:val="20"/>
              </w:rPr>
              <w:t xml:space="preserve">ng lồ, bệnh lý thần kinh ngoại biên do thiểu </w:t>
            </w:r>
            <w:r>
              <w:rPr>
                <w:rFonts w:cs="Arial"/>
                <w:szCs w:val="20"/>
                <w:lang w:val="en-US" w:eastAsia="en-US" w:bidi="en-US"/>
              </w:rPr>
              <w:t>vitamin B1</w:t>
            </w:r>
            <w:r>
              <w:rPr>
                <w:rFonts w:cs="Arial"/>
                <w:szCs w:val="20"/>
              </w:rPr>
              <w:t>2.</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Pentoxifyllin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rối lo</w:t>
            </w:r>
            <w:r>
              <w:rPr>
                <w:rFonts w:cs="Arial"/>
                <w:szCs w:val="20"/>
                <w:lang w:val="en-US"/>
              </w:rPr>
              <w:t>ạ</w:t>
            </w:r>
            <w:r>
              <w:rPr>
                <w:rFonts w:cs="Arial"/>
                <w:szCs w:val="20"/>
              </w:rPr>
              <w:t>n mạch máu ngoại vi.</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949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Piracetam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w:t>
            </w:r>
            <w:r>
              <w:rPr>
                <w:rFonts w:cs="Arial"/>
                <w:szCs w:val="20"/>
                <w:lang w:val="en-US"/>
              </w:rPr>
              <w:t>tr</w:t>
            </w:r>
            <w:r>
              <w:rPr>
                <w:rFonts w:cs="Arial"/>
                <w:szCs w:val="20"/>
              </w:rPr>
              <w:t>ong điều trị giật rung cơ có nguồn gốc vỏ não.</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950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Vinpocetin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trong điều trị triệu chứng thần kinh của chứng sa sút trí tuệ do nguyên nhân mạch.</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6138" w:type="dxa"/>
            <w:gridSpan w:val="6"/>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25. </w:t>
            </w:r>
            <w:r>
              <w:rPr>
                <w:rFonts w:cs="Arial"/>
                <w:szCs w:val="20"/>
              </w:rPr>
              <w:t>THUỐC TÁC DỤNG TRÊN ĐƯỜNG HÔ H</w:t>
            </w:r>
            <w:r>
              <w:rPr>
                <w:rFonts w:cs="Arial"/>
                <w:szCs w:val="20"/>
                <w:lang w:val="en-US"/>
              </w:rPr>
              <w:t>Ấ</w:t>
            </w:r>
            <w:r>
              <w:rPr>
                <w:rFonts w:cs="Arial"/>
                <w:szCs w:val="20"/>
              </w:rPr>
              <w:t>P</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5622"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25.1. Thuốc chữa hen và bệnh phổi tắc nghẽn mãn tính</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Aminophylin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Bambuterol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Budesonid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Xịt mũi, xịt họng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hô hấp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Budesonid + </w:t>
            </w:r>
            <w:r>
              <w:rPr>
                <w:rFonts w:cs="Arial"/>
                <w:szCs w:val="20"/>
                <w:lang w:val="en-US" w:eastAsia="en-US" w:bidi="en-US"/>
              </w:rPr>
              <w:t>formoterol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Fenoterol </w:t>
            </w:r>
            <w:r>
              <w:rPr>
                <w:rFonts w:cs="Arial"/>
                <w:szCs w:val="20"/>
              </w:rPr>
              <w:t xml:space="preserve">+ </w:t>
            </w:r>
            <w:r>
              <w:rPr>
                <w:rFonts w:cs="Arial"/>
                <w:szCs w:val="20"/>
                <w:lang w:val="en-US" w:eastAsia="en-US" w:bidi="en-US"/>
              </w:rPr>
              <w:t>ipratropium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Xịt mũi, xịt họng, khi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Formoterol</w:t>
            </w:r>
            <w:r>
              <w:rPr>
                <w:rFonts w:cs="Arial"/>
                <w:szCs w:val="20"/>
              </w:rPr>
              <w:t xml:space="preserve"> </w:t>
            </w:r>
            <w:r>
              <w:rPr>
                <w:rFonts w:cs="Arial"/>
                <w:szCs w:val="20"/>
                <w:lang w:val="en-US" w:eastAsia="en-US" w:bidi="en-US"/>
              </w:rPr>
              <w:t>fumarat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Khí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Indacaterol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lndacaterol+ glycopyrronium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959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Ipratropium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khí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montelukast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Omalizumab</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với chỉ định điều trị cho người bệnh từ 12 tuổi trở lên bị hen do dị ứng dai dẳng kéo dài với mức độ nặng (bậc 5 GINA), có </w:t>
            </w:r>
            <w:r>
              <w:rPr>
                <w:rFonts w:cs="Arial"/>
                <w:szCs w:val="20"/>
                <w:lang w:val="en-US" w:eastAsia="en-US" w:bidi="en-US"/>
              </w:rPr>
              <w:t xml:space="preserve">test </w:t>
            </w:r>
            <w:r>
              <w:rPr>
                <w:rFonts w:cs="Arial"/>
                <w:szCs w:val="20"/>
              </w:rPr>
              <w:t>da hoặc ph</w:t>
            </w:r>
            <w:r>
              <w:rPr>
                <w:rFonts w:cs="Arial"/>
                <w:szCs w:val="20"/>
                <w:lang w:val="en-US"/>
              </w:rPr>
              <w:t>ả</w:t>
            </w:r>
            <w:r>
              <w:rPr>
                <w:rFonts w:cs="Arial"/>
                <w:szCs w:val="20"/>
              </w:rPr>
              <w:t xml:space="preserve">n ứng dị nguyên dương tính (in </w:t>
            </w:r>
            <w:r>
              <w:rPr>
                <w:rFonts w:cs="Arial"/>
                <w:szCs w:val="20"/>
                <w:lang w:val="en-US" w:eastAsia="en-US" w:bidi="en-US"/>
              </w:rPr>
              <w:t xml:space="preserve">vitro) </w:t>
            </w:r>
            <w:r>
              <w:rPr>
                <w:rFonts w:cs="Arial"/>
                <w:szCs w:val="20"/>
              </w:rPr>
              <w:t>và không đáp ứng đầy đ</w:t>
            </w:r>
            <w:r>
              <w:rPr>
                <w:rFonts w:cs="Arial"/>
                <w:szCs w:val="20"/>
                <w:lang w:val="en-US"/>
              </w:rPr>
              <w:t>ủ</w:t>
            </w:r>
            <w:r>
              <w:rPr>
                <w:rFonts w:cs="Arial"/>
                <w:szCs w:val="20"/>
              </w:rPr>
              <w:t xml:space="preserve"> bằng </w:t>
            </w:r>
            <w:r>
              <w:rPr>
                <w:rFonts w:cs="Arial"/>
                <w:szCs w:val="20"/>
                <w:lang w:val="en-US" w:eastAsia="en-US" w:bidi="en-US"/>
              </w:rPr>
              <w:t xml:space="preserve">corticoid </w:t>
            </w:r>
            <w:r>
              <w:rPr>
                <w:rFonts w:cs="Arial"/>
                <w:szCs w:val="20"/>
              </w:rPr>
              <w:t>liều cao và kết hợp LABA;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Salbutamol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Uống, xịt mũi, đường hô hấp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963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Salbutamol + ipratropium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Khí dung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Salmeterol + fluticason propionat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Khí dung, 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Terbutalin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 đường hô hấp</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Theophylin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Tiotropium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Dạng hít</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25.2. </w:t>
            </w:r>
            <w:r>
              <w:rPr>
                <w:rFonts w:cs="Arial"/>
                <w:szCs w:val="20"/>
              </w:rPr>
              <w:t xml:space="preserve">Thuốc chữa </w:t>
            </w:r>
            <w:r>
              <w:rPr>
                <w:rFonts w:cs="Arial"/>
                <w:szCs w:val="20"/>
                <w:lang w:val="en-US" w:eastAsia="en-US" w:bidi="en-US"/>
              </w:rPr>
              <w:t>ho</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Ambroxol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969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Bromhexin hydroclorid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Carbocistein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Carbocistein + promethazin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Codein camphosulphonat + sulfogaiacol + cao mem grindelia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Codein + terpin hydrat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Dextromethorphan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Eprazinon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Fenspirid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N-acetylcystein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253.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Chất ly giải vi khuẩn đông khô của </w:t>
            </w:r>
            <w:r>
              <w:rPr>
                <w:rFonts w:cs="Arial"/>
                <w:szCs w:val="20"/>
                <w:lang w:val="en-US" w:eastAsia="en-US" w:bidi="en-US"/>
              </w:rPr>
              <w:t xml:space="preserve">Haemophilus influenzae </w:t>
            </w:r>
            <w:r>
              <w:rPr>
                <w:rFonts w:cs="Arial"/>
                <w:szCs w:val="20"/>
                <w:lang w:val="en-US"/>
              </w:rPr>
              <w:t>+</w:t>
            </w:r>
            <w:r>
              <w:rPr>
                <w:rFonts w:cs="Arial"/>
                <w:szCs w:val="20"/>
              </w:rPr>
              <w:t xml:space="preserve"> Diplococcus </w:t>
            </w:r>
            <w:r>
              <w:rPr>
                <w:rFonts w:cs="Arial"/>
                <w:szCs w:val="20"/>
                <w:lang w:val="en-US" w:eastAsia="en-US" w:bidi="en-US"/>
              </w:rPr>
              <w:t xml:space="preserve">pneumoniae </w:t>
            </w:r>
            <w:r>
              <w:rPr>
                <w:rFonts w:cs="Arial"/>
                <w:szCs w:val="20"/>
              </w:rPr>
              <w:t xml:space="preserve">+ </w:t>
            </w:r>
            <w:r>
              <w:rPr>
                <w:rFonts w:cs="Arial"/>
                <w:szCs w:val="20"/>
                <w:lang w:val="en-US" w:eastAsia="en-US" w:bidi="en-US"/>
              </w:rPr>
              <w:t>Klebsiella pneumoniae and ozaenae + Staphylococcus aureus + Streptococcus pyogenes and viridans + Neisseria catarrhalis</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979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Bột </w:t>
            </w:r>
            <w:r>
              <w:rPr>
                <w:rFonts w:cs="Arial"/>
                <w:szCs w:val="20"/>
                <w:lang w:val="en-US" w:eastAsia="en-US" w:bidi="en-US"/>
              </w:rPr>
              <w:t>talc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B</w:t>
            </w:r>
            <w:r>
              <w:rPr>
                <w:rFonts w:cs="Arial"/>
                <w:szCs w:val="20"/>
                <w:lang w:val="en-US"/>
              </w:rPr>
              <w:t>ơ</w:t>
            </w:r>
            <w:r>
              <w:rPr>
                <w:rFonts w:cs="Arial"/>
                <w:szCs w:val="20"/>
              </w:rPr>
              <w:t>m vào khoang màng phổi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980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Cafein citrat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Mometason furoat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Xịt mũi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Surfactant (Phospholipid </w:t>
            </w:r>
            <w:r>
              <w:rPr>
                <w:rFonts w:cs="Arial"/>
                <w:szCs w:val="20"/>
              </w:rPr>
              <w:t>chiết xuất từ ph</w:t>
            </w:r>
            <w:r>
              <w:rPr>
                <w:rFonts w:cs="Arial"/>
                <w:szCs w:val="20"/>
                <w:lang w:val="en-US"/>
              </w:rPr>
              <w:t>ổ</w:t>
            </w:r>
            <w:r>
              <w:rPr>
                <w:rFonts w:cs="Arial"/>
                <w:szCs w:val="20"/>
              </w:rPr>
              <w:t xml:space="preserve">i lợn hoặc phổi bò; hoặc chất </w:t>
            </w:r>
            <w:r>
              <w:rPr>
                <w:rFonts w:cs="Arial"/>
                <w:szCs w:val="20"/>
                <w:lang w:val="en-US"/>
              </w:rPr>
              <w:t>điện</w:t>
            </w:r>
            <w:r>
              <w:rPr>
                <w:rFonts w:cs="Arial"/>
                <w:szCs w:val="20"/>
              </w:rPr>
              <w:t xml:space="preserve"> hoạt chiết xuất từ phổi bò </w:t>
            </w:r>
            <w:r>
              <w:rPr>
                <w:rFonts w:cs="Arial"/>
                <w:szCs w:val="20"/>
                <w:lang w:val="en-US" w:eastAsia="en-US" w:bidi="en-US"/>
              </w:rPr>
              <w:t>(Bovine lung surfactant))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Đường nội khí quản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8335" w:type="dxa"/>
            <w:gridSpan w:val="7"/>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26. DUNG DỊCH ĐIỀU CHỈNH NƯỚC, ĐI</w:t>
            </w:r>
            <w:r>
              <w:rPr>
                <w:rFonts w:cs="Arial"/>
                <w:szCs w:val="20"/>
                <w:lang w:val="en-US"/>
              </w:rPr>
              <w:t>Ệ</w:t>
            </w:r>
            <w:r>
              <w:rPr>
                <w:rFonts w:cs="Arial"/>
                <w:szCs w:val="20"/>
              </w:rPr>
              <w:t>N GIẢI, CÂN B</w:t>
            </w:r>
            <w:r>
              <w:rPr>
                <w:rFonts w:cs="Arial"/>
                <w:szCs w:val="20"/>
                <w:lang w:val="en-US"/>
              </w:rPr>
              <w:t>Ằ</w:t>
            </w:r>
            <w:r>
              <w:rPr>
                <w:rFonts w:cs="Arial"/>
                <w:szCs w:val="20"/>
              </w:rPr>
              <w:t>NG ACID-BASE VÀ CÁC DUNG DỊCH TIÊM TRUYỀN KHÁC</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26.1. Thuốc uống</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Kali </w:t>
            </w:r>
            <w:r>
              <w:rPr>
                <w:rFonts w:cs="Arial"/>
                <w:szCs w:val="20"/>
              </w:rPr>
              <w:t>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Magnesi aspartat + </w:t>
            </w:r>
            <w:r>
              <w:rPr>
                <w:rFonts w:cs="Arial"/>
                <w:szCs w:val="20"/>
                <w:lang w:val="en-US" w:eastAsia="en-US" w:bidi="en-US"/>
              </w:rPr>
              <w:t xml:space="preserve">kali </w:t>
            </w:r>
            <w:r>
              <w:rPr>
                <w:rFonts w:cs="Arial"/>
                <w:szCs w:val="20"/>
              </w:rPr>
              <w:t>aspartat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Natri clorid + </w:t>
            </w:r>
            <w:r>
              <w:rPr>
                <w:rFonts w:cs="Arial"/>
                <w:szCs w:val="20"/>
                <w:lang w:val="en-US" w:eastAsia="en-US" w:bidi="en-US"/>
              </w:rPr>
              <w:t xml:space="preserve">kali </w:t>
            </w:r>
            <w:r>
              <w:rPr>
                <w:rFonts w:cs="Arial"/>
                <w:szCs w:val="20"/>
              </w:rPr>
              <w:t xml:space="preserve">clorid + natri chrat + </w:t>
            </w:r>
            <w:r>
              <w:rPr>
                <w:rFonts w:cs="Arial"/>
                <w:szCs w:val="20"/>
                <w:lang w:val="en-US" w:eastAsia="en-US" w:bidi="en-US"/>
              </w:rPr>
              <w:t xml:space="preserve">glucose </w:t>
            </w:r>
            <w:r>
              <w:rPr>
                <w:rFonts w:cs="Arial"/>
                <w:szCs w:val="20"/>
              </w:rPr>
              <w:t>khan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Natri clorid + </w:t>
            </w:r>
            <w:r>
              <w:rPr>
                <w:rFonts w:cs="Arial"/>
                <w:szCs w:val="20"/>
                <w:lang w:val="en-US" w:eastAsia="en-US" w:bidi="en-US"/>
              </w:rPr>
              <w:t xml:space="preserve">kali </w:t>
            </w:r>
            <w:r>
              <w:rPr>
                <w:rFonts w:cs="Arial"/>
                <w:szCs w:val="20"/>
              </w:rPr>
              <w:t xml:space="preserve">clorid+ natri citrat + </w:t>
            </w:r>
            <w:r>
              <w:rPr>
                <w:rFonts w:cs="Arial"/>
                <w:szCs w:val="20"/>
                <w:lang w:val="en-US" w:eastAsia="en-US" w:bidi="en-US"/>
              </w:rPr>
              <w:t xml:space="preserve">glucose </w:t>
            </w:r>
            <w:r>
              <w:rPr>
                <w:rFonts w:cs="Arial"/>
                <w:szCs w:val="20"/>
              </w:rPr>
              <w:t xml:space="preserve">khan; Natri clorid + </w:t>
            </w:r>
            <w:r>
              <w:rPr>
                <w:rFonts w:cs="Arial"/>
                <w:szCs w:val="20"/>
                <w:lang w:val="en-US" w:eastAsia="en-US" w:bidi="en-US"/>
              </w:rPr>
              <w:t xml:space="preserve">kali </w:t>
            </w:r>
            <w:r>
              <w:rPr>
                <w:rFonts w:cs="Arial"/>
                <w:szCs w:val="20"/>
              </w:rPr>
              <w:t>clorid + na</w:t>
            </w:r>
            <w:r>
              <w:rPr>
                <w:rFonts w:cs="Arial"/>
                <w:szCs w:val="20"/>
                <w:lang w:val="en-US"/>
              </w:rPr>
              <w:t>tr</w:t>
            </w:r>
            <w:r>
              <w:rPr>
                <w:rFonts w:cs="Arial"/>
                <w:szCs w:val="20"/>
              </w:rPr>
              <w:t xml:space="preserve">i citrat + </w:t>
            </w:r>
            <w:r>
              <w:rPr>
                <w:rFonts w:cs="Arial"/>
                <w:szCs w:val="20"/>
                <w:lang w:val="en-US" w:eastAsia="en-US" w:bidi="en-US"/>
              </w:rPr>
              <w:t xml:space="preserve">glucose </w:t>
            </w:r>
            <w:r>
              <w:rPr>
                <w:rFonts w:cs="Arial"/>
                <w:szCs w:val="20"/>
              </w:rPr>
              <w:t>khan + kẽm.</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Natri clorid + natri bicarbonat + </w:t>
            </w:r>
            <w:r>
              <w:rPr>
                <w:rFonts w:cs="Arial"/>
                <w:szCs w:val="20"/>
                <w:lang w:val="en-US" w:eastAsia="en-US" w:bidi="en-US"/>
              </w:rPr>
              <w:t xml:space="preserve">kali </w:t>
            </w:r>
            <w:r>
              <w:rPr>
                <w:rFonts w:cs="Arial"/>
                <w:szCs w:val="20"/>
              </w:rPr>
              <w:t xml:space="preserve">clorid + </w:t>
            </w:r>
            <w:r>
              <w:rPr>
                <w:rFonts w:cs="Arial"/>
                <w:szCs w:val="20"/>
                <w:lang w:val="en-US" w:eastAsia="en-US" w:bidi="en-US"/>
              </w:rPr>
              <w:t xml:space="preserve">dextrose </w:t>
            </w:r>
            <w:r>
              <w:rPr>
                <w:rFonts w:cs="Arial"/>
                <w:szCs w:val="20"/>
              </w:rPr>
              <w:t>khan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26.2. Thuốc tiêm truyền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Acid </w:t>
            </w:r>
            <w:r>
              <w:rPr>
                <w:rFonts w:cs="Arial"/>
                <w:szCs w:val="20"/>
              </w:rPr>
              <w:t>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Acid </w:t>
            </w:r>
            <w:r>
              <w:rPr>
                <w:rFonts w:cs="Arial"/>
                <w:szCs w:val="20"/>
              </w:rPr>
              <w:t>amin + điện giải (*)</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989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Acid </w:t>
            </w:r>
            <w:r>
              <w:rPr>
                <w:rFonts w:cs="Arial"/>
                <w:szCs w:val="20"/>
              </w:rPr>
              <w:t xml:space="preserve">amin + </w:t>
            </w:r>
            <w:r>
              <w:rPr>
                <w:rFonts w:cs="Arial"/>
                <w:szCs w:val="20"/>
                <w:lang w:val="en-US" w:eastAsia="en-US" w:bidi="en-US"/>
              </w:rPr>
              <w:t xml:space="preserve">glucose </w:t>
            </w:r>
            <w:r>
              <w:rPr>
                <w:rFonts w:cs="Arial"/>
                <w:szCs w:val="20"/>
              </w:rPr>
              <w:t>+ điện gi</w:t>
            </w:r>
            <w:r>
              <w:rPr>
                <w:rFonts w:cs="Arial"/>
                <w:szCs w:val="20"/>
                <w:lang w:val="en-US"/>
              </w:rPr>
              <w:t>ả</w:t>
            </w:r>
            <w:r>
              <w:rPr>
                <w:rFonts w:cs="Arial"/>
                <w:szCs w:val="20"/>
              </w:rPr>
              <w:t>i (*)</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Acid </w:t>
            </w:r>
            <w:r>
              <w:rPr>
                <w:rFonts w:cs="Arial"/>
                <w:szCs w:val="20"/>
              </w:rPr>
              <w:t xml:space="preserve">amin + </w:t>
            </w:r>
            <w:r>
              <w:rPr>
                <w:rFonts w:cs="Arial"/>
                <w:szCs w:val="20"/>
                <w:lang w:val="en-US" w:eastAsia="en-US" w:bidi="en-US"/>
              </w:rPr>
              <w:t xml:space="preserve">glucose </w:t>
            </w:r>
            <w:r>
              <w:rPr>
                <w:rFonts w:cs="Arial"/>
                <w:szCs w:val="20"/>
              </w:rPr>
              <w:t xml:space="preserve">+ </w:t>
            </w:r>
            <w:r>
              <w:rPr>
                <w:rFonts w:cs="Arial"/>
                <w:szCs w:val="20"/>
                <w:lang w:val="en-US" w:eastAsia="en-US" w:bidi="en-US"/>
              </w:rPr>
              <w:t xml:space="preserve">lipid </w:t>
            </w:r>
            <w:r>
              <w:rPr>
                <w:rFonts w:cs="Arial"/>
                <w:szCs w:val="20"/>
              </w:rPr>
              <w: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w:t>
            </w:r>
            <w:r>
              <w:rPr>
                <w:rFonts w:cs="Arial"/>
                <w:szCs w:val="20"/>
                <w:lang w:val="en-US" w:eastAsia="en-US" w:bidi="en-US"/>
              </w:rPr>
              <w:t xml:space="preserve">Acid </w:t>
            </w:r>
            <w:r>
              <w:rPr>
                <w:rFonts w:cs="Arial"/>
                <w:szCs w:val="20"/>
              </w:rPr>
              <w:t xml:space="preserve">amin + </w:t>
            </w:r>
            <w:r>
              <w:rPr>
                <w:rFonts w:cs="Arial"/>
                <w:szCs w:val="20"/>
                <w:lang w:val="en-US" w:eastAsia="en-US" w:bidi="en-US"/>
              </w:rPr>
              <w:t xml:space="preserve">glucose </w:t>
            </w:r>
            <w:r>
              <w:rPr>
                <w:rFonts w:cs="Arial"/>
                <w:szCs w:val="20"/>
              </w:rPr>
              <w:t xml:space="preserve">+ </w:t>
            </w:r>
            <w:r>
              <w:rPr>
                <w:rFonts w:cs="Arial"/>
                <w:szCs w:val="20"/>
                <w:lang w:val="en-US" w:eastAsia="en-US" w:bidi="en-US"/>
              </w:rPr>
              <w:t xml:space="preserve">lipid </w:t>
            </w:r>
            <w:r>
              <w:rPr>
                <w:rFonts w:cs="Arial"/>
                <w:szCs w:val="20"/>
              </w:rPr>
              <w:t xml:space="preserve">(*); </w:t>
            </w:r>
            <w:r>
              <w:rPr>
                <w:rFonts w:cs="Arial"/>
                <w:szCs w:val="20"/>
                <w:lang w:val="en-US" w:eastAsia="en-US" w:bidi="en-US"/>
              </w:rPr>
              <w:t xml:space="preserve">Acid </w:t>
            </w:r>
            <w:r>
              <w:rPr>
                <w:rFonts w:cs="Arial"/>
                <w:szCs w:val="20"/>
              </w:rPr>
              <w:t xml:space="preserve">amin + </w:t>
            </w:r>
            <w:r>
              <w:rPr>
                <w:rFonts w:cs="Arial"/>
                <w:szCs w:val="20"/>
                <w:lang w:val="en-US" w:eastAsia="en-US" w:bidi="en-US"/>
              </w:rPr>
              <w:t xml:space="preserve">glucose </w:t>
            </w:r>
            <w:r>
              <w:rPr>
                <w:rFonts w:cs="Arial"/>
                <w:szCs w:val="20"/>
              </w:rPr>
              <w:t xml:space="preserve">+ </w:t>
            </w:r>
            <w:r>
              <w:rPr>
                <w:rFonts w:cs="Arial"/>
                <w:szCs w:val="20"/>
                <w:lang w:val="en-US" w:eastAsia="en-US" w:bidi="en-US"/>
              </w:rPr>
              <w:t xml:space="preserve">lipid + </w:t>
            </w:r>
            <w:r>
              <w:rPr>
                <w:rFonts w:cs="Arial"/>
                <w:szCs w:val="20"/>
              </w:rPr>
              <w:t>điện giải (*); đối với trường hợp bệnh nặng không nuôi dưỡng được bằng đường tiêu hóa hoặc qua ống xông mà phải nuôi dưỡng đường tĩnh mạch trong: hồi sức. cấp cứu. ung thư, bệnh đường tiêu hóa, suy dinh dưỡng nặng; thanh toán 50%.</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Glucose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Kali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Magnesi sulfat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Magnesi aspartat + kali aspartat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Manitol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clorid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clorid + dextrose/glucose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999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Nhũ dịch </w:t>
            </w:r>
            <w:r>
              <w:rPr>
                <w:rFonts w:cs="Arial"/>
                <w:szCs w:val="20"/>
                <w:lang w:val="en-US" w:eastAsia="en-US" w:bidi="en-US"/>
              </w:rPr>
              <w:t>lipid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Đối với Bệnh viện hạng III, IV: quỹ bảo hiểm y tế thanh toán điều trị ngộ độc thuốc tê.</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Natri clorid + kali clorid + monobasic kali phosphat + natri acetat + magnesi sulfat + </w:t>
            </w:r>
            <w:r>
              <w:rPr>
                <w:rFonts w:cs="Arial"/>
                <w:szCs w:val="20"/>
              </w:rPr>
              <w:t xml:space="preserve">kẽm </w:t>
            </w:r>
            <w:r>
              <w:rPr>
                <w:rFonts w:cs="Arial"/>
                <w:szCs w:val="20"/>
                <w:lang w:val="en-US" w:eastAsia="en-US" w:bidi="en-US"/>
              </w:rPr>
              <w:t>sulfat + dextrose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Ringer 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Quỹ bảo hiểm y tế thanh toán: </w:t>
            </w:r>
            <w:r>
              <w:rPr>
                <w:rFonts w:cs="Arial"/>
                <w:szCs w:val="20"/>
                <w:lang w:val="en-US" w:eastAsia="en-US" w:bidi="en-US"/>
              </w:rPr>
              <w:t xml:space="preserve">Ringer </w:t>
            </w:r>
            <w:r>
              <w:rPr>
                <w:rFonts w:cs="Arial"/>
                <w:szCs w:val="20"/>
              </w:rPr>
              <w:t xml:space="preserve">lactat; </w:t>
            </w:r>
            <w:r>
              <w:rPr>
                <w:rFonts w:cs="Arial"/>
                <w:szCs w:val="20"/>
                <w:lang w:val="en-US" w:eastAsia="en-US" w:bidi="en-US"/>
              </w:rPr>
              <w:t xml:space="preserve">Ringer </w:t>
            </w:r>
            <w:r>
              <w:rPr>
                <w:rFonts w:cs="Arial"/>
                <w:szCs w:val="20"/>
              </w:rPr>
              <w:t xml:space="preserve">acetat; </w:t>
            </w:r>
            <w:r>
              <w:rPr>
                <w:rFonts w:cs="Arial"/>
                <w:szCs w:val="20"/>
                <w:lang w:val="en-US" w:eastAsia="en-US" w:bidi="en-US"/>
              </w:rPr>
              <w:t>Ringerfundin.</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Natri clorid + natri lactat + kali clorid + calcium clorid + glucose (Ringer lactat + glucose)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truyền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263. </w:t>
            </w:r>
            <w:r>
              <w:rPr>
                <w:rFonts w:cs="Arial"/>
                <w:szCs w:val="20"/>
              </w:rPr>
              <w:t>Thuốc khác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Nước cất pha tiêm</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4210"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27. KHO</w:t>
            </w:r>
            <w:r>
              <w:rPr>
                <w:rFonts w:cs="Arial"/>
                <w:szCs w:val="20"/>
                <w:lang w:val="en-US"/>
              </w:rPr>
              <w:t>Á</w:t>
            </w:r>
            <w:r>
              <w:rPr>
                <w:rFonts w:cs="Arial"/>
                <w:szCs w:val="20"/>
              </w:rPr>
              <w:t xml:space="preserve">NG CHẤT VÀ </w:t>
            </w:r>
            <w:r>
              <w:rPr>
                <w:rFonts w:cs="Arial"/>
                <w:szCs w:val="20"/>
                <w:lang w:val="en-US" w:eastAsia="en-US" w:bidi="en-US"/>
              </w:rPr>
              <w:t>VITAMIN</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Calci acetat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Calci carbonat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Calci carbonat + calci gluconolactat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Calci carbonat + </w:t>
            </w:r>
            <w:r>
              <w:rPr>
                <w:rFonts w:cs="Arial"/>
                <w:szCs w:val="20"/>
                <w:lang w:val="en-US" w:eastAsia="en-US" w:bidi="en-US"/>
              </w:rPr>
              <w:t xml:space="preserve">vitamin </w:t>
            </w:r>
            <w:r>
              <w:rPr>
                <w:rFonts w:cs="Arial"/>
                <w:szCs w:val="20"/>
              </w:rPr>
              <w:t>D3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Calci 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1009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Calci gluconat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1010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 glubionat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 glucoheptonate + vitamin D3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 gluconolactat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 glycerophosphat + magnesi gluconat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Calci-3-methyl-2-oxovalerat + calci-4-methyl-2- oxovalerat + calci-2-oxo-3- phenylpropionat + calci-3- methyl-2-oxobutyrat + calci-DL-2-hydroxy + methylthiobutyrat + L-lysin acetat + L-threonin + L- tryptophan + L-histidin + L- tyrosin (*)</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suy thận mãn, tăng ure máu.</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Calcitriol</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Dibencozid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eastAsia="Arial" w:cs="Arial"/>
                <w:szCs w:val="20"/>
              </w:rPr>
            </w:pPr>
            <w:r>
              <w:rPr>
                <w:rFonts w:eastAsia="Arial" w:cs="Arial"/>
                <w:szCs w:val="20"/>
              </w:rPr>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Lysin + Vitamin + </w:t>
            </w:r>
            <w:r>
              <w:rPr>
                <w:rFonts w:cs="Arial"/>
                <w:szCs w:val="20"/>
              </w:rPr>
              <w:t>Khoáng chất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Quỹ bảo hiểm y tế thanh toán điều trị cho trẻ em dưới 6 tuổi suy dinh dư</w:t>
            </w:r>
            <w:r>
              <w:rPr>
                <w:rFonts w:cs="Arial"/>
                <w:szCs w:val="20"/>
                <w:lang w:val="en-US"/>
              </w:rPr>
              <w:t>ỡ</w:t>
            </w:r>
            <w:r>
              <w:rPr>
                <w:rFonts w:cs="Arial"/>
                <w:szCs w:val="20"/>
              </w:rPr>
              <w:t>ng.</w:t>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rPr>
              <w:t xml:space="preserve">Sắt </w:t>
            </w:r>
            <w:r>
              <w:rPr>
                <w:rFonts w:cs="Arial"/>
                <w:szCs w:val="20"/>
                <w:lang w:val="en-US" w:eastAsia="en-US" w:bidi="en-US"/>
              </w:rPr>
              <w:t>gluconat + mangan gluconat + đồng gluconat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1019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 xml:space="preserve">Sắt </w:t>
            </w:r>
            <w:r>
              <w:rPr>
                <w:rFonts w:cs="Arial"/>
                <w:szCs w:val="20"/>
                <w:lang w:val="en-US" w:eastAsia="en-US" w:bidi="en-US"/>
              </w:rPr>
              <w:t xml:space="preserve">clorid + </w:t>
            </w:r>
            <w:r>
              <w:rPr>
                <w:rFonts w:cs="Arial"/>
                <w:szCs w:val="20"/>
              </w:rPr>
              <w:t xml:space="preserve">kẽm </w:t>
            </w:r>
            <w:r>
              <w:rPr>
                <w:rFonts w:cs="Arial"/>
                <w:szCs w:val="20"/>
                <w:lang w:val="en-US" w:eastAsia="en-US" w:bidi="en-US"/>
              </w:rPr>
              <w:t xml:space="preserve">clorid + mangan clorid + đồng clorid + </w:t>
            </w:r>
            <w:r>
              <w:rPr>
                <w:rFonts w:cs="Arial"/>
                <w:szCs w:val="20"/>
              </w:rPr>
              <w:t xml:space="preserve">crôm </w:t>
            </w:r>
            <w:r>
              <w:rPr>
                <w:rFonts w:cs="Arial"/>
                <w:szCs w:val="20"/>
                <w:lang w:val="en-US" w:eastAsia="en-US" w:bidi="en-US"/>
              </w:rPr>
              <w:t>clorid + natri molypdat dihydrat + natri selenid pentahydrat + natri fluorid + kali iodid</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Tricalcium phosphat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A</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Vitamin A + D2</w:t>
            </w:r>
          </w:p>
          <w:p>
            <w:pPr>
              <w:pStyle w:val="Normal"/>
              <w:jc w:val="left"/>
              <w:rPr>
                <w:rFonts w:cs="Arial"/>
                <w:szCs w:val="20"/>
                <w:lang w:val="en-US" w:eastAsia="en-US" w:bidi="en-US"/>
              </w:rPr>
            </w:pPr>
            <w:r>
              <w:rPr>
                <w:rFonts w:cs="Arial"/>
                <w:szCs w:val="20"/>
                <w:lang w:val="en-US" w:eastAsia="en-US" w:bidi="en-US"/>
              </w:rPr>
              <w:t>(Vitamin A + D3)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B1</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B1 + B6 + B12</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eastAsia="Arial"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B2</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eastAsia="Arial"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lang w:val="en-US" w:eastAsia="en-US" w:bidi="en-US"/>
              </w:rPr>
              <w:t>1026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B5</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Dùng ngoài</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1028</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B6</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1029</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B6 + magnesi lactat</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1030</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B12 (cyanocobalamin, hydroxocobal amin)</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1031</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C</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1032</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D2</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1033</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D3</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1034</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E</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1035</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H (B8)</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1036</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K</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 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1037</w:t>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Vitamin PP</w:t>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Uống</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r>
        <w:trPr>
          <w:trHeight w:val="720" w:hRule="atLeast"/>
        </w:trPr>
        <w:tc>
          <w:tcPr>
            <w:tcW w:w="69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28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37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Tiêm</w:t>
            </w:r>
          </w:p>
        </w:tc>
        <w:tc>
          <w:tcPr>
            <w:tcW w:w="46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4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w:t>
            </w:r>
          </w:p>
        </w:tc>
        <w:tc>
          <w:tcPr>
            <w:tcW w:w="5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c>
          <w:tcPr>
            <w:tcW w:w="21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bl>
    <w:p>
      <w:pPr>
        <w:sectPr>
          <w:footerReference w:type="default" r:id="rId2"/>
          <w:type w:val="nextPage"/>
          <w:pgSz w:w="11906" w:h="16838"/>
          <w:pgMar w:left="1440" w:right="1440" w:gutter="0" w:header="0" w:top="1440" w:footer="0" w:bottom="1440"/>
          <w:pgNumType w:fmt="decimal"/>
          <w:formProt w:val="false"/>
          <w:textDirection w:val="lrTb"/>
          <w:docGrid w:type="default" w:linePitch="360" w:charSpace="0"/>
        </w:sectPr>
      </w:pPr>
    </w:p>
    <w:p>
      <w:pPr>
        <w:pStyle w:val="Normal"/>
        <w:rPr>
          <w:rFonts w:cs="Arial"/>
          <w:b/>
          <w:b/>
          <w:bCs/>
          <w:szCs w:val="20"/>
        </w:rPr>
      </w:pPr>
      <w:r>
        <w:rPr>
          <w:rFonts w:cs="Arial"/>
          <w:b/>
          <w:bCs/>
          <w:szCs w:val="20"/>
        </w:rPr>
        <w:t>Phụ lục II</w:t>
      </w:r>
    </w:p>
    <w:p>
      <w:pPr>
        <w:pStyle w:val="Normal"/>
        <w:rPr>
          <w:rFonts w:cs="Arial"/>
          <w:b/>
          <w:b/>
          <w:bCs/>
          <w:szCs w:val="20"/>
        </w:rPr>
      </w:pPr>
      <w:r>
        <w:rPr>
          <w:rFonts w:cs="Arial"/>
          <w:b/>
          <w:bCs/>
          <w:szCs w:val="20"/>
        </w:rPr>
        <w:t>Danh mục thuốc phóng xạ và chất đánh dấu thuộc phạm vi được hưởng</w:t>
      </w:r>
      <w:r>
        <w:rPr>
          <w:rFonts w:cs="Arial"/>
          <w:b/>
          <w:bCs/>
          <w:szCs w:val="20"/>
          <w:lang w:val="en-US"/>
        </w:rPr>
        <w:t xml:space="preserve"> </w:t>
      </w:r>
      <w:r>
        <w:rPr>
          <w:rFonts w:cs="Arial"/>
          <w:b/>
          <w:bCs/>
          <w:szCs w:val="20"/>
        </w:rPr>
        <w:t>của người tham gia bảo hiểm y tế</w:t>
      </w:r>
    </w:p>
    <w:p>
      <w:pPr>
        <w:pStyle w:val="Normal"/>
        <w:rPr>
          <w:rFonts w:cs="Arial"/>
          <w:i/>
          <w:i/>
          <w:iCs/>
          <w:szCs w:val="20"/>
        </w:rPr>
      </w:pPr>
      <w:r>
        <w:rPr>
          <w:rFonts w:cs="Arial"/>
          <w:i/>
          <w:iCs/>
          <w:szCs w:val="20"/>
        </w:rPr>
        <w:t xml:space="preserve">(Ban hành kèm theo Thông tư </w:t>
      </w:r>
      <w:r>
        <w:rPr>
          <w:rFonts w:cs="Arial"/>
          <w:i/>
          <w:iCs/>
          <w:szCs w:val="20"/>
          <w:lang w:val="en-US"/>
        </w:rPr>
        <w:t>số 20/2022</w:t>
      </w:r>
      <w:r>
        <w:rPr>
          <w:rFonts w:cs="Arial"/>
          <w:i/>
          <w:iCs/>
          <w:szCs w:val="20"/>
        </w:rPr>
        <w:t xml:space="preserve">/TT-BYT ngày </w:t>
      </w:r>
      <w:r>
        <w:rPr>
          <w:rFonts w:cs="Arial"/>
          <w:i/>
          <w:iCs/>
          <w:szCs w:val="20"/>
          <w:lang w:val="en-US"/>
        </w:rPr>
        <w:t xml:space="preserve">31/12/2022 </w:t>
      </w:r>
      <w:r>
        <w:rPr>
          <w:rFonts w:cs="Arial"/>
          <w:i/>
          <w:iCs/>
          <w:szCs w:val="20"/>
        </w:rPr>
        <w:t>của Bộ trư</w:t>
      </w:r>
      <w:r>
        <w:rPr>
          <w:rFonts w:cs="Arial"/>
          <w:i/>
          <w:iCs/>
          <w:szCs w:val="20"/>
          <w:lang w:val="en-US"/>
        </w:rPr>
        <w:t>ở</w:t>
      </w:r>
      <w:r>
        <w:rPr>
          <w:rFonts w:cs="Arial"/>
          <w:i/>
          <w:iCs/>
          <w:szCs w:val="20"/>
        </w:rPr>
        <w:t>ng Bộ Y tế)</w:t>
      </w:r>
    </w:p>
    <w:p>
      <w:pPr>
        <w:pStyle w:val="Normal"/>
        <w:rPr>
          <w:rFonts w:cs="Arial"/>
          <w:i/>
          <w:i/>
          <w:iCs/>
          <w:szCs w:val="20"/>
          <w:lang w:val="en-US"/>
        </w:rPr>
      </w:pPr>
      <w:r>
        <w:rPr>
          <w:rFonts w:cs="Arial"/>
          <w:i/>
          <w:iCs/>
          <w:szCs w:val="20"/>
          <w:lang w:val="en-US"/>
        </w:rPr>
        <w:t>______________</w:t>
      </w:r>
    </w:p>
    <w:p>
      <w:pPr>
        <w:pStyle w:val="Normal"/>
        <w:rPr>
          <w:rFonts w:cs="Arial"/>
          <w:i/>
          <w:i/>
          <w:iCs/>
          <w:szCs w:val="20"/>
          <w:lang w:val="en-US"/>
        </w:rPr>
      </w:pPr>
      <w:r>
        <w:rPr>
          <w:rFonts w:cs="Arial"/>
          <w:i/>
          <w:iCs/>
          <w:szCs w:val="20"/>
          <w:lang w:val="en-US"/>
        </w:rPr>
      </w:r>
    </w:p>
    <w:tbl>
      <w:tblPr>
        <w:tblW w:w="5000" w:type="pct"/>
        <w:jc w:val="center"/>
        <w:tblInd w:w="0" w:type="dxa"/>
        <w:tblLayout w:type="fixed"/>
        <w:tblCellMar>
          <w:top w:w="0" w:type="dxa"/>
          <w:left w:w="10" w:type="dxa"/>
          <w:bottom w:w="0" w:type="dxa"/>
          <w:right w:w="10" w:type="dxa"/>
        </w:tblCellMar>
      </w:tblPr>
      <w:tblGrid>
        <w:gridCol w:w="653"/>
        <w:gridCol w:w="3860"/>
        <w:gridCol w:w="1566"/>
        <w:gridCol w:w="1640"/>
        <w:gridCol w:w="1307"/>
      </w:tblGrid>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STT</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Tên thuốc phóng xạ và chất đánh dấu</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Đường dùng</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Dạng dùng</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Đơn vị</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(2)</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(3)</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(4)</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(5)</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BromoMercurHydrxyPropan (BMHP)</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2</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Carbon </w:t>
            </w:r>
            <w:r>
              <w:rPr>
                <w:rFonts w:cs="Arial"/>
                <w:szCs w:val="20"/>
              </w:rPr>
              <w:t>11 (C-</w:t>
            </w:r>
            <w:r>
              <w:rPr>
                <w:rFonts w:cs="Arial"/>
                <w:szCs w:val="20"/>
                <w:lang w:val="en-US"/>
              </w:rPr>
              <w:t>11</w:t>
            </w:r>
            <w:r>
              <w:rPr>
                <w:rFonts w:cs="Arial"/>
                <w:szCs w:val="20"/>
              </w:rPr>
              <w:t>)</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3</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Cesium </w:t>
            </w:r>
            <w:r>
              <w:rPr>
                <w:rFonts w:cs="Arial"/>
                <w:szCs w:val="20"/>
              </w:rPr>
              <w:t>137 (Cesi-137)</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Áp sát khối u</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Nguồn rắn</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4</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Chromium </w:t>
            </w:r>
            <w:r>
              <w:rPr>
                <w:rFonts w:cs="Arial"/>
                <w:szCs w:val="20"/>
              </w:rPr>
              <w:t>51 (Cr-51)</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5</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Coban </w:t>
            </w:r>
            <w:r>
              <w:rPr>
                <w:rFonts w:cs="Arial"/>
                <w:szCs w:val="20"/>
              </w:rPr>
              <w:t>57 (Co-57)</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Uống</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6</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 xml:space="preserve">Coban </w:t>
            </w:r>
            <w:r>
              <w:rPr>
                <w:rFonts w:cs="Arial"/>
                <w:szCs w:val="20"/>
              </w:rPr>
              <w:t>60 (Co-60)</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Chiếu ngoài</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Nguồn rắn</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7</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Diethylene Triamine Pentaacetic acid (DTPA)</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 khí dung</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8</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 xml:space="preserve">Dimecapto </w:t>
            </w:r>
            <w:r>
              <w:rPr>
                <w:rFonts w:cs="Arial"/>
                <w:szCs w:val="20"/>
                <w:lang w:val="en-US" w:eastAsia="en-US" w:bidi="en-US"/>
              </w:rPr>
              <w:t>Succinic Acid (DMSA)</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9</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Dimethyl-iminodiacetic acid (HIDA)</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10</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Diphosphono Propane Dicarboxylic acid (DPD)</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11</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Ethyl cysteinate dimer (ECD)</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12</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Ethylenediamine - tetramethylenephosphonic acid (EDTMP)</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13</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Fluorine 18 Fluoro L-DOPA (F-18DOPA)</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14</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Fluorine 18 Fluorodeoxyglucose (F-18FDG)</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15</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F18-NaF</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16</w:t>
            </w:r>
          </w:p>
        </w:tc>
        <w:tc>
          <w:tcPr>
            <w:tcW w:w="386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lang w:val="en-US" w:eastAsia="en-US" w:bidi="en-US"/>
              </w:rPr>
              <w:t>Gallium citrate 67 (Ga-67)</w:t>
            </w:r>
          </w:p>
        </w:tc>
        <w:tc>
          <w:tcPr>
            <w:tcW w:w="1566"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17</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lang w:val="en-US" w:eastAsia="en-US" w:bidi="en-US"/>
              </w:rPr>
              <w:t>Gallium citrate 68 (Ga-68)</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 tiêm động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lang w:val="en-US" w:eastAsia="en-US" w:bidi="en-US"/>
              </w:rPr>
              <w:t>18</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Hexamethylpropyleamineoxime (HMPAO)</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w:t>
            </w:r>
            <w:r>
              <w:rPr>
                <w:rFonts w:cs="Arial"/>
                <w:szCs w:val="20"/>
                <w:lang w:val="en-US"/>
              </w:rPr>
              <w:t>ô</w:t>
            </w:r>
            <w:r>
              <w:rPr>
                <w:rFonts w:cs="Arial"/>
                <w:szCs w:val="20"/>
              </w:rPr>
              <w:t>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19</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Holmium 166 (Ho-166)</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vào khối u, mạch máu nuôi u</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20</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Human Albumin Microphere (HAM)</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21</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Human Albumin Mini-Micropheres (HAMM)</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22</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Human Albumin Serum (HAS, SENTI-SCINT)</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23</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Hydroxymethylene Diphosphonate (HMDP)</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24</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Imino Diacetic Acid (IDA)</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25</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Indiumclorid 111 (In-111)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26</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lode 123 (I-123)</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27</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lode 125 (I-125)</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Cấy vào khối u</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Hạt</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28</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lodel31 (I-131)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Uống</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Viên nang, 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386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29</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Iodomethyl 19 Norcholesterol</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30</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iridium 192 (Ir-192)</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Chiếu ngoài</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Nguồn rắn</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31</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 xml:space="preserve">Keo </w:t>
            </w:r>
            <w:r>
              <w:rPr>
                <w:rFonts w:cs="Arial"/>
                <w:szCs w:val="20"/>
              </w:rPr>
              <w:t xml:space="preserve">vàng </w:t>
            </w:r>
            <w:r>
              <w:rPr>
                <w:rFonts w:cs="Arial"/>
                <w:szCs w:val="20"/>
                <w:lang w:val="en-US" w:eastAsia="en-US" w:bidi="en-US"/>
              </w:rPr>
              <w:t>198 (Au-198 Colloid)</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vào khoang tự nhiên</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32</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Lipiodol I-131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động mạch khối u</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33</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MacroAgregated Albumin (MAA)</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34</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Mecapto Acetyl Triglicerine (MAG 3)</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35</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Metaiodbelzylguanidine (MIBG I-131)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36</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Methionin</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37</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Methoxy isobutyl isonitrine (MIBI)</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38</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Methylene Diphosphonate (MDP)</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39</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Nanocis (Colloidal Rhenium Sulphide)</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 xml:space="preserve">Tiêm dưới </w:t>
            </w:r>
            <w:r>
              <w:rPr>
                <w:rFonts w:cs="Arial"/>
                <w:szCs w:val="20"/>
                <w:lang w:val="en-US" w:eastAsia="en-US" w:bidi="en-US"/>
              </w:rPr>
              <w:t>da</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lang w:val="en-US" w:eastAsia="en-US" w:bidi="en-US"/>
              </w:rPr>
              <w:t>40</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Nitrogen 13- amonia</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41</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Octreotide Indium-111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42</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Orthoiodohippurate (I-131OIH, Hippuran I-131)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43</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Osteocis (Hydroxymethylened phosphonate)</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44</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Phospho 32 (P-32)</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Uống, 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386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Áp ngoài da</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Tấm áp</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45</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Phospho 32 (P-32) - Silicon</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vào khối</w:t>
            </w:r>
          </w:p>
          <w:p>
            <w:pPr>
              <w:pStyle w:val="Normal"/>
              <w:jc w:val="left"/>
              <w:rPr>
                <w:rFonts w:cs="Arial"/>
                <w:szCs w:val="20"/>
              </w:rPr>
            </w:pPr>
            <w:r>
              <w:rPr>
                <w:rFonts w:cs="Arial"/>
                <w:szCs w:val="20"/>
              </w:rPr>
              <w:t>u</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46</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Phytate (Phyton, Fyton)</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47</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Pyrophosphate (Pyron)</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48</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Rhennium 188 (Re-188)</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động mạch khối u</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49</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Rose Bengal I-131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50</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Samarium 153 (Sm-153)</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51</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Sestamibi (6-methoxy isobutyl isonitrile)</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52</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Strontrium 89 (Sr-89)</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53</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Sulfur Colloid (SC)</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 dưới da</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54</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Technetium 99m (Tc-99m)</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55</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Teroboxime (Boronic acid adducts of technetium dioxime complexes)</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56</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Tetrofosmin (1,2 bis (2-ethoxyethyl) phosphino) ethane</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Bột đông khô</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Lọ</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57</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Thallium 201 (T1-201)</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tĩnh mạch</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58</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Urea (NH2 14CoNH2)</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Uống</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Viên nang</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59</w:t>
            </w:r>
          </w:p>
        </w:tc>
        <w:tc>
          <w:tcPr>
            <w:tcW w:w="386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lang w:val="en-US" w:eastAsia="en-US" w:bidi="en-US"/>
              </w:rPr>
            </w:pPr>
            <w:r>
              <w:rPr>
                <w:rFonts w:cs="Arial"/>
                <w:szCs w:val="20"/>
                <w:lang w:val="en-US" w:eastAsia="en-US" w:bidi="en-US"/>
              </w:rPr>
              <w:t>Ytrium 90 (Y-90)</w:t>
            </w:r>
          </w:p>
        </w:tc>
        <w:tc>
          <w:tcPr>
            <w:tcW w:w="1566"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Tiêm vào khoang tự nhiên</w:t>
            </w:r>
          </w:p>
        </w:tc>
        <w:tc>
          <w:tcPr>
            <w:tcW w:w="1640" w:type="dxa"/>
            <w:tcBorders>
              <w:top w:val="single" w:sz="4" w:space="0" w:color="000000"/>
              <w:left w:val="single" w:sz="4" w:space="0" w:color="000000"/>
              <w:bottom w:val="single" w:sz="4" w:space="0" w:color="000000"/>
            </w:tcBorders>
            <w:shd w:fill="FFFFFF" w:val="clear"/>
            <w:vAlign w:val="center"/>
          </w:tcPr>
          <w:p>
            <w:pPr>
              <w:pStyle w:val="Normal"/>
              <w:jc w:val="left"/>
              <w:rPr>
                <w:rFonts w:cs="Arial"/>
                <w:szCs w:val="20"/>
              </w:rPr>
            </w:pPr>
            <w:r>
              <w:rPr>
                <w:rFonts w:cs="Arial"/>
                <w:szCs w:val="20"/>
              </w:rPr>
              <w:t>Dung dịch</w:t>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Fonts w:cs="Arial"/>
                <w:szCs w:val="20"/>
              </w:rPr>
            </w:pPr>
            <w:r>
              <w:rPr>
                <w:rFonts w:cs="Arial"/>
                <w:szCs w:val="20"/>
              </w:rPr>
              <w:t>mCi</w:t>
            </w:r>
          </w:p>
        </w:tc>
      </w:tr>
      <w:tr>
        <w:trPr>
          <w:trHeight w:val="720" w:hRule="atLeast"/>
        </w:trPr>
        <w:tc>
          <w:tcPr>
            <w:tcW w:w="65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bookmarkStart w:id="8" w:name="bookmark9"/>
            <w:bookmarkStart w:id="9" w:name="bookmark8"/>
            <w:bookmarkStart w:id="10" w:name="bookmark9"/>
            <w:bookmarkStart w:id="11" w:name="bookmark8"/>
            <w:bookmarkEnd w:id="10"/>
            <w:bookmarkEnd w:id="11"/>
          </w:p>
        </w:tc>
        <w:tc>
          <w:tcPr>
            <w:tcW w:w="386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566"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lang w:val="en-US" w:eastAsia="en-US" w:bidi="en-US"/>
              </w:rPr>
            </w:pPr>
            <w:r>
              <w:rPr>
                <w:rFonts w:cs="Arial"/>
                <w:szCs w:val="20"/>
                <w:lang w:val="en-US" w:eastAsia="en-US" w:bidi="en-US"/>
              </w:rPr>
            </w:r>
          </w:p>
        </w:tc>
        <w:tc>
          <w:tcPr>
            <w:tcW w:w="164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Fonts w:cs="Arial"/>
                <w:szCs w:val="20"/>
              </w:rPr>
            </w:pPr>
            <w:r>
              <w:rPr>
                <w:rFonts w:cs="Arial"/>
                <w:szCs w:val="20"/>
              </w:rPr>
            </w:r>
          </w:p>
        </w:tc>
        <w:tc>
          <w:tcPr>
            <w:tcW w:w="130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Fonts w:cs="Arial"/>
                <w:szCs w:val="20"/>
              </w:rPr>
            </w:pPr>
            <w:r>
              <w:rPr>
                <w:rFonts w:cs="Arial"/>
                <w:szCs w:val="20"/>
              </w:rPr>
            </w:r>
          </w:p>
        </w:tc>
      </w:tr>
    </w:tbl>
    <w:p>
      <w:pPr>
        <w:sectPr>
          <w:footerReference w:type="default" r:id="rId3"/>
          <w:type w:val="nextPage"/>
          <w:pgSz w:w="11906" w:h="16838"/>
          <w:pgMar w:left="1440" w:right="1440" w:gutter="0" w:header="0" w:top="1440" w:footer="0" w:bottom="1440"/>
          <w:pgNumType w:fmt="decimal"/>
          <w:formProt w:val="false"/>
          <w:textDirection w:val="lrTb"/>
          <w:docGrid w:type="default" w:linePitch="360" w:charSpace="0"/>
        </w:sectPr>
      </w:pPr>
    </w:p>
    <w:p>
      <w:pPr>
        <w:pStyle w:val="Normal"/>
        <w:rPr>
          <w:rFonts w:cs="Arial"/>
          <w:b/>
          <w:b/>
          <w:bCs/>
          <w:szCs w:val="20"/>
        </w:rPr>
      </w:pPr>
      <w:r>
        <w:rPr>
          <w:rFonts w:cs="Arial"/>
          <w:b/>
          <w:bCs/>
          <w:szCs w:val="20"/>
        </w:rPr>
        <w:t xml:space="preserve">Phụ lục </w:t>
      </w:r>
      <w:r>
        <w:rPr>
          <w:rFonts w:cs="Arial"/>
          <w:b/>
          <w:bCs/>
          <w:szCs w:val="20"/>
          <w:lang w:val="en-US" w:eastAsia="en-US" w:bidi="en-US"/>
        </w:rPr>
        <w:t>III</w:t>
      </w:r>
    </w:p>
    <w:p>
      <w:pPr>
        <w:pStyle w:val="Normal"/>
        <w:rPr>
          <w:rFonts w:cs="Arial"/>
          <w:b/>
          <w:b/>
          <w:bCs/>
          <w:szCs w:val="20"/>
        </w:rPr>
      </w:pPr>
      <w:bookmarkStart w:id="12" w:name="bookmark11"/>
      <w:bookmarkStart w:id="13" w:name="bookmark10"/>
      <w:r>
        <w:rPr>
          <w:rFonts w:cs="Arial"/>
          <w:b/>
          <w:bCs/>
          <w:szCs w:val="20"/>
        </w:rPr>
        <w:t xml:space="preserve">THÔNG KÊ CÁC DỊCH </w:t>
      </w:r>
      <w:r>
        <w:rPr>
          <w:rFonts w:cs="Arial"/>
          <w:b/>
          <w:bCs/>
          <w:szCs w:val="20"/>
          <w:lang w:val="en-US"/>
        </w:rPr>
        <w:t>VỤ</w:t>
      </w:r>
      <w:r>
        <w:rPr>
          <w:rFonts w:cs="Arial"/>
          <w:b/>
          <w:bCs/>
          <w:szCs w:val="20"/>
        </w:rPr>
        <w:t xml:space="preserve"> KỸ THUẬT CÓ </w:t>
      </w:r>
      <w:r>
        <w:rPr>
          <w:rFonts w:cs="Arial"/>
          <w:b/>
          <w:bCs/>
          <w:szCs w:val="20"/>
          <w:lang w:val="en-US"/>
        </w:rPr>
        <w:t>SỬ</w:t>
      </w:r>
      <w:r>
        <w:rPr>
          <w:rFonts w:cs="Arial"/>
          <w:b/>
          <w:bCs/>
          <w:szCs w:val="20"/>
        </w:rPr>
        <w:t xml:space="preserve"> DỤNG THUỐC PHÓNG XẠ VÀ CHẤT ĐÁNH D</w:t>
      </w:r>
      <w:r>
        <w:rPr>
          <w:rFonts w:cs="Arial"/>
          <w:b/>
          <w:bCs/>
          <w:szCs w:val="20"/>
          <w:lang w:val="en-US"/>
        </w:rPr>
        <w:t>Ấ</w:t>
      </w:r>
      <w:r>
        <w:rPr>
          <w:rFonts w:cs="Arial"/>
          <w:b/>
          <w:bCs/>
          <w:szCs w:val="20"/>
        </w:rPr>
        <w:t>U</w:t>
      </w:r>
      <w:bookmarkEnd w:id="12"/>
      <w:bookmarkEnd w:id="13"/>
    </w:p>
    <w:p>
      <w:pPr>
        <w:pStyle w:val="Normal"/>
        <w:rPr>
          <w:rFonts w:cs="Arial"/>
          <w:szCs w:val="20"/>
        </w:rPr>
      </w:pPr>
      <w:r>
        <w:rPr>
          <w:rFonts w:cs="Arial"/>
          <w:szCs w:val="20"/>
        </w:rPr>
        <w:t>(Áp dụng kể từ ngày</w:t>
      </w:r>
      <w:r>
        <w:rPr>
          <w:rFonts w:cs="Arial"/>
          <w:szCs w:val="20"/>
          <w:lang w:val="en-US"/>
        </w:rPr>
        <w:t>….</w:t>
      </w:r>
      <w:r>
        <w:rPr>
          <w:rFonts w:cs="Arial"/>
          <w:szCs w:val="20"/>
        </w:rPr>
        <w:t>tháng .... năm 20</w:t>
      </w:r>
      <w:r>
        <w:rPr>
          <w:rFonts w:cs="Arial"/>
          <w:szCs w:val="20"/>
          <w:lang w:val="en-US"/>
        </w:rPr>
        <w:t>….</w:t>
      </w:r>
      <w:r>
        <w:rPr>
          <w:rFonts w:cs="Arial"/>
          <w:szCs w:val="20"/>
        </w:rPr>
        <w:t>)</w:t>
      </w:r>
    </w:p>
    <w:p>
      <w:pPr>
        <w:pStyle w:val="Normal"/>
        <w:rPr>
          <w:rFonts w:cs="Arial"/>
          <w:i/>
          <w:i/>
          <w:iCs/>
          <w:szCs w:val="20"/>
        </w:rPr>
      </w:pPr>
      <w:r>
        <w:rPr>
          <w:rFonts w:cs="Arial"/>
          <w:i/>
          <w:iCs/>
          <w:szCs w:val="20"/>
        </w:rPr>
        <w:t>(Ban hành kèm theo Thông tư số</w:t>
      </w:r>
      <w:r>
        <w:rPr>
          <w:rFonts w:cs="Arial"/>
          <w:i/>
          <w:iCs/>
          <w:szCs w:val="20"/>
          <w:lang w:val="en-US"/>
        </w:rPr>
        <w:t xml:space="preserve"> 20</w:t>
      </w:r>
      <w:r>
        <w:rPr>
          <w:rFonts w:cs="Arial"/>
          <w:i/>
          <w:iCs/>
          <w:szCs w:val="20"/>
        </w:rPr>
        <w:t>/20</w:t>
      </w:r>
      <w:r>
        <w:rPr>
          <w:rFonts w:cs="Arial"/>
          <w:i/>
          <w:iCs/>
          <w:szCs w:val="20"/>
          <w:lang w:val="en-US"/>
        </w:rPr>
        <w:t>22</w:t>
      </w:r>
      <w:r>
        <w:rPr>
          <w:rFonts w:cs="Arial"/>
          <w:i/>
          <w:iCs/>
          <w:szCs w:val="20"/>
        </w:rPr>
        <w:t xml:space="preserve">/TT-BYT ngày </w:t>
      </w:r>
      <w:r>
        <w:rPr>
          <w:rFonts w:cs="Arial"/>
          <w:i/>
          <w:iCs/>
          <w:szCs w:val="20"/>
          <w:lang w:val="en-US"/>
        </w:rPr>
        <w:t xml:space="preserve">31/12/2022 </w:t>
      </w:r>
      <w:r>
        <w:rPr>
          <w:rFonts w:cs="Arial"/>
          <w:i/>
          <w:iCs/>
          <w:szCs w:val="20"/>
        </w:rPr>
        <w:t>của Bộ trưởng Bộ Y tế)</w:t>
      </w:r>
    </w:p>
    <w:p>
      <w:pPr>
        <w:pStyle w:val="Normal"/>
        <w:rPr>
          <w:rFonts w:cs="Arial"/>
          <w:i/>
          <w:i/>
          <w:iCs/>
          <w:szCs w:val="20"/>
        </w:rPr>
      </w:pPr>
      <w:r>
        <w:rPr>
          <w:rFonts w:cs="Arial"/>
          <w:i/>
          <w:iCs/>
          <w:szCs w:val="20"/>
        </w:rPr>
      </w:r>
    </w:p>
    <w:p>
      <w:pPr>
        <w:pStyle w:val="Heading11"/>
        <w:keepNext w:val="true"/>
        <w:keepLines/>
        <w:shd w:fill="auto" w:val="clear"/>
        <w:tabs>
          <w:tab w:val="clear" w:pos="720"/>
          <w:tab w:val="left" w:pos="6672" w:leader="dot"/>
          <w:tab w:val="left" w:pos="7450" w:leader="dot"/>
          <w:tab w:val="left" w:pos="8717" w:leader="dot"/>
        </w:tabs>
        <w:spacing w:lineRule="auto" w:line="240" w:before="0" w:after="120"/>
        <w:ind w:firstLine="720"/>
        <w:jc w:val="both"/>
        <w:rPr>
          <w:rFonts w:ascii="Arial" w:hAnsi="Arial" w:cs="Arial"/>
          <w:sz w:val="20"/>
          <w:szCs w:val="20"/>
          <w:lang w:val="en-US"/>
        </w:rPr>
      </w:pPr>
      <w:bookmarkStart w:id="14" w:name="bookmark13"/>
      <w:bookmarkStart w:id="15" w:name="bookmark12"/>
      <w:r>
        <w:rPr>
          <w:rFonts w:cs="Arial" w:ascii="Arial" w:hAnsi="Arial"/>
          <w:sz w:val="20"/>
          <w:szCs w:val="20"/>
          <w:lang w:val="en-US"/>
        </w:rPr>
        <w:t>C</w:t>
      </w:r>
      <w:bookmarkEnd w:id="14"/>
      <w:bookmarkEnd w:id="15"/>
      <w:r>
        <w:rPr>
          <w:rFonts w:cs="Arial" w:ascii="Arial" w:hAnsi="Arial"/>
          <w:sz w:val="20"/>
          <w:szCs w:val="20"/>
          <w:lang w:val="en-US"/>
        </w:rPr>
        <w:t>Ơ SỞ Y TẾ…..</w:t>
      </w:r>
    </w:p>
    <w:tbl>
      <w:tblPr>
        <w:tblW w:w="5000" w:type="pct"/>
        <w:jc w:val="center"/>
        <w:tblInd w:w="0" w:type="dxa"/>
        <w:tblLayout w:type="fixed"/>
        <w:tblCellMar>
          <w:top w:w="0" w:type="dxa"/>
          <w:left w:w="10" w:type="dxa"/>
          <w:bottom w:w="0" w:type="dxa"/>
          <w:right w:w="10" w:type="dxa"/>
        </w:tblCellMar>
      </w:tblPr>
      <w:tblGrid>
        <w:gridCol w:w="621"/>
        <w:gridCol w:w="708"/>
        <w:gridCol w:w="877"/>
        <w:gridCol w:w="765"/>
        <w:gridCol w:w="870"/>
        <w:gridCol w:w="818"/>
        <w:gridCol w:w="1008"/>
        <w:gridCol w:w="845"/>
        <w:gridCol w:w="919"/>
        <w:gridCol w:w="810"/>
        <w:gridCol w:w="937"/>
        <w:gridCol w:w="894"/>
        <w:gridCol w:w="884"/>
        <w:gridCol w:w="1061"/>
        <w:gridCol w:w="896"/>
        <w:gridCol w:w="1045"/>
      </w:tblGrid>
      <w:tr>
        <w:trPr>
          <w:trHeight w:val="432" w:hRule="atLeast"/>
        </w:trPr>
        <w:tc>
          <w:tcPr>
            <w:tcW w:w="621" w:type="dxa"/>
            <w:vMerge w:val="restart"/>
            <w:tcBorders>
              <w:top w:val="single" w:sz="4" w:space="0" w:color="000000"/>
              <w:left w:val="single" w:sz="4" w:space="0" w:color="000000"/>
            </w:tcBorders>
            <w:shd w:fill="FFFFFF" w:val="clear"/>
            <w:vAlign w:val="center"/>
          </w:tcPr>
          <w:p>
            <w:pPr>
              <w:pStyle w:val="Normal"/>
              <w:rPr>
                <w:rFonts w:cs="Arial"/>
                <w:szCs w:val="20"/>
              </w:rPr>
            </w:pPr>
            <w:r>
              <w:rPr>
                <w:rFonts w:cs="Arial"/>
                <w:szCs w:val="20"/>
              </w:rPr>
              <w:t>STT</w:t>
            </w:r>
          </w:p>
        </w:tc>
        <w:tc>
          <w:tcPr>
            <w:tcW w:w="1585" w:type="dxa"/>
            <w:gridSpan w:val="2"/>
            <w:tcBorders>
              <w:top w:val="single" w:sz="4" w:space="0" w:color="000000"/>
              <w:left w:val="single" w:sz="4" w:space="0" w:color="000000"/>
            </w:tcBorders>
            <w:shd w:fill="FFFFFF" w:val="clear"/>
            <w:vAlign w:val="center"/>
          </w:tcPr>
          <w:p>
            <w:pPr>
              <w:pStyle w:val="Normal"/>
              <w:rPr>
                <w:rFonts w:cs="Arial"/>
                <w:szCs w:val="20"/>
              </w:rPr>
            </w:pPr>
            <w:r>
              <w:rPr>
                <w:rFonts w:cs="Arial"/>
                <w:b/>
                <w:bCs/>
                <w:szCs w:val="20"/>
              </w:rPr>
              <w:t>Loại DVKT</w:t>
            </w:r>
          </w:p>
        </w:tc>
        <w:tc>
          <w:tcPr>
            <w:tcW w:w="5225" w:type="dxa"/>
            <w:gridSpan w:val="6"/>
            <w:tcBorders>
              <w:top w:val="single" w:sz="4" w:space="0" w:color="000000"/>
              <w:left w:val="single" w:sz="4" w:space="0" w:color="000000"/>
            </w:tcBorders>
            <w:shd w:fill="FFFFFF" w:val="clear"/>
            <w:vAlign w:val="center"/>
          </w:tcPr>
          <w:p>
            <w:pPr>
              <w:pStyle w:val="Normal"/>
              <w:rPr>
                <w:rFonts w:cs="Arial"/>
                <w:szCs w:val="20"/>
              </w:rPr>
            </w:pPr>
            <w:r>
              <w:rPr>
                <w:rFonts w:cs="Arial"/>
                <w:b/>
                <w:bCs/>
                <w:szCs w:val="20"/>
              </w:rPr>
              <w:t>Chất đánh dấu</w:t>
            </w:r>
          </w:p>
        </w:tc>
        <w:tc>
          <w:tcPr>
            <w:tcW w:w="5482" w:type="dxa"/>
            <w:gridSpan w:val="6"/>
            <w:tcBorders>
              <w:top w:val="single" w:sz="4" w:space="0" w:color="000000"/>
              <w:left w:val="single" w:sz="4" w:space="0" w:color="000000"/>
            </w:tcBorders>
            <w:shd w:fill="FFFFFF" w:val="clear"/>
            <w:vAlign w:val="center"/>
          </w:tcPr>
          <w:p>
            <w:pPr>
              <w:pStyle w:val="Normal"/>
              <w:rPr>
                <w:rFonts w:cs="Arial"/>
                <w:szCs w:val="20"/>
              </w:rPr>
            </w:pPr>
            <w:r>
              <w:rPr>
                <w:rFonts w:cs="Arial"/>
                <w:b/>
                <w:bCs/>
                <w:szCs w:val="20"/>
              </w:rPr>
              <w:t>Thuốc phóng xạ</w:t>
            </w:r>
          </w:p>
        </w:tc>
        <w:tc>
          <w:tcPr>
            <w:tcW w:w="1045" w:type="dxa"/>
            <w:vMerge w:val="restart"/>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Fonts w:cs="Arial"/>
                <w:szCs w:val="20"/>
              </w:rPr>
              <w:t xml:space="preserve">Giá </w:t>
            </w:r>
            <w:r>
              <w:rPr>
                <w:rFonts w:cs="Arial"/>
                <w:szCs w:val="20"/>
                <w:lang w:val="en-US"/>
              </w:rPr>
              <w:t>đề</w:t>
            </w:r>
            <w:r>
              <w:rPr>
                <w:rFonts w:cs="Arial"/>
                <w:szCs w:val="20"/>
              </w:rPr>
              <w:t xml:space="preserve"> nghị thanh toán (đồng)</w:t>
            </w:r>
          </w:p>
        </w:tc>
      </w:tr>
      <w:tr>
        <w:trPr>
          <w:trHeight w:val="432" w:hRule="atLeast"/>
        </w:trPr>
        <w:tc>
          <w:tcPr>
            <w:tcW w:w="621" w:type="dxa"/>
            <w:vMerge w:val="continue"/>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Tên</w:t>
            </w:r>
          </w:p>
        </w:tc>
        <w:tc>
          <w:tcPr>
            <w:tcW w:w="877"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Giá (đồng)</w:t>
            </w:r>
          </w:p>
        </w:tc>
        <w:tc>
          <w:tcPr>
            <w:tcW w:w="765"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Tên chất đánh dấu</w:t>
            </w:r>
          </w:p>
        </w:tc>
        <w:tc>
          <w:tcPr>
            <w:tcW w:w="870"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Đơn vị (kit/lọ)</w:t>
            </w:r>
          </w:p>
        </w:tc>
        <w:tc>
          <w:tcPr>
            <w:tcW w:w="81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Đơn giá (đồng)</w:t>
            </w:r>
          </w:p>
        </w:tc>
        <w:tc>
          <w:tcPr>
            <w:tcW w:w="100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Định mức sử dụng của nhà sản xuất</w:t>
            </w:r>
          </w:p>
        </w:tc>
        <w:tc>
          <w:tcPr>
            <w:tcW w:w="845"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Định mức sử</w:t>
            </w:r>
          </w:p>
          <w:p>
            <w:pPr>
              <w:pStyle w:val="Normal"/>
              <w:rPr>
                <w:rFonts w:cs="Arial"/>
                <w:szCs w:val="20"/>
              </w:rPr>
            </w:pPr>
            <w:r>
              <w:rPr>
                <w:rFonts w:cs="Arial"/>
                <w:szCs w:val="20"/>
              </w:rPr>
              <w:t>dụng thực tế b</w:t>
            </w:r>
            <w:r>
              <w:rPr>
                <w:rFonts w:cs="Arial"/>
                <w:szCs w:val="20"/>
                <w:lang w:val="en-US"/>
              </w:rPr>
              <w:t>ì</w:t>
            </w:r>
            <w:r>
              <w:rPr>
                <w:rFonts w:cs="Arial"/>
                <w:szCs w:val="20"/>
              </w:rPr>
              <w:t>nh quân</w:t>
            </w:r>
          </w:p>
        </w:tc>
        <w:tc>
          <w:tcPr>
            <w:tcW w:w="919"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Thành tiền</w:t>
            </w:r>
          </w:p>
          <w:p>
            <w:pPr>
              <w:pStyle w:val="Normal"/>
              <w:rPr>
                <w:rFonts w:cs="Arial"/>
                <w:szCs w:val="20"/>
              </w:rPr>
            </w:pPr>
            <w:r>
              <w:rPr>
                <w:rFonts w:cs="Arial"/>
                <w:szCs w:val="20"/>
              </w:rPr>
              <w:t>(đồng)</w:t>
            </w:r>
          </w:p>
        </w:tc>
        <w:tc>
          <w:tcPr>
            <w:tcW w:w="810"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Tên thuốc phóng xạ</w:t>
            </w:r>
          </w:p>
        </w:tc>
        <w:tc>
          <w:tcPr>
            <w:tcW w:w="937"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Đơn vị (mci)</w:t>
            </w:r>
          </w:p>
        </w:tc>
        <w:tc>
          <w:tcPr>
            <w:tcW w:w="894"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Đơn giá (đồng)</w:t>
            </w:r>
          </w:p>
        </w:tc>
        <w:tc>
          <w:tcPr>
            <w:tcW w:w="884"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Liều sử dụng bình quân</w:t>
            </w:r>
          </w:p>
        </w:tc>
        <w:tc>
          <w:tcPr>
            <w:tcW w:w="1061"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Tỷ lệ sử dụng thực tế bình quân</w:t>
            </w:r>
          </w:p>
        </w:tc>
        <w:tc>
          <w:tcPr>
            <w:tcW w:w="896"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Thành tiền (đồng)</w:t>
            </w:r>
          </w:p>
        </w:tc>
        <w:tc>
          <w:tcPr>
            <w:tcW w:w="1045"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r>
        <w:trPr>
          <w:trHeight w:val="432" w:hRule="atLeast"/>
        </w:trPr>
        <w:tc>
          <w:tcPr>
            <w:tcW w:w="621"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w:t>
            </w:r>
          </w:p>
        </w:tc>
        <w:tc>
          <w:tcPr>
            <w:tcW w:w="70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(2)</w:t>
            </w:r>
          </w:p>
        </w:tc>
        <w:tc>
          <w:tcPr>
            <w:tcW w:w="877"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(3)</w:t>
            </w:r>
          </w:p>
        </w:tc>
        <w:tc>
          <w:tcPr>
            <w:tcW w:w="765"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(4)</w:t>
            </w:r>
          </w:p>
        </w:tc>
        <w:tc>
          <w:tcPr>
            <w:tcW w:w="870"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(5)</w:t>
            </w:r>
          </w:p>
        </w:tc>
        <w:tc>
          <w:tcPr>
            <w:tcW w:w="81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(6)</w:t>
            </w:r>
          </w:p>
        </w:tc>
        <w:tc>
          <w:tcPr>
            <w:tcW w:w="1008"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(7)</w:t>
            </w:r>
          </w:p>
        </w:tc>
        <w:tc>
          <w:tcPr>
            <w:tcW w:w="845"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(8)</w:t>
            </w:r>
          </w:p>
        </w:tc>
        <w:tc>
          <w:tcPr>
            <w:tcW w:w="919"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(9)</w:t>
            </w:r>
          </w:p>
        </w:tc>
        <w:tc>
          <w:tcPr>
            <w:tcW w:w="810"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(10)</w:t>
            </w:r>
          </w:p>
        </w:tc>
        <w:tc>
          <w:tcPr>
            <w:tcW w:w="937"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(11)</w:t>
            </w:r>
          </w:p>
        </w:tc>
        <w:tc>
          <w:tcPr>
            <w:tcW w:w="894"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(12)</w:t>
            </w:r>
          </w:p>
        </w:tc>
        <w:tc>
          <w:tcPr>
            <w:tcW w:w="884"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(13)</w:t>
            </w:r>
          </w:p>
        </w:tc>
        <w:tc>
          <w:tcPr>
            <w:tcW w:w="1061"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(14)</w:t>
            </w:r>
          </w:p>
        </w:tc>
        <w:tc>
          <w:tcPr>
            <w:tcW w:w="896" w:type="dxa"/>
            <w:tcBorders>
              <w:top w:val="single" w:sz="4" w:space="0" w:color="000000"/>
              <w:left w:val="single" w:sz="4" w:space="0" w:color="000000"/>
            </w:tcBorders>
            <w:shd w:fill="FFFFFF" w:val="clear"/>
            <w:vAlign w:val="center"/>
          </w:tcPr>
          <w:p>
            <w:pPr>
              <w:pStyle w:val="Normal"/>
              <w:rPr>
                <w:rFonts w:cs="Arial"/>
                <w:szCs w:val="20"/>
              </w:rPr>
            </w:pPr>
            <w:r>
              <w:rPr>
                <w:rFonts w:cs="Arial"/>
                <w:szCs w:val="20"/>
              </w:rPr>
              <w:t>(15)</w:t>
            </w:r>
          </w:p>
        </w:tc>
        <w:tc>
          <w:tcPr>
            <w:tcW w:w="1045" w:type="dxa"/>
            <w:tcBorders>
              <w:top w:val="single" w:sz="4" w:space="0" w:color="000000"/>
              <w:left w:val="single" w:sz="4" w:space="0" w:color="000000"/>
              <w:right w:val="single" w:sz="4" w:space="0" w:color="000000"/>
            </w:tcBorders>
            <w:shd w:fill="FFFFFF" w:val="clear"/>
            <w:vAlign w:val="center"/>
          </w:tcPr>
          <w:p>
            <w:pPr>
              <w:pStyle w:val="Normal"/>
              <w:rPr>
                <w:rFonts w:cs="Arial"/>
                <w:szCs w:val="20"/>
              </w:rPr>
            </w:pPr>
            <w:r>
              <w:rPr>
                <w:rFonts w:cs="Arial"/>
                <w:szCs w:val="20"/>
              </w:rPr>
              <w:t>(16)</w:t>
            </w:r>
          </w:p>
        </w:tc>
      </w:tr>
      <w:tr>
        <w:trPr>
          <w:trHeight w:val="432" w:hRule="atLeast"/>
        </w:trPr>
        <w:tc>
          <w:tcPr>
            <w:tcW w:w="62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6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19"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3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8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6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6"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45"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r>
        <w:trPr>
          <w:trHeight w:val="432" w:hRule="atLeast"/>
        </w:trPr>
        <w:tc>
          <w:tcPr>
            <w:tcW w:w="62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6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19"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3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8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6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6"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45"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r>
        <w:trPr>
          <w:trHeight w:val="432" w:hRule="atLeast"/>
        </w:trPr>
        <w:tc>
          <w:tcPr>
            <w:tcW w:w="62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6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19"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3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8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6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6"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45"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r>
        <w:trPr>
          <w:trHeight w:val="432" w:hRule="atLeast"/>
        </w:trPr>
        <w:tc>
          <w:tcPr>
            <w:tcW w:w="62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76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7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08"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45"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19"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10"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937"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84"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61"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896" w:type="dxa"/>
            <w:tcBorders>
              <w:top w:val="single" w:sz="4" w:space="0" w:color="000000"/>
              <w:left w:val="single" w:sz="4" w:space="0" w:color="000000"/>
            </w:tcBorders>
            <w:shd w:fill="FFFFFF" w:val="clear"/>
            <w:vAlign w:val="center"/>
          </w:tcPr>
          <w:p>
            <w:pPr>
              <w:pStyle w:val="Normal"/>
              <w:snapToGrid w:val="false"/>
              <w:rPr>
                <w:rFonts w:cs="Arial"/>
                <w:szCs w:val="20"/>
              </w:rPr>
            </w:pPr>
            <w:r>
              <w:rPr>
                <w:rFonts w:cs="Arial"/>
                <w:szCs w:val="20"/>
              </w:rPr>
            </w:r>
          </w:p>
        </w:tc>
        <w:tc>
          <w:tcPr>
            <w:tcW w:w="1045" w:type="dxa"/>
            <w:tcBorders>
              <w:top w:val="single" w:sz="4" w:space="0" w:color="000000"/>
              <w:left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r>
        <w:trPr>
          <w:trHeight w:val="432" w:hRule="atLeast"/>
        </w:trPr>
        <w:tc>
          <w:tcPr>
            <w:tcW w:w="621"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708"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7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765"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70"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18"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1008"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45"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919"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10"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937"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9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84"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1061"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896" w:type="dxa"/>
            <w:tcBorders>
              <w:top w:val="single" w:sz="4" w:space="0" w:color="000000"/>
              <w:left w:val="single" w:sz="4" w:space="0" w:color="000000"/>
              <w:bottom w:val="single" w:sz="4" w:space="0" w:color="000000"/>
            </w:tcBorders>
            <w:shd w:fill="FFFFFF" w:val="clear"/>
            <w:vAlign w:val="center"/>
          </w:tcPr>
          <w:p>
            <w:pPr>
              <w:pStyle w:val="Normal"/>
              <w:snapToGrid w:val="false"/>
              <w:rPr>
                <w:rFonts w:cs="Arial"/>
                <w:szCs w:val="20"/>
              </w:rPr>
            </w:pPr>
            <w:r>
              <w:rPr>
                <w:rFonts w:cs="Arial"/>
                <w:szCs w:val="20"/>
              </w:rPr>
            </w:r>
          </w:p>
        </w:tc>
        <w:tc>
          <w:tcPr>
            <w:tcW w:w="10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cs="Arial"/>
                <w:szCs w:val="20"/>
              </w:rPr>
            </w:pPr>
            <w:r>
              <w:rPr>
                <w:rFonts w:cs="Arial"/>
                <w:szCs w:val="20"/>
              </w:rPr>
            </w:r>
          </w:p>
        </w:tc>
      </w:tr>
    </w:tbl>
    <w:p>
      <w:pPr>
        <w:pStyle w:val="Normal"/>
        <w:rPr>
          <w:rFonts w:cs="Arial"/>
          <w:szCs w:val="20"/>
        </w:rPr>
      </w:pPr>
      <w:r>
        <w:rPr>
          <w:rFonts w:cs="Arial"/>
          <w:szCs w:val="20"/>
        </w:rPr>
      </w:r>
    </w:p>
    <w:tbl>
      <w:tblPr>
        <w:tblW w:w="5000" w:type="pct"/>
        <w:jc w:val="left"/>
        <w:tblInd w:w="-108" w:type="dxa"/>
        <w:tblLayout w:type="fixed"/>
        <w:tblCellMar>
          <w:top w:w="0" w:type="dxa"/>
          <w:left w:w="108" w:type="dxa"/>
          <w:bottom w:w="0" w:type="dxa"/>
          <w:right w:w="108" w:type="dxa"/>
        </w:tblCellMar>
      </w:tblPr>
      <w:tblGrid>
        <w:gridCol w:w="4651"/>
        <w:gridCol w:w="4653"/>
        <w:gridCol w:w="4654"/>
      </w:tblGrid>
      <w:tr>
        <w:trPr/>
        <w:tc>
          <w:tcPr>
            <w:tcW w:w="4651" w:type="dxa"/>
            <w:tcBorders/>
          </w:tcPr>
          <w:p>
            <w:pPr>
              <w:pStyle w:val="Normal"/>
              <w:rPr>
                <w:rFonts w:cs="Arial"/>
                <w:szCs w:val="20"/>
              </w:rPr>
            </w:pPr>
            <w:r>
              <w:rPr>
                <w:rFonts w:cs="Arial"/>
                <w:szCs w:val="20"/>
              </w:rPr>
              <w:t>Người lập biểu</w:t>
            </w:r>
          </w:p>
          <w:p>
            <w:pPr>
              <w:pStyle w:val="Normal"/>
              <w:rPr>
                <w:rFonts w:cs="Arial"/>
                <w:szCs w:val="20"/>
              </w:rPr>
            </w:pPr>
            <w:r>
              <w:rPr>
                <w:rFonts w:cs="Arial"/>
                <w:szCs w:val="20"/>
              </w:rPr>
              <w:t>(Ký, ghi r</w:t>
            </w:r>
            <w:r>
              <w:rPr>
                <w:rFonts w:cs="Arial"/>
                <w:szCs w:val="20"/>
                <w:lang w:val="en-US"/>
              </w:rPr>
              <w:t>õ</w:t>
            </w:r>
            <w:r>
              <w:rPr>
                <w:rFonts w:cs="Arial"/>
                <w:szCs w:val="20"/>
              </w:rPr>
              <w:t xml:space="preserve"> họ và tên)</w:t>
            </w:r>
          </w:p>
        </w:tc>
        <w:tc>
          <w:tcPr>
            <w:tcW w:w="4653" w:type="dxa"/>
            <w:tcBorders/>
          </w:tcPr>
          <w:p>
            <w:pPr>
              <w:pStyle w:val="Normal"/>
              <w:rPr>
                <w:rFonts w:cs="Arial"/>
                <w:szCs w:val="20"/>
              </w:rPr>
            </w:pPr>
            <w:r>
              <w:rPr>
                <w:rFonts w:cs="Arial"/>
                <w:szCs w:val="20"/>
              </w:rPr>
              <w:t>Trưởng phòng</w:t>
            </w:r>
          </w:p>
          <w:p>
            <w:pPr>
              <w:pStyle w:val="Normal"/>
              <w:rPr>
                <w:rFonts w:cs="Arial"/>
                <w:szCs w:val="20"/>
              </w:rPr>
            </w:pPr>
            <w:r>
              <w:rPr>
                <w:rFonts w:cs="Arial"/>
                <w:szCs w:val="20"/>
              </w:rPr>
              <w:t>(Ký, ghi rõ họ và tên)</w:t>
            </w:r>
          </w:p>
        </w:tc>
        <w:tc>
          <w:tcPr>
            <w:tcW w:w="4654" w:type="dxa"/>
            <w:tcBorders/>
          </w:tcPr>
          <w:p>
            <w:pPr>
              <w:pStyle w:val="Normal"/>
              <w:rPr>
                <w:rFonts w:cs="Arial"/>
                <w:szCs w:val="20"/>
                <w:lang w:val="en-US"/>
              </w:rPr>
            </w:pPr>
            <w:r>
              <w:rPr>
                <w:rFonts w:cs="Arial"/>
                <w:szCs w:val="20"/>
                <w:lang w:val="en-US"/>
              </w:rPr>
              <w:t>…</w:t>
            </w:r>
            <w:r>
              <w:rPr>
                <w:rFonts w:cs="Arial"/>
                <w:szCs w:val="20"/>
                <w:lang w:val="en-US"/>
              </w:rPr>
              <w:t>..</w:t>
            </w:r>
            <w:r>
              <w:rPr>
                <w:rFonts w:cs="Arial"/>
                <w:szCs w:val="20"/>
              </w:rPr>
              <w:t>,ngày</w:t>
            </w:r>
            <w:r>
              <w:rPr>
                <w:rFonts w:cs="Arial"/>
                <w:szCs w:val="20"/>
                <w:lang w:val="en-US"/>
              </w:rPr>
              <w:t>…..</w:t>
            </w:r>
            <w:r>
              <w:rPr>
                <w:rFonts w:cs="Arial"/>
                <w:szCs w:val="20"/>
              </w:rPr>
              <w:t>tháng…</w:t>
            </w:r>
            <w:r>
              <w:rPr>
                <w:rFonts w:cs="Arial"/>
                <w:szCs w:val="20"/>
                <w:lang w:val="en-US"/>
              </w:rPr>
              <w:t>…</w:t>
            </w:r>
            <w:r>
              <w:rPr>
                <w:rFonts w:cs="Arial"/>
                <w:szCs w:val="20"/>
              </w:rPr>
              <w:t>năm</w:t>
            </w:r>
            <w:r>
              <w:rPr>
                <w:rFonts w:cs="Arial"/>
                <w:szCs w:val="20"/>
                <w:lang w:val="en-US"/>
              </w:rPr>
              <w:t>……</w:t>
            </w:r>
          </w:p>
          <w:p>
            <w:pPr>
              <w:pStyle w:val="Normal"/>
              <w:rPr>
                <w:rFonts w:cs="Arial"/>
                <w:szCs w:val="20"/>
              </w:rPr>
            </w:pPr>
            <w:bookmarkStart w:id="16" w:name="bookmark15"/>
            <w:bookmarkStart w:id="17" w:name="bookmark14"/>
            <w:r>
              <w:rPr>
                <w:rFonts w:cs="Arial"/>
                <w:szCs w:val="20"/>
              </w:rPr>
              <w:t>Thủ trưởng cơ sở y tế</w:t>
            </w:r>
            <w:bookmarkEnd w:id="16"/>
            <w:bookmarkEnd w:id="17"/>
          </w:p>
          <w:p>
            <w:pPr>
              <w:pStyle w:val="Normal"/>
              <w:rPr>
                <w:rFonts w:cs="Arial"/>
                <w:szCs w:val="20"/>
              </w:rPr>
            </w:pPr>
            <w:r>
              <w:rPr>
                <w:rFonts w:cs="Arial"/>
                <w:szCs w:val="20"/>
              </w:rPr>
              <w:t>(Ký, ghi rõ họ và tên, đóng d</w:t>
            </w:r>
            <w:r>
              <w:rPr>
                <w:rFonts w:cs="Arial"/>
                <w:szCs w:val="20"/>
                <w:lang w:val="en-US"/>
              </w:rPr>
              <w:t>ấ</w:t>
            </w:r>
            <w:r>
              <w:rPr>
                <w:rFonts w:cs="Arial"/>
                <w:szCs w:val="20"/>
              </w:rPr>
              <w:t>u)</w:t>
            </w:r>
          </w:p>
        </w:tc>
      </w:tr>
    </w:tbl>
    <w:p>
      <w:pPr>
        <w:pStyle w:val="TextBody"/>
        <w:shd w:fill="auto" w:val="clear"/>
        <w:tabs>
          <w:tab w:val="clear" w:pos="720"/>
          <w:tab w:val="left" w:pos="4801" w:leader="none"/>
          <w:tab w:val="left" w:pos="10172" w:leader="none"/>
        </w:tabs>
        <w:spacing w:lineRule="auto" w:line="240" w:before="0" w:after="120"/>
        <w:ind w:firstLine="720"/>
        <w:jc w:val="both"/>
        <w:rPr>
          <w:rFonts w:ascii="Arial" w:hAnsi="Arial" w:cs="Arial"/>
          <w:color w:val="000000"/>
          <w:sz w:val="20"/>
          <w:szCs w:val="20"/>
          <w:lang w:val="en-US"/>
        </w:rPr>
      </w:pPr>
      <w:r>
        <w:rPr>
          <w:rFonts w:cs="Arial" w:ascii="Arial" w:hAnsi="Arial"/>
          <w:color w:val="000000"/>
          <w:sz w:val="20"/>
          <w:szCs w:val="20"/>
          <w:lang w:val="en-US"/>
        </w:rPr>
        <w:t>Ghi chú</w:t>
      </w:r>
    </w:p>
    <w:p>
      <w:pPr>
        <w:pStyle w:val="Bodytext21"/>
        <w:shd w:fill="auto" w:val="clear"/>
        <w:tabs>
          <w:tab w:val="clear" w:pos="720"/>
          <w:tab w:val="left" w:pos="100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Cột (1): Số thứ tự của dịch vụ kỹ thuật.</w:t>
      </w:r>
    </w:p>
    <w:p>
      <w:pPr>
        <w:pStyle w:val="Bodytext21"/>
        <w:shd w:fill="auto" w:val="clear"/>
        <w:tabs>
          <w:tab w:val="clear" w:pos="720"/>
          <w:tab w:val="left" w:pos="101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Cột (2): Tên của dịch vụ kỹ thuật có sử dụng thuốc phóng xạ, chất đánh dấu.</w:t>
      </w:r>
    </w:p>
    <w:p>
      <w:pPr>
        <w:pStyle w:val="Bodytext21"/>
        <w:shd w:fill="auto" w:val="clear"/>
        <w:tabs>
          <w:tab w:val="clear" w:pos="720"/>
          <w:tab w:val="left" w:pos="101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Cột (3): Giá của dịch vụ kỹ thuật chưa bao gồm chi phí của thuốc phóng xạ và chất đánh dấu, do cấp có thẩm quyền phê duyệt.</w:t>
      </w:r>
    </w:p>
    <w:p>
      <w:pPr>
        <w:pStyle w:val="Bodytext21"/>
        <w:shd w:fill="auto" w:val="clear"/>
        <w:tabs>
          <w:tab w:val="clear" w:pos="720"/>
          <w:tab w:val="left" w:pos="101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Từ cột (4) đến cột (9): Các chỉ tiêu để tính chi phí của chất đánh dấu sử dụng trong dịch vụ kỹ thuật, trong đó:</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(4): Tên của chất đánh d</w:t>
      </w:r>
      <w:r>
        <w:rPr>
          <w:rFonts w:cs="Arial" w:ascii="Arial" w:hAnsi="Arial"/>
          <w:color w:val="000000"/>
          <w:lang w:val="en-US"/>
        </w:rPr>
        <w:t>ấ</w:t>
      </w:r>
      <w:r>
        <w:rPr>
          <w:rFonts w:cs="Arial" w:ascii="Arial" w:hAnsi="Arial"/>
          <w:color w:val="000000"/>
        </w:rPr>
        <w:t>u.</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xml:space="preserve">+ Cột (5): Ghi </w:t>
      </w:r>
      <w:r>
        <w:rPr>
          <w:rFonts w:cs="Arial" w:ascii="Arial" w:hAnsi="Arial"/>
          <w:color w:val="000000"/>
          <w:lang w:val="en-US"/>
        </w:rPr>
        <w:t>đ</w:t>
      </w:r>
      <w:r>
        <w:rPr>
          <w:rFonts w:cs="Arial" w:ascii="Arial" w:hAnsi="Arial"/>
          <w:color w:val="000000"/>
        </w:rPr>
        <w:t>ơn vị tính (kít hoặc lọ).</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(6): Ghi đơn giá của chất đánh dấu.</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(7): Định mức sử dụng nhà sản xuất: Ghi định mức sử dụng do nhà sản xuất quy định cho chất đánh dấu đối với từng dịch vụ kỹ thuật.</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(8): Định mức sử dụng thực tế bình quân:</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Lưu ý: Cơ sở y tế tính toán định mức sử dụng thực tế bình quân của kít hoặc lọ chất đánh dấu đối với từng dịch vụ kỹ thuật căn c</w:t>
      </w:r>
      <w:r>
        <w:rPr>
          <w:rFonts w:cs="Arial" w:ascii="Arial" w:hAnsi="Arial"/>
          <w:color w:val="000000"/>
          <w:lang w:val="en-US"/>
        </w:rPr>
        <w:t>ứ</w:t>
      </w:r>
      <w:r>
        <w:rPr>
          <w:rFonts w:cs="Arial" w:ascii="Arial" w:hAnsi="Arial"/>
          <w:color w:val="000000"/>
        </w:rPr>
        <w:t xml:space="preserve"> vào kỹ thuật của dịch vụ kỹ thuật và số lượng bệnh nhân trực tiếp thực hiện dịch vụ kỹ thuật đó tại cơ s</w:t>
      </w:r>
      <w:r>
        <w:rPr>
          <w:rFonts w:cs="Arial" w:ascii="Arial" w:hAnsi="Arial"/>
          <w:color w:val="000000"/>
          <w:lang w:val="en-US"/>
        </w:rPr>
        <w:t>ở</w:t>
      </w:r>
      <w:r>
        <w:rPr>
          <w:rFonts w:cs="Arial" w:ascii="Arial" w:hAnsi="Arial"/>
          <w:color w:val="000000"/>
        </w:rPr>
        <w:t xml:space="preserve"> y tế. Ví dụ đối với xạ hình SPECT tưới máu cơ tim pha nghỉ, sử dụng chất đánh dấu Methoxyisobytul isonitrin (MIBI), cứ 1 kít MIB</w:t>
      </w:r>
      <w:r>
        <w:rPr>
          <w:rFonts w:cs="Arial" w:ascii="Arial" w:hAnsi="Arial"/>
          <w:color w:val="000000"/>
          <w:lang w:val="en-US"/>
        </w:rPr>
        <w:t>I</w:t>
      </w:r>
      <w:r>
        <w:rPr>
          <w:rFonts w:cs="Arial" w:ascii="Arial" w:hAnsi="Arial"/>
          <w:color w:val="000000"/>
        </w:rPr>
        <w:t xml:space="preserve"> sử dụng được cho 4 bệnh nhân, do vậy định mức sử dụng HCĐD là </w:t>
      </w:r>
      <w:r>
        <w:rPr>
          <w:rFonts w:cs="Arial" w:ascii="Arial" w:hAnsi="Arial"/>
          <w:color w:val="000000"/>
          <w:lang w:val="en-US"/>
        </w:rPr>
        <w:t>1</w:t>
      </w:r>
      <w:r>
        <w:rPr>
          <w:rFonts w:cs="Arial" w:ascii="Arial" w:hAnsi="Arial"/>
          <w:color w:val="000000"/>
        </w:rPr>
        <w:t>/4. Cơ sở y tế ghi con số này vào cột 8 đối với dịch vụ kỹ thuật xạ hình SPECT tưới máu cơ tim pha nghỉ.</w:t>
      </w:r>
    </w:p>
    <w:p>
      <w:pPr>
        <w:pStyle w:val="Bodytext21"/>
        <w:shd w:fill="auto" w:val="clear"/>
        <w:tabs>
          <w:tab w:val="clear" w:pos="720"/>
          <w:tab w:val="left" w:pos="101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 xml:space="preserve">Cột (9): Thành tiền chi phí chất đánh dấu tại cột (9) </w:t>
      </w:r>
      <w:r>
        <w:rPr>
          <w:rFonts w:cs="Arial" w:ascii="Arial" w:hAnsi="Arial"/>
          <w:color w:val="000000"/>
          <w:lang w:val="en-US" w:eastAsia="en-US" w:bidi="en-US"/>
        </w:rPr>
        <w:t xml:space="preserve">bằng </w:t>
      </w:r>
      <w:r>
        <w:rPr>
          <w:rFonts w:cs="Arial" w:ascii="Arial" w:hAnsi="Arial"/>
          <w:color w:val="000000"/>
        </w:rPr>
        <w:t>(=) cột (6) nhân (x) cột (8).</w:t>
      </w:r>
    </w:p>
    <w:p>
      <w:pPr>
        <w:pStyle w:val="Bodytext21"/>
        <w:shd w:fill="auto" w:val="clear"/>
        <w:tabs>
          <w:tab w:val="clear" w:pos="720"/>
          <w:tab w:val="left" w:pos="1017" w:leader="none"/>
        </w:tabs>
        <w:spacing w:lineRule="auto" w:line="240" w:before="0" w:after="120"/>
        <w:ind w:firstLine="720"/>
        <w:jc w:val="both"/>
        <w:rPr>
          <w:rFonts w:ascii="Arial" w:hAnsi="Arial" w:cs="Arial"/>
          <w:color w:val="000000"/>
        </w:rPr>
      </w:pPr>
      <w:r>
        <w:rPr>
          <w:rFonts w:cs="Arial" w:ascii="Arial" w:hAnsi="Arial"/>
          <w:color w:val="000000"/>
          <w:lang w:val="en-US"/>
        </w:rPr>
        <w:t xml:space="preserve">- </w:t>
      </w:r>
      <w:r>
        <w:rPr>
          <w:rFonts w:cs="Arial" w:ascii="Arial" w:hAnsi="Arial"/>
          <w:color w:val="000000"/>
        </w:rPr>
        <w:t>Từ cột (10) đến cột (15): các chỉ tiêu để tính chi phí của thuốc phóng xạ sử dụng trong dịch vụ kỹ thuật, trong đó:</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(10): Ghi tên của thuốc phóng xạ.</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(11): Ghi đơn vị tính của thuốc phóng xạ.</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(12): Ghi đơn giá của thuốc phóng xạ (theo giá mua của cơ sở y tế).</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(13): Ghi liều sử dụng bình quân của thuốc phóng xạ sử dụng trong dịch vụ kỹ thuật.</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lang w:val="en-US" w:eastAsia="en-US" w:bidi="en-US"/>
        </w:rPr>
        <w:t xml:space="preserve">+ </w:t>
      </w:r>
      <w:r>
        <w:rPr>
          <w:rFonts w:cs="Arial" w:ascii="Arial" w:hAnsi="Arial"/>
          <w:color w:val="000000"/>
        </w:rPr>
        <w:t xml:space="preserve">Cột (14): Ghi tỷ lệ sử dụng thực tế bình quân của thuốc phóng xạ. Cơ sở y tế xây dựng tỷ lệ sử dụng thuốc phóng xạ thực tế bình quân dựa vào tốc độ phân rã chất phóng xạ, nguồn cung ứng chất phóng xạ, chu kỳ nhập chất phóng xạ và lưu lượng người bệnh sử dụng thuốc phóng xạ thực tế tại cơ sở y tế. Ví dụ </w:t>
      </w:r>
      <w:r>
        <w:rPr>
          <w:rFonts w:cs="Arial" w:ascii="Arial" w:hAnsi="Arial"/>
          <w:color w:val="000000"/>
          <w:lang w:val="en-US"/>
        </w:rPr>
        <w:t>đối</w:t>
      </w:r>
      <w:r>
        <w:rPr>
          <w:rFonts w:cs="Arial" w:ascii="Arial" w:hAnsi="Arial"/>
          <w:color w:val="000000"/>
        </w:rPr>
        <w:t xml:space="preserve"> với </w:t>
      </w:r>
      <w:r>
        <w:rPr>
          <w:rFonts w:cs="Arial" w:ascii="Arial" w:hAnsi="Arial"/>
          <w:color w:val="000000"/>
          <w:lang w:val="en-US"/>
        </w:rPr>
        <w:t>I</w:t>
      </w:r>
      <w:r>
        <w:rPr>
          <w:rFonts w:cs="Arial" w:ascii="Arial" w:hAnsi="Arial"/>
          <w:color w:val="000000"/>
        </w:rPr>
        <w:t>-131, căn cứ vào thời gian phân rã T</w:t>
      </w:r>
      <w:r>
        <w:rPr>
          <w:rFonts w:cs="Arial" w:ascii="Arial" w:hAnsi="Arial"/>
          <w:color w:val="000000"/>
          <w:lang w:val="en-US"/>
        </w:rPr>
        <w:t>1</w:t>
      </w:r>
      <w:r>
        <w:rPr>
          <w:rFonts w:cs="Arial" w:ascii="Arial" w:hAnsi="Arial"/>
          <w:color w:val="000000"/>
        </w:rPr>
        <w:t xml:space="preserve">/2 là 8 ngày, nếu cơ sở y tế nhập về với chu kỳ 15 ngày, thì vào ngày đầu tiên tỷ lệ sử dụng thuốc phóng xạ là 100% nhưng sau 8 ngày tỷ lệ sử dụng thuốc phóng xạ còn 50% (do bị phân rã 50%) và sau 16 ngày tỷ lệ sử dụng thuốc phóng xạ còn 25% (do 50% còn lại tiếp tục bị phân rã tiếp 50%), căn cứ trên lượng bệnh nhân sử dụng thuốc, cơ sở y tế xác định tỷ lệ sử dụng thuốc phóng xạ thực tế bình quân của </w:t>
      </w:r>
      <w:r>
        <w:rPr>
          <w:rFonts w:cs="Arial" w:ascii="Arial" w:hAnsi="Arial"/>
          <w:color w:val="000000"/>
          <w:lang w:val="en-US"/>
        </w:rPr>
        <w:t>I</w:t>
      </w:r>
      <w:r>
        <w:rPr>
          <w:rFonts w:cs="Arial" w:ascii="Arial" w:hAnsi="Arial"/>
          <w:color w:val="000000"/>
        </w:rPr>
        <w:t xml:space="preserve">-131 là 50% thì sẽ ghi vào cột (14) tương ứng với </w:t>
      </w:r>
      <w:r>
        <w:rPr>
          <w:rFonts w:cs="Arial" w:ascii="Arial" w:hAnsi="Arial"/>
          <w:color w:val="000000"/>
          <w:lang w:val="en-US"/>
        </w:rPr>
        <w:t>I</w:t>
      </w:r>
      <w:r>
        <w:rPr>
          <w:rFonts w:cs="Arial" w:ascii="Arial" w:hAnsi="Arial"/>
          <w:color w:val="000000"/>
        </w:rPr>
        <w:t>-131 là 50%.</w:t>
      </w:r>
    </w:p>
    <w:p>
      <w:pPr>
        <w:pStyle w:val="Bodytext21"/>
        <w:shd w:fill="auto" w:val="clear"/>
        <w:spacing w:lineRule="auto" w:line="240" w:before="0" w:after="120"/>
        <w:ind w:firstLine="720"/>
        <w:jc w:val="both"/>
        <w:rPr>
          <w:rFonts w:ascii="Arial" w:hAnsi="Arial" w:cs="Arial"/>
          <w:color w:val="000000"/>
        </w:rPr>
      </w:pPr>
      <w:r>
        <w:rPr>
          <w:rFonts w:cs="Arial" w:ascii="Arial" w:hAnsi="Arial"/>
          <w:color w:val="000000"/>
        </w:rPr>
        <w:t>+ Cột (15): Thành tiền chi phí thuốc phóng xạ tại cột (15) bằng (=) số tiền tại cột (12) nhân (x) cột (13) chia (:) cột (14).</w:t>
      </w:r>
    </w:p>
    <w:p>
      <w:pPr>
        <w:pStyle w:val="Bodytext21"/>
        <w:shd w:fill="auto" w:val="clear"/>
        <w:spacing w:lineRule="auto" w:line="240" w:before="0" w:after="120"/>
        <w:ind w:firstLine="720"/>
        <w:jc w:val="both"/>
        <w:rPr/>
      </w:pPr>
      <w:r>
        <w:rPr>
          <w:rFonts w:cs="Arial" w:ascii="Arial" w:hAnsi="Arial"/>
          <w:color w:val="000000"/>
        </w:rPr>
        <w:t>- Cột (16): Thành tiền chi phí giá dịch vụ kỹ thuật bao gồm cả chi phí thuốc phóng xạ và chất đánh dấu bằng (=) cột (3) cộng (+) cột (9) cộng (+) cột (15)./.</w:t>
      </w:r>
    </w:p>
    <w:sectPr>
      <w:footerReference w:type="default" r:id="rId4"/>
      <w:type w:val="nextPage"/>
      <w:pgSz w:orient="landscape" w:w="16838" w:h="11906"/>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95"/>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center"/>
    </w:pPr>
    <w:rPr>
      <w:rFonts w:ascii="Arial" w:hAnsi="Arial" w:eastAsia="Courier New" w:cs="Arial"/>
      <w:color w:val="000000"/>
      <w:sz w:val="20"/>
      <w:szCs w:val="24"/>
      <w:lang w:val="vi-VN" w:bidi="vi-VN" w:eastAsia="zh-CN"/>
    </w:rPr>
  </w:style>
  <w:style w:type="character" w:styleId="WW8Num1z0">
    <w:name w:val="WW8Num1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0"/>
      <w:sz w:val="20"/>
      <w:szCs w:val="20"/>
      <w:u w:val="none"/>
      <w:shd w:fill="auto" w:val="clear"/>
      <w:vertAlign w:val="baseline"/>
      <w:lang w:val="vi-VN" w:bidi="vi-V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10z0">
    <w:name w:val="WW8Num10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15z0">
    <w:name w:val="WW8Num15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19z0">
    <w:name w:val="WW8Num19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0z0">
    <w:name w:val="WW8Num20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2z0">
    <w:name w:val="WW8Num22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3z0">
    <w:name w:val="WW8Num23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4z0">
    <w:name w:val="WW8Num24z0"/>
    <w:qFormat/>
    <w:rPr>
      <w:rFonts w:ascii="Times New Roman" w:hAnsi="Times New Roman" w:eastAsia="Times New Roman" w:cs="Times New Roman"/>
      <w:b w:val="false"/>
      <w:bCs w:val="false"/>
      <w:i w:val="false"/>
      <w:iCs w:val="false"/>
      <w:caps w:val="false"/>
      <w:smallCaps w:val="false"/>
      <w:strike w:val="false"/>
      <w:dstrike w:val="false"/>
      <w:color w:val="333333"/>
      <w:spacing w:val="0"/>
      <w:w w:val="100"/>
      <w:position w:val="0"/>
      <w:sz w:val="22"/>
      <w:sz w:val="22"/>
      <w:szCs w:val="22"/>
      <w:u w:val="none"/>
      <w:shd w:fill="auto" w:val="clear"/>
      <w:vertAlign w:val="baseline"/>
      <w:lang w:val="vi-VN" w:bidi="vi-VN"/>
    </w:rPr>
  </w:style>
  <w:style w:type="character" w:styleId="WW8Num25z0">
    <w:name w:val="WW8Num25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6z0">
    <w:name w:val="WW8Num26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7z0">
    <w:name w:val="WW8Num27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28z0">
    <w:name w:val="WW8Num28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29z0">
    <w:name w:val="WW8Num29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30z0">
    <w:name w:val="WW8Num30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31z0">
    <w:name w:val="WW8Num31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2"/>
      <w:sz w:val="22"/>
      <w:szCs w:val="22"/>
      <w:u w:val="none"/>
      <w:shd w:fill="auto" w:val="clear"/>
      <w:vertAlign w:val="baseline"/>
      <w:lang w:val="vi-VN" w:bidi="vi-VN"/>
    </w:rPr>
  </w:style>
  <w:style w:type="character" w:styleId="WW8Num32z0">
    <w:name w:val="WW8Num32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WW8Num33z0">
    <w:name w:val="WW8Num3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shd w:fill="auto" w:val="clear"/>
      <w:vertAlign w:val="baseline"/>
      <w:lang w:val="vi-VN" w:bidi="vi-VN"/>
    </w:rPr>
  </w:style>
  <w:style w:type="character" w:styleId="WW8Num34z0">
    <w:name w:val="WW8Num34z0"/>
    <w:qFormat/>
    <w:rPr>
      <w:rFonts w:ascii="Times New Roman" w:hAnsi="Times New Roman" w:eastAsia="Times New Roman" w:cs="Times New Roman"/>
      <w:b w:val="false"/>
      <w:bCs w:val="false"/>
      <w:i w:val="false"/>
      <w:iCs w:val="false"/>
      <w:caps w:val="false"/>
      <w:smallCaps w:val="false"/>
      <w:strike w:val="false"/>
      <w:dstrike w:val="false"/>
      <w:color w:val="1D1D20"/>
      <w:spacing w:val="0"/>
      <w:w w:val="100"/>
      <w:position w:val="0"/>
      <w:sz w:val="26"/>
      <w:sz w:val="26"/>
      <w:szCs w:val="26"/>
      <w:u w:val="none"/>
      <w:shd w:fill="auto" w:val="clear"/>
      <w:vertAlign w:val="baseline"/>
      <w:lang w:val="vi-VN" w:bidi="vi-VN"/>
    </w:rPr>
  </w:style>
  <w:style w:type="character" w:styleId="DefaultParagraphFont">
    <w:name w:val="Default Paragraph Font"/>
    <w:qFormat/>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color w:val="1D1D20"/>
      <w:sz w:val="26"/>
      <w:szCs w:val="26"/>
      <w:u w:val="none"/>
    </w:rPr>
  </w:style>
  <w:style w:type="character" w:styleId="Heading1">
    <w:name w:val="Heading #1_"/>
    <w:qFormat/>
    <w:rPr>
      <w:rFonts w:ascii="Times New Roman" w:hAnsi="Times New Roman" w:eastAsia="Times New Roman" w:cs="Times New Roman"/>
      <w:b/>
      <w:bCs/>
      <w:i w:val="false"/>
      <w:iCs w:val="false"/>
      <w:caps w:val="false"/>
      <w:smallCaps w:val="false"/>
      <w:strike w:val="false"/>
      <w:dstrike w:val="false"/>
      <w:sz w:val="26"/>
      <w:szCs w:val="26"/>
      <w:u w:val="none"/>
    </w:rPr>
  </w:style>
  <w:style w:type="character" w:styleId="Headerorfooter2">
    <w:name w:val="Header or footer (2)_"/>
    <w:qFormat/>
    <w:rPr>
      <w:rFonts w:ascii="Times New Roman" w:hAnsi="Times New Roman" w:eastAsia="Times New Roman" w:cs="Times New Roman"/>
      <w:b w:val="false"/>
      <w:bCs w:val="false"/>
      <w:i w:val="false"/>
      <w:iCs w:val="false"/>
      <w:caps w:val="false"/>
      <w:smallCaps w:val="false"/>
      <w:strike w:val="false"/>
      <w:dstrike w:val="false"/>
      <w:sz w:val="20"/>
      <w:szCs w:val="20"/>
      <w:u w:val="none"/>
      <w:lang w:val="en-US" w:bidi="en-US"/>
    </w:rPr>
  </w:style>
  <w:style w:type="character" w:styleId="Picturecaption">
    <w:name w:val="Picture caption_"/>
    <w:qFormat/>
    <w:rPr>
      <w:rFonts w:ascii="Times New Roman" w:hAnsi="Times New Roman" w:eastAsia="Times New Roman" w:cs="Times New Roman"/>
      <w:b/>
      <w:bCs/>
      <w:i w:val="false"/>
      <w:iCs w:val="false"/>
      <w:caps w:val="false"/>
      <w:smallCaps w:val="false"/>
      <w:strike w:val="false"/>
      <w:dstrike w:val="false"/>
      <w:sz w:val="22"/>
      <w:szCs w:val="22"/>
      <w:u w:val="none"/>
    </w:rPr>
  </w:style>
  <w:style w:type="character" w:styleId="Bodytext2">
    <w:name w:val="Body text (2)_"/>
    <w:qFormat/>
    <w:rPr>
      <w:rFonts w:ascii="Times New Roman" w:hAnsi="Times New Roman" w:eastAsia="Times New Roman" w:cs="Times New Roman"/>
      <w:b w:val="false"/>
      <w:bCs w:val="false"/>
      <w:i w:val="false"/>
      <w:iCs w:val="false"/>
      <w:caps w:val="false"/>
      <w:smallCaps w:val="false"/>
      <w:strike w:val="false"/>
      <w:dstrike w:val="false"/>
      <w:color w:val="1D1D20"/>
      <w:sz w:val="20"/>
      <w:szCs w:val="20"/>
      <w:u w:val="none"/>
    </w:rPr>
  </w:style>
  <w:style w:type="character" w:styleId="Other">
    <w:name w:val="Other_"/>
    <w:qFormat/>
    <w:rPr>
      <w:rFonts w:ascii="Times New Roman" w:hAnsi="Times New Roman" w:eastAsia="Times New Roman" w:cs="Times New Roman"/>
      <w:b w:val="false"/>
      <w:bCs w:val="false"/>
      <w:i w:val="false"/>
      <w:iCs w:val="false"/>
      <w:caps w:val="false"/>
      <w:smallCaps w:val="false"/>
      <w:strike w:val="false"/>
      <w:dstrike w:val="false"/>
      <w:color w:val="1D1D20"/>
      <w:sz w:val="26"/>
      <w:szCs w:val="26"/>
      <w:u w:val="none"/>
    </w:rPr>
  </w:style>
  <w:style w:type="character" w:styleId="HeaderChar">
    <w:name w:val="Header Char"/>
    <w:qFormat/>
    <w:rPr>
      <w:color w:val="000000"/>
    </w:rPr>
  </w:style>
  <w:style w:type="character" w:styleId="FooterChar">
    <w:name w:val="Footer Char"/>
    <w:qFormat/>
    <w:rPr>
      <w:color w:val="000000"/>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76" w:before="0" w:after="100"/>
      <w:ind w:firstLine="400"/>
    </w:pPr>
    <w:rPr>
      <w:rFonts w:ascii="Times New Roman" w:hAnsi="Times New Roman" w:eastAsia="Times New Roman" w:cs="Times New Roman"/>
      <w:color w:val="1D1D20"/>
      <w:sz w:val="26"/>
      <w:szCs w:val="26"/>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1">
    <w:name w:val="Heading #1"/>
    <w:basedOn w:val="Normal"/>
    <w:qFormat/>
    <w:pPr>
      <w:shd w:fill="FFFFFF" w:val="clear"/>
      <w:spacing w:lineRule="auto" w:line="249" w:before="0" w:after="50"/>
      <w:jc w:val="center"/>
      <w:outlineLvl w:val="0"/>
    </w:pPr>
    <w:rPr>
      <w:rFonts w:ascii="Times New Roman" w:hAnsi="Times New Roman" w:eastAsia="Times New Roman" w:cs="Times New Roman"/>
      <w:b/>
      <w:bCs/>
      <w:sz w:val="26"/>
      <w:szCs w:val="26"/>
    </w:rPr>
  </w:style>
  <w:style w:type="paragraph" w:styleId="Headerorfooter21">
    <w:name w:val="Header or footer (2)"/>
    <w:basedOn w:val="Normal"/>
    <w:qFormat/>
    <w:pPr>
      <w:shd w:fill="FFFFFF" w:val="clear"/>
    </w:pPr>
    <w:rPr>
      <w:rFonts w:ascii="Times New Roman" w:hAnsi="Times New Roman" w:eastAsia="Times New Roman" w:cs="Times New Roman"/>
      <w:sz w:val="20"/>
      <w:szCs w:val="20"/>
      <w:lang w:val="en-US" w:bidi="en-US"/>
    </w:rPr>
  </w:style>
  <w:style w:type="paragraph" w:styleId="Picturecaption1">
    <w:name w:val="Picture caption"/>
    <w:basedOn w:val="Normal"/>
    <w:qFormat/>
    <w:pPr>
      <w:shd w:fill="FFFFFF" w:val="clear"/>
    </w:pPr>
    <w:rPr>
      <w:rFonts w:ascii="Times New Roman" w:hAnsi="Times New Roman" w:eastAsia="Times New Roman" w:cs="Times New Roman"/>
      <w:b/>
      <w:bCs/>
      <w:sz w:val="22"/>
      <w:szCs w:val="22"/>
    </w:rPr>
  </w:style>
  <w:style w:type="paragraph" w:styleId="Bodytext21">
    <w:name w:val="Body text (2)"/>
    <w:basedOn w:val="Normal"/>
    <w:qFormat/>
    <w:pPr>
      <w:shd w:fill="FFFFFF" w:val="clear"/>
      <w:spacing w:lineRule="auto" w:line="261"/>
    </w:pPr>
    <w:rPr>
      <w:rFonts w:ascii="Times New Roman" w:hAnsi="Times New Roman" w:eastAsia="Times New Roman" w:cs="Times New Roman"/>
      <w:color w:val="1D1D20"/>
      <w:sz w:val="20"/>
      <w:szCs w:val="20"/>
    </w:rPr>
  </w:style>
  <w:style w:type="paragraph" w:styleId="Other1">
    <w:name w:val="Other"/>
    <w:basedOn w:val="Normal"/>
    <w:qFormat/>
    <w:pPr>
      <w:shd w:fill="FFFFFF" w:val="clear"/>
      <w:spacing w:lineRule="auto" w:line="276" w:before="0" w:after="100"/>
      <w:ind w:firstLine="400"/>
    </w:pPr>
    <w:rPr>
      <w:rFonts w:ascii="Times New Roman" w:hAnsi="Times New Roman" w:eastAsia="Times New Roman" w:cs="Times New Roman"/>
      <w:color w:val="1D1D20"/>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2023-01-09T08:15:00Z</dcterms:created>
  <dc:creator>dell vt</dc:creator>
  <dc:description/>
  <cp:keywords/>
  <dc:language>en-US</dc:language>
  <cp:lastModifiedBy>dell vt</cp:lastModifiedBy>
  <dcterms:modified xsi:type="dcterms:W3CDTF">2023-01-09T08:15:00Z</dcterms:modified>
  <cp:revision>2</cp:revision>
  <dc:subject/>
  <dc:title/>
</cp:coreProperties>
</file>