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FAFF" w14:textId="77777777" w:rsidR="00A411A0" w:rsidRPr="00A411A0" w:rsidRDefault="00A411A0" w:rsidP="00A411A0">
      <w:pPr>
        <w:spacing w:before="360" w:after="240" w:line="240" w:lineRule="auto"/>
        <w:outlineLvl w:val="2"/>
        <w:rPr>
          <w:rFonts w:ascii="Segoe UI" w:eastAsia="Times New Roman" w:hAnsi="Segoe UI" w:cs="Segoe UI"/>
          <w:b/>
          <w:bCs/>
          <w:kern w:val="0"/>
          <w:sz w:val="30"/>
          <w:szCs w:val="30"/>
          <w14:ligatures w14:val="none"/>
        </w:rPr>
      </w:pPr>
      <w:r w:rsidRPr="00A411A0">
        <w:rPr>
          <w:rFonts w:ascii="Segoe UI" w:eastAsia="Times New Roman" w:hAnsi="Segoe UI" w:cs="Segoe UI"/>
          <w:b/>
          <w:bCs/>
          <w:kern w:val="0"/>
          <w:sz w:val="30"/>
          <w:szCs w:val="30"/>
          <w14:ligatures w14:val="none"/>
        </w:rPr>
        <w:t>Semester 1 Course Equivalencies</w:t>
      </w:r>
    </w:p>
    <w:p w14:paraId="2098D6CA"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1. Textile Narratives in Cultural Rites (3 credits)</w:t>
      </w:r>
    </w:p>
    <w:p w14:paraId="2274C82B"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Exploration of textiles in rites of passage, integrating practical textile creation with cultural and historical analysis. Focuses on the symbolic and functional roles of textiles in birth, marriage, and mourning practices.</w:t>
      </w:r>
    </w:p>
    <w:p w14:paraId="752FE9B7"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2. Artistic Expressions of Displacement (4 credits)</w:t>
      </w:r>
    </w:p>
    <w:p w14:paraId="4A26185A"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An interdisciplinary examination of how displacement influences artistic creation, particularly through textiles. Studies the improvisational creativity of the Wanderer, Mendicant, Pilgrim, and Refugee, with practical art-making components.</w:t>
      </w:r>
    </w:p>
    <w:p w14:paraId="32810CBD"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 xml:space="preserve">3. </w:t>
      </w:r>
      <w:proofErr w:type="spellStart"/>
      <w:r w:rsidRPr="00A411A0">
        <w:rPr>
          <w:rFonts w:ascii="Segoe UI" w:eastAsia="Times New Roman" w:hAnsi="Segoe UI" w:cs="Segoe UI"/>
          <w:b/>
          <w:bCs/>
          <w:kern w:val="0"/>
          <w:sz w:val="21"/>
          <w:szCs w:val="21"/>
          <w14:ligatures w14:val="none"/>
        </w:rPr>
        <w:t>Mythopoetics</w:t>
      </w:r>
      <w:proofErr w:type="spellEnd"/>
      <w:r w:rsidRPr="00A411A0">
        <w:rPr>
          <w:rFonts w:ascii="Segoe UI" w:eastAsia="Times New Roman" w:hAnsi="Segoe UI" w:cs="Segoe UI"/>
          <w:b/>
          <w:bCs/>
          <w:kern w:val="0"/>
          <w:sz w:val="21"/>
          <w:szCs w:val="21"/>
          <w14:ligatures w14:val="none"/>
        </w:rPr>
        <w:t xml:space="preserve"> in Art and Textile (3 credits)</w:t>
      </w:r>
    </w:p>
    <w:p w14:paraId="1BD2728C"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 xml:space="preserve">Investigation of </w:t>
      </w:r>
      <w:proofErr w:type="spellStart"/>
      <w:r w:rsidRPr="00A411A0">
        <w:rPr>
          <w:rFonts w:ascii="Segoe UI" w:eastAsia="Times New Roman" w:hAnsi="Segoe UI" w:cs="Segoe UI"/>
          <w:kern w:val="0"/>
          <w:sz w:val="21"/>
          <w:szCs w:val="21"/>
          <w14:ligatures w14:val="none"/>
        </w:rPr>
        <w:t>mythopoetics</w:t>
      </w:r>
      <w:proofErr w:type="spellEnd"/>
      <w:r w:rsidRPr="00A411A0">
        <w:rPr>
          <w:rFonts w:ascii="Segoe UI" w:eastAsia="Times New Roman" w:hAnsi="Segoe UI" w:cs="Segoe UI"/>
          <w:kern w:val="0"/>
          <w:sz w:val="21"/>
          <w:szCs w:val="21"/>
          <w14:ligatures w14:val="none"/>
        </w:rPr>
        <w:t xml:space="preserve"> and ecstatic experiences in creative practice, focusing on mythology, spirituality, and textile creation. Includes creating textile works and narratives engaging with these themes.</w:t>
      </w:r>
    </w:p>
    <w:p w14:paraId="73812E10"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4. Collaborative Art and Ecology Practices (2 credits)</w:t>
      </w:r>
    </w:p>
    <w:p w14:paraId="3DD10769"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Engagement with collaborative learning and creative practices in art and ecology, including participation in CLOs. Projects explore ecological interconnectedness and its artistic implications.</w:t>
      </w:r>
    </w:p>
    <w:p w14:paraId="17161AB1"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5. Creative Writing and Textile Art Practicum (4 credits)</w:t>
      </w:r>
    </w:p>
    <w:p w14:paraId="460AC015"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Supports the integration of textile creation with creative writing on themes of life, death, and spiritual practice, culminating in specific textile and writing projects.</w:t>
      </w:r>
    </w:p>
    <w:p w14:paraId="2577BFEB"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6. Critical Theories and Textile Studies (4 credits)</w:t>
      </w:r>
    </w:p>
    <w:p w14:paraId="7E0A6F7C"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Engages with critical discourses related to textiles, exploring cultural, social, and political frameworks. Includes critical writing on the intersection of creative projects with cultural theories.</w:t>
      </w:r>
    </w:p>
    <w:p w14:paraId="7163F56F" w14:textId="77777777" w:rsidR="00A411A0" w:rsidRPr="00A411A0" w:rsidRDefault="00A411A0" w:rsidP="00A411A0">
      <w:pPr>
        <w:spacing w:before="360" w:after="240" w:line="240" w:lineRule="auto"/>
        <w:outlineLvl w:val="2"/>
        <w:rPr>
          <w:rFonts w:ascii="Segoe UI" w:eastAsia="Times New Roman" w:hAnsi="Segoe UI" w:cs="Segoe UI"/>
          <w:b/>
          <w:bCs/>
          <w:kern w:val="0"/>
          <w:sz w:val="30"/>
          <w:szCs w:val="30"/>
          <w14:ligatures w14:val="none"/>
        </w:rPr>
      </w:pPr>
      <w:r w:rsidRPr="00A411A0">
        <w:rPr>
          <w:rFonts w:ascii="Segoe UI" w:eastAsia="Times New Roman" w:hAnsi="Segoe UI" w:cs="Segoe UI"/>
          <w:b/>
          <w:bCs/>
          <w:kern w:val="0"/>
          <w:sz w:val="30"/>
          <w:szCs w:val="30"/>
          <w14:ligatures w14:val="none"/>
        </w:rPr>
        <w:t>Total Credits: 16</w:t>
      </w:r>
    </w:p>
    <w:p w14:paraId="22CB9A3D" w14:textId="77777777" w:rsidR="00A411A0" w:rsidRPr="00A411A0" w:rsidRDefault="00A411A0" w:rsidP="00A411A0">
      <w:pPr>
        <w:spacing w:before="360" w:after="240" w:line="240" w:lineRule="auto"/>
        <w:outlineLvl w:val="2"/>
        <w:rPr>
          <w:rFonts w:ascii="Segoe UI" w:eastAsia="Times New Roman" w:hAnsi="Segoe UI" w:cs="Segoe UI"/>
          <w:b/>
          <w:bCs/>
          <w:kern w:val="0"/>
          <w:sz w:val="30"/>
          <w:szCs w:val="30"/>
          <w14:ligatures w14:val="none"/>
        </w:rPr>
      </w:pPr>
      <w:r w:rsidRPr="00A411A0">
        <w:rPr>
          <w:rFonts w:ascii="Segoe UI" w:eastAsia="Times New Roman" w:hAnsi="Segoe UI" w:cs="Segoe UI"/>
          <w:b/>
          <w:bCs/>
          <w:kern w:val="0"/>
          <w:sz w:val="30"/>
          <w:szCs w:val="30"/>
          <w14:ligatures w14:val="none"/>
        </w:rPr>
        <w:t>Semester 2 Course Equivalencies</w:t>
      </w:r>
    </w:p>
    <w:p w14:paraId="77E8D3D3"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1. Ecologies of Textile Art (3 credits)</w:t>
      </w:r>
    </w:p>
    <w:p w14:paraId="3A13324D"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lastRenderedPageBreak/>
        <w:t>This course delves into the ecological implications of textile art, exploring sustainable practices and the relationship between textiles and environmental stewardship. Focuses on the use of natural dyes, sustainable materials, and eco-conscious creation methods.</w:t>
      </w:r>
    </w:p>
    <w:p w14:paraId="0D7D7623"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2. Textiles as Epistemological Tools (4 credits)</w:t>
      </w:r>
    </w:p>
    <w:p w14:paraId="2129DF1B"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An examination of textiles as tools for knowledge and understanding across cultures, including their role in storytelling, memory, and cultural transmission. Combines theoretical study with the creation of textiles that embody these concepts.</w:t>
      </w:r>
    </w:p>
    <w:p w14:paraId="5E60BFBC"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3. The Poetics of Cloth (3 credits)</w:t>
      </w:r>
    </w:p>
    <w:p w14:paraId="40A88097"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Focuses on the interplay between textile art and poetry, examining how textiles can serve as narrative vehicles and poetic inspiration. Students will create textile works and written pieces that reflect this symbiosis.</w:t>
      </w:r>
    </w:p>
    <w:p w14:paraId="1B59ECE9"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4. Interdisciplinary Approaches to Creative Hermitage (3 credits)</w:t>
      </w:r>
    </w:p>
    <w:p w14:paraId="63E26821"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Explores the concept of "creative hermitage" through interdisciplinary studies, including art, mythology, and philosophy. Emphasizes the development of personal practice that engages with solitude and introspection as creative catalysts.</w:t>
      </w:r>
    </w:p>
    <w:p w14:paraId="7FC1B0BF"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5. Studio Practice in Textile and Narrative Art (4 credits)</w:t>
      </w:r>
    </w:p>
    <w:p w14:paraId="44A68BC5"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A studio-based course emphasizing the continued development of textile and narrative art projects, focusing on advanced techniques and conceptual development. Includes a significant self-directed project component.</w:t>
      </w:r>
    </w:p>
    <w:p w14:paraId="444CCC1F" w14:textId="77777777" w:rsidR="00A411A0" w:rsidRPr="00A411A0" w:rsidRDefault="00A411A0" w:rsidP="00A411A0">
      <w:pPr>
        <w:spacing w:before="360" w:after="240" w:line="240" w:lineRule="auto"/>
        <w:outlineLvl w:val="3"/>
        <w:rPr>
          <w:rFonts w:ascii="Segoe UI" w:eastAsia="Times New Roman" w:hAnsi="Segoe UI" w:cs="Segoe UI"/>
          <w:b/>
          <w:bCs/>
          <w:kern w:val="0"/>
          <w:sz w:val="21"/>
          <w:szCs w:val="21"/>
          <w14:ligatures w14:val="none"/>
        </w:rPr>
      </w:pPr>
      <w:r w:rsidRPr="00A411A0">
        <w:rPr>
          <w:rFonts w:ascii="Segoe UI" w:eastAsia="Times New Roman" w:hAnsi="Segoe UI" w:cs="Segoe UI"/>
          <w:b/>
          <w:bCs/>
          <w:kern w:val="0"/>
          <w:sz w:val="21"/>
          <w:szCs w:val="21"/>
          <w14:ligatures w14:val="none"/>
        </w:rPr>
        <w:t xml:space="preserve">6. Collaborative Seminar in </w:t>
      </w:r>
      <w:proofErr w:type="spellStart"/>
      <w:r w:rsidRPr="00A411A0">
        <w:rPr>
          <w:rFonts w:ascii="Segoe UI" w:eastAsia="Times New Roman" w:hAnsi="Segoe UI" w:cs="Segoe UI"/>
          <w:b/>
          <w:bCs/>
          <w:kern w:val="0"/>
          <w:sz w:val="21"/>
          <w:szCs w:val="21"/>
          <w14:ligatures w14:val="none"/>
        </w:rPr>
        <w:t>Mythopoetics</w:t>
      </w:r>
      <w:proofErr w:type="spellEnd"/>
      <w:r w:rsidRPr="00A411A0">
        <w:rPr>
          <w:rFonts w:ascii="Segoe UI" w:eastAsia="Times New Roman" w:hAnsi="Segoe UI" w:cs="Segoe UI"/>
          <w:b/>
          <w:bCs/>
          <w:kern w:val="0"/>
          <w:sz w:val="21"/>
          <w:szCs w:val="21"/>
          <w14:ligatures w14:val="none"/>
        </w:rPr>
        <w:t xml:space="preserve"> and Textile Art (3 credits)</w:t>
      </w:r>
    </w:p>
    <w:p w14:paraId="513FAD02"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 xml:space="preserve">A seminar course that fosters collaboration and discussion among students engaged in the intersections of </w:t>
      </w:r>
      <w:proofErr w:type="spellStart"/>
      <w:r w:rsidRPr="00A411A0">
        <w:rPr>
          <w:rFonts w:ascii="Segoe UI" w:eastAsia="Times New Roman" w:hAnsi="Segoe UI" w:cs="Segoe UI"/>
          <w:kern w:val="0"/>
          <w:sz w:val="21"/>
          <w:szCs w:val="21"/>
          <w14:ligatures w14:val="none"/>
        </w:rPr>
        <w:t>mythopoetics</w:t>
      </w:r>
      <w:proofErr w:type="spellEnd"/>
      <w:r w:rsidRPr="00A411A0">
        <w:rPr>
          <w:rFonts w:ascii="Segoe UI" w:eastAsia="Times New Roman" w:hAnsi="Segoe UI" w:cs="Segoe UI"/>
          <w:kern w:val="0"/>
          <w:sz w:val="21"/>
          <w:szCs w:val="21"/>
          <w14:ligatures w14:val="none"/>
        </w:rPr>
        <w:t>, textile art, and creative writing. Culminates in a group project or exhibition.</w:t>
      </w:r>
    </w:p>
    <w:p w14:paraId="12DD0736" w14:textId="77777777" w:rsidR="00A411A0" w:rsidRPr="00A411A0" w:rsidRDefault="00A411A0" w:rsidP="00A411A0">
      <w:pPr>
        <w:spacing w:before="360" w:after="240" w:line="240" w:lineRule="auto"/>
        <w:outlineLvl w:val="2"/>
        <w:rPr>
          <w:rFonts w:ascii="Segoe UI" w:eastAsia="Times New Roman" w:hAnsi="Segoe UI" w:cs="Segoe UI"/>
          <w:b/>
          <w:bCs/>
          <w:kern w:val="0"/>
          <w:sz w:val="30"/>
          <w:szCs w:val="30"/>
          <w14:ligatures w14:val="none"/>
        </w:rPr>
      </w:pPr>
      <w:r w:rsidRPr="00A411A0">
        <w:rPr>
          <w:rFonts w:ascii="Segoe UI" w:eastAsia="Times New Roman" w:hAnsi="Segoe UI" w:cs="Segoe UI"/>
          <w:b/>
          <w:bCs/>
          <w:kern w:val="0"/>
          <w:sz w:val="30"/>
          <w:szCs w:val="30"/>
          <w14:ligatures w14:val="none"/>
        </w:rPr>
        <w:t>Total Credits: 20</w:t>
      </w:r>
    </w:p>
    <w:p w14:paraId="446A6228" w14:textId="77777777" w:rsidR="00A411A0" w:rsidRPr="00A411A0" w:rsidRDefault="00A411A0" w:rsidP="00A411A0">
      <w:pPr>
        <w:spacing w:after="240" w:line="240" w:lineRule="auto"/>
        <w:rPr>
          <w:rFonts w:ascii="Segoe UI" w:eastAsia="Times New Roman" w:hAnsi="Segoe UI" w:cs="Segoe UI"/>
          <w:kern w:val="0"/>
          <w:sz w:val="21"/>
          <w:szCs w:val="21"/>
          <w14:ligatures w14:val="none"/>
        </w:rPr>
      </w:pPr>
      <w:r w:rsidRPr="00A411A0">
        <w:rPr>
          <w:rFonts w:ascii="Segoe UI" w:eastAsia="Times New Roman" w:hAnsi="Segoe UI" w:cs="Segoe UI"/>
          <w:kern w:val="0"/>
          <w:sz w:val="21"/>
          <w:szCs w:val="21"/>
          <w14:ligatures w14:val="none"/>
        </w:rPr>
        <w:t>These course equivalencies for two semesters are designed to capture the essence of Monika Neuland Thomas's multifaceted exploration in her interdisciplinary studies. They offer a structured pathway through which her expansive body of work can be academically recognized and valued, paving the way for further innovation and exploration in her fields of interest.</w:t>
      </w:r>
    </w:p>
    <w:p w14:paraId="31B8BA77" w14:textId="77777777" w:rsidR="00B83853" w:rsidRPr="00A411A0" w:rsidRDefault="00B83853" w:rsidP="00A411A0"/>
    <w:sectPr w:rsidR="00B83853" w:rsidRPr="00A4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2"/>
    <w:rsid w:val="00286714"/>
    <w:rsid w:val="004E160B"/>
    <w:rsid w:val="00757D01"/>
    <w:rsid w:val="00996FD6"/>
    <w:rsid w:val="00A411A0"/>
    <w:rsid w:val="00B83853"/>
    <w:rsid w:val="00D632F2"/>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C16E3-FB80-44F2-9B1B-D2DB1A2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F2"/>
    <w:rPr>
      <w:rFonts w:eastAsiaTheme="majorEastAsia" w:cstheme="majorBidi"/>
      <w:color w:val="272727" w:themeColor="text1" w:themeTint="D8"/>
    </w:rPr>
  </w:style>
  <w:style w:type="paragraph" w:styleId="Title">
    <w:name w:val="Title"/>
    <w:basedOn w:val="Normal"/>
    <w:next w:val="Normal"/>
    <w:link w:val="TitleChar"/>
    <w:uiPriority w:val="10"/>
    <w:qFormat/>
    <w:rsid w:val="00D63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F2"/>
    <w:pPr>
      <w:spacing w:before="160"/>
      <w:jc w:val="center"/>
    </w:pPr>
    <w:rPr>
      <w:i/>
      <w:iCs/>
      <w:color w:val="404040" w:themeColor="text1" w:themeTint="BF"/>
    </w:rPr>
  </w:style>
  <w:style w:type="character" w:customStyle="1" w:styleId="QuoteChar">
    <w:name w:val="Quote Char"/>
    <w:basedOn w:val="DefaultParagraphFont"/>
    <w:link w:val="Quote"/>
    <w:uiPriority w:val="29"/>
    <w:rsid w:val="00D632F2"/>
    <w:rPr>
      <w:i/>
      <w:iCs/>
      <w:color w:val="404040" w:themeColor="text1" w:themeTint="BF"/>
    </w:rPr>
  </w:style>
  <w:style w:type="paragraph" w:styleId="ListParagraph">
    <w:name w:val="List Paragraph"/>
    <w:basedOn w:val="Normal"/>
    <w:uiPriority w:val="34"/>
    <w:qFormat/>
    <w:rsid w:val="00D632F2"/>
    <w:pPr>
      <w:ind w:left="720"/>
      <w:contextualSpacing/>
    </w:pPr>
  </w:style>
  <w:style w:type="character" w:styleId="IntenseEmphasis">
    <w:name w:val="Intense Emphasis"/>
    <w:basedOn w:val="DefaultParagraphFont"/>
    <w:uiPriority w:val="21"/>
    <w:qFormat/>
    <w:rsid w:val="00D632F2"/>
    <w:rPr>
      <w:i/>
      <w:iCs/>
      <w:color w:val="0F4761" w:themeColor="accent1" w:themeShade="BF"/>
    </w:rPr>
  </w:style>
  <w:style w:type="paragraph" w:styleId="IntenseQuote">
    <w:name w:val="Intense Quote"/>
    <w:basedOn w:val="Normal"/>
    <w:next w:val="Normal"/>
    <w:link w:val="IntenseQuoteChar"/>
    <w:uiPriority w:val="30"/>
    <w:qFormat/>
    <w:rsid w:val="00D63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F2"/>
    <w:rPr>
      <w:i/>
      <w:iCs/>
      <w:color w:val="0F4761" w:themeColor="accent1" w:themeShade="BF"/>
    </w:rPr>
  </w:style>
  <w:style w:type="character" w:styleId="IntenseReference">
    <w:name w:val="Intense Reference"/>
    <w:basedOn w:val="DefaultParagraphFont"/>
    <w:uiPriority w:val="32"/>
    <w:qFormat/>
    <w:rsid w:val="00D632F2"/>
    <w:rPr>
      <w:b/>
      <w:bCs/>
      <w:smallCaps/>
      <w:color w:val="0F4761" w:themeColor="accent1" w:themeShade="BF"/>
      <w:spacing w:val="5"/>
    </w:rPr>
  </w:style>
  <w:style w:type="paragraph" w:customStyle="1" w:styleId="code-line">
    <w:name w:val="code-line"/>
    <w:basedOn w:val="Normal"/>
    <w:rsid w:val="00757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6016">
      <w:bodyDiv w:val="1"/>
      <w:marLeft w:val="0"/>
      <w:marRight w:val="0"/>
      <w:marTop w:val="0"/>
      <w:marBottom w:val="0"/>
      <w:divBdr>
        <w:top w:val="none" w:sz="0" w:space="0" w:color="auto"/>
        <w:left w:val="none" w:sz="0" w:space="0" w:color="auto"/>
        <w:bottom w:val="none" w:sz="0" w:space="0" w:color="auto"/>
        <w:right w:val="none" w:sz="0" w:space="0" w:color="auto"/>
      </w:divBdr>
    </w:div>
    <w:div w:id="11908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3</cp:revision>
  <dcterms:created xsi:type="dcterms:W3CDTF">2024-03-15T14:00:00Z</dcterms:created>
  <dcterms:modified xsi:type="dcterms:W3CDTF">2024-03-15T15:18:00Z</dcterms:modified>
</cp:coreProperties>
</file>