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8F54" w14:textId="77777777" w:rsidR="00377682" w:rsidRPr="00377682" w:rsidRDefault="00377682" w:rsidP="00377682">
      <w:pPr>
        <w:pStyle w:val="code-line"/>
        <w:spacing w:before="0" w:beforeAutospacing="0" w:after="240" w:afterAutospacing="0"/>
        <w:rPr>
          <w:rFonts w:ascii="Segoe UI" w:hAnsi="Segoe UI" w:cs="Segoe UI"/>
          <w:sz w:val="21"/>
          <w:szCs w:val="21"/>
        </w:rPr>
      </w:pPr>
      <w:r w:rsidRPr="00377682">
        <w:rPr>
          <w:rFonts w:ascii="Segoe UI" w:hAnsi="Segoe UI" w:cs="Segoe UI"/>
          <w:sz w:val="21"/>
          <w:szCs w:val="21"/>
        </w:rPr>
        <w:t>Proposed Course Equivalencies - Semester 1:</w:t>
      </w:r>
    </w:p>
    <w:p w14:paraId="48284169" w14:textId="77777777" w:rsidR="00377682" w:rsidRPr="00377682" w:rsidRDefault="00377682" w:rsidP="00377682">
      <w:pPr>
        <w:pStyle w:val="code-line"/>
        <w:numPr>
          <w:ilvl w:val="0"/>
          <w:numId w:val="1"/>
        </w:numPr>
        <w:spacing w:before="0" w:beforeAutospacing="0" w:after="168" w:afterAutospacing="0"/>
        <w:rPr>
          <w:rFonts w:ascii="Segoe UI" w:hAnsi="Segoe UI" w:cs="Segoe UI"/>
          <w:sz w:val="21"/>
          <w:szCs w:val="21"/>
        </w:rPr>
      </w:pPr>
      <w:r w:rsidRPr="00377682">
        <w:rPr>
          <w:rFonts w:ascii="Segoe UI" w:hAnsi="Segoe UI" w:cs="Segoe UI"/>
          <w:sz w:val="21"/>
          <w:szCs w:val="21"/>
        </w:rPr>
        <w:t>ART 5100 Mythopoetic Narratives in Textile Arts (3 credits)</w:t>
      </w:r>
    </w:p>
    <w:p w14:paraId="4B624651" w14:textId="77777777" w:rsidR="00377682" w:rsidRPr="00377682" w:rsidRDefault="00377682" w:rsidP="00377682">
      <w:pPr>
        <w:pStyle w:val="code-line"/>
        <w:numPr>
          <w:ilvl w:val="1"/>
          <w:numId w:val="1"/>
        </w:numPr>
        <w:rPr>
          <w:rFonts w:ascii="Segoe UI" w:hAnsi="Segoe UI" w:cs="Segoe UI"/>
          <w:sz w:val="21"/>
          <w:szCs w:val="21"/>
        </w:rPr>
      </w:pPr>
      <w:r w:rsidRPr="00377682">
        <w:rPr>
          <w:rFonts w:ascii="Segoe UI" w:hAnsi="Segoe UI" w:cs="Segoe UI"/>
          <w:sz w:val="21"/>
          <w:szCs w:val="21"/>
        </w:rPr>
        <w:t xml:space="preserve">Exploration of mythopoetic themes, symbols, and archetypes as they manifest in global textile traditions. Examines how textiles can serve as vehicles for communal storytelling, spirituality, and modes of resistance. Studio </w:t>
      </w:r>
      <w:proofErr w:type="gramStart"/>
      <w:r w:rsidRPr="00377682">
        <w:rPr>
          <w:rFonts w:ascii="Segoe UI" w:hAnsi="Segoe UI" w:cs="Segoe UI"/>
          <w:sz w:val="21"/>
          <w:szCs w:val="21"/>
        </w:rPr>
        <w:t>component includes</w:t>
      </w:r>
      <w:proofErr w:type="gramEnd"/>
      <w:r w:rsidRPr="00377682">
        <w:rPr>
          <w:rFonts w:ascii="Segoe UI" w:hAnsi="Segoe UI" w:cs="Segoe UI"/>
          <w:sz w:val="21"/>
          <w:szCs w:val="21"/>
        </w:rPr>
        <w:t xml:space="preserve"> weaving, embroidery, and mixed-media textile projects inspired by mythopoetic concepts.</w:t>
      </w:r>
    </w:p>
    <w:p w14:paraId="14305DDB" w14:textId="77777777" w:rsidR="00377682" w:rsidRPr="00377682" w:rsidRDefault="00377682" w:rsidP="00377682">
      <w:pPr>
        <w:pStyle w:val="code-line"/>
        <w:numPr>
          <w:ilvl w:val="0"/>
          <w:numId w:val="1"/>
        </w:numPr>
        <w:spacing w:before="0" w:beforeAutospacing="0" w:after="168" w:afterAutospacing="0"/>
        <w:rPr>
          <w:rFonts w:ascii="Segoe UI" w:hAnsi="Segoe UI" w:cs="Segoe UI"/>
          <w:sz w:val="21"/>
          <w:szCs w:val="21"/>
        </w:rPr>
      </w:pPr>
      <w:r w:rsidRPr="00377682">
        <w:rPr>
          <w:rFonts w:ascii="Segoe UI" w:hAnsi="Segoe UI" w:cs="Segoe UI"/>
          <w:sz w:val="21"/>
          <w:szCs w:val="21"/>
        </w:rPr>
        <w:t>ENG 5200 Poetry, Contemplation, and the Poetics of Shelter (3 credits)</w:t>
      </w:r>
    </w:p>
    <w:p w14:paraId="1E8D5887" w14:textId="77777777" w:rsidR="00377682" w:rsidRPr="00377682" w:rsidRDefault="00377682" w:rsidP="00377682">
      <w:pPr>
        <w:pStyle w:val="code-line"/>
        <w:numPr>
          <w:ilvl w:val="1"/>
          <w:numId w:val="1"/>
        </w:numPr>
        <w:rPr>
          <w:rFonts w:ascii="Segoe UI" w:hAnsi="Segoe UI" w:cs="Segoe UI"/>
          <w:sz w:val="21"/>
          <w:szCs w:val="21"/>
        </w:rPr>
      </w:pPr>
      <w:r w:rsidRPr="00377682">
        <w:rPr>
          <w:rFonts w:ascii="Segoe UI" w:hAnsi="Segoe UI" w:cs="Segoe UI"/>
          <w:sz w:val="21"/>
          <w:szCs w:val="21"/>
        </w:rPr>
        <w:t>In-depth study of the relationship between poetic expression, meditative practice, and the human need for physical, emotional, and spiritual shelter. Focuses on the work of poet-practitioners who have explored themes of refuge, withdrawal, and creative hermitage. Workshop component allows students to develop their own contemplative poetic practices.</w:t>
      </w:r>
    </w:p>
    <w:p w14:paraId="2F89EED6" w14:textId="77777777" w:rsidR="00377682" w:rsidRPr="00377682" w:rsidRDefault="00377682" w:rsidP="00377682">
      <w:pPr>
        <w:pStyle w:val="code-line"/>
        <w:numPr>
          <w:ilvl w:val="0"/>
          <w:numId w:val="1"/>
        </w:numPr>
        <w:spacing w:before="0" w:beforeAutospacing="0" w:after="168" w:afterAutospacing="0"/>
        <w:rPr>
          <w:rFonts w:ascii="Segoe UI" w:hAnsi="Segoe UI" w:cs="Segoe UI"/>
          <w:sz w:val="21"/>
          <w:szCs w:val="21"/>
        </w:rPr>
      </w:pPr>
      <w:r w:rsidRPr="00377682">
        <w:rPr>
          <w:rFonts w:ascii="Segoe UI" w:hAnsi="Segoe UI" w:cs="Segoe UI"/>
          <w:sz w:val="21"/>
          <w:szCs w:val="21"/>
        </w:rPr>
        <w:t>ARH 5300 Textiles, Adornment, and Cultural Identity (3 credits)</w:t>
      </w:r>
    </w:p>
    <w:p w14:paraId="599C5FA2" w14:textId="77777777" w:rsidR="00377682" w:rsidRPr="00377682" w:rsidRDefault="00377682" w:rsidP="00377682">
      <w:pPr>
        <w:pStyle w:val="code-line"/>
        <w:numPr>
          <w:ilvl w:val="1"/>
          <w:numId w:val="1"/>
        </w:numPr>
        <w:rPr>
          <w:rFonts w:ascii="Segoe UI" w:hAnsi="Segoe UI" w:cs="Segoe UI"/>
          <w:sz w:val="21"/>
          <w:szCs w:val="21"/>
        </w:rPr>
      </w:pPr>
      <w:r w:rsidRPr="00377682">
        <w:rPr>
          <w:rFonts w:ascii="Segoe UI" w:hAnsi="Segoe UI" w:cs="Segoe UI"/>
          <w:sz w:val="21"/>
          <w:szCs w:val="21"/>
        </w:rPr>
        <w:t xml:space="preserve">Examines the role of textiles and modes of adornment in the construction and expression of cultural, religious, and personal identity across diverse global contexts. Includes case studies from Africa, Asia, the Americas, and Europe, with emphasis on textile-based ritual, performative, and </w:t>
      </w:r>
      <w:proofErr w:type="gramStart"/>
      <w:r w:rsidRPr="00377682">
        <w:rPr>
          <w:rFonts w:ascii="Segoe UI" w:hAnsi="Segoe UI" w:cs="Segoe UI"/>
          <w:sz w:val="21"/>
          <w:szCs w:val="21"/>
        </w:rPr>
        <w:t>folk art</w:t>
      </w:r>
      <w:proofErr w:type="gramEnd"/>
      <w:r w:rsidRPr="00377682">
        <w:rPr>
          <w:rFonts w:ascii="Segoe UI" w:hAnsi="Segoe UI" w:cs="Segoe UI"/>
          <w:sz w:val="21"/>
          <w:szCs w:val="21"/>
        </w:rPr>
        <w:t xml:space="preserve"> practices.</w:t>
      </w:r>
    </w:p>
    <w:p w14:paraId="5F0DA629" w14:textId="77777777" w:rsidR="00377682" w:rsidRPr="00377682" w:rsidRDefault="00377682" w:rsidP="00377682">
      <w:pPr>
        <w:pStyle w:val="code-line"/>
        <w:numPr>
          <w:ilvl w:val="0"/>
          <w:numId w:val="1"/>
        </w:numPr>
        <w:spacing w:before="0" w:beforeAutospacing="0" w:after="168" w:afterAutospacing="0"/>
        <w:rPr>
          <w:rFonts w:ascii="Segoe UI" w:hAnsi="Segoe UI" w:cs="Segoe UI"/>
          <w:sz w:val="21"/>
          <w:szCs w:val="21"/>
        </w:rPr>
      </w:pPr>
      <w:r w:rsidRPr="00377682">
        <w:rPr>
          <w:rFonts w:ascii="Segoe UI" w:hAnsi="Segoe UI" w:cs="Segoe UI"/>
          <w:sz w:val="21"/>
          <w:szCs w:val="21"/>
        </w:rPr>
        <w:t>ART 5400 Materiality and the Metaphysics of Making (3 credits)</w:t>
      </w:r>
    </w:p>
    <w:p w14:paraId="29AC6AB5" w14:textId="77777777" w:rsidR="00377682" w:rsidRPr="00377682" w:rsidRDefault="00377682" w:rsidP="00377682">
      <w:pPr>
        <w:pStyle w:val="code-line"/>
        <w:numPr>
          <w:ilvl w:val="1"/>
          <w:numId w:val="1"/>
        </w:numPr>
        <w:rPr>
          <w:rFonts w:ascii="Segoe UI" w:hAnsi="Segoe UI" w:cs="Segoe UI"/>
          <w:sz w:val="21"/>
          <w:szCs w:val="21"/>
        </w:rPr>
      </w:pPr>
      <w:r w:rsidRPr="00377682">
        <w:rPr>
          <w:rFonts w:ascii="Segoe UI" w:hAnsi="Segoe UI" w:cs="Segoe UI"/>
          <w:sz w:val="21"/>
          <w:szCs w:val="21"/>
        </w:rPr>
        <w:t>Interdisciplinary seminar exploring the philosophical, spiritual, and ecological dimensions of material engagement in art, craft, and design practices. Draws on readings from new materialism, phenomenology, and post-humanist theory to consider the animacy of matter and the transcendent potential of the creative process.</w:t>
      </w:r>
    </w:p>
    <w:p w14:paraId="5686663D" w14:textId="77777777" w:rsidR="00377682" w:rsidRPr="00377682" w:rsidRDefault="00377682" w:rsidP="00377682">
      <w:pPr>
        <w:pStyle w:val="code-line"/>
        <w:numPr>
          <w:ilvl w:val="0"/>
          <w:numId w:val="1"/>
        </w:numPr>
        <w:spacing w:before="0" w:beforeAutospacing="0" w:after="168" w:afterAutospacing="0"/>
        <w:rPr>
          <w:rFonts w:ascii="Segoe UI" w:hAnsi="Segoe UI" w:cs="Segoe UI"/>
          <w:sz w:val="21"/>
          <w:szCs w:val="21"/>
        </w:rPr>
      </w:pPr>
      <w:r w:rsidRPr="00377682">
        <w:rPr>
          <w:rFonts w:ascii="Segoe UI" w:hAnsi="Segoe UI" w:cs="Segoe UI"/>
          <w:sz w:val="21"/>
          <w:szCs w:val="21"/>
        </w:rPr>
        <w:t>ART 5500 Collaborative Learning Opportunity: Experimental Practices (1.5 credits)</w:t>
      </w:r>
    </w:p>
    <w:p w14:paraId="7D0D0CBF" w14:textId="77777777" w:rsidR="00377682" w:rsidRPr="00377682" w:rsidRDefault="00377682" w:rsidP="00377682">
      <w:pPr>
        <w:pStyle w:val="code-line"/>
        <w:numPr>
          <w:ilvl w:val="1"/>
          <w:numId w:val="1"/>
        </w:numPr>
        <w:rPr>
          <w:rFonts w:ascii="Segoe UI" w:hAnsi="Segoe UI" w:cs="Segoe UI"/>
          <w:sz w:val="21"/>
          <w:szCs w:val="21"/>
        </w:rPr>
      </w:pPr>
      <w:r w:rsidRPr="00377682">
        <w:rPr>
          <w:rFonts w:ascii="Segoe UI" w:hAnsi="Segoe UI" w:cs="Segoe UI"/>
          <w:sz w:val="21"/>
          <w:szCs w:val="21"/>
        </w:rPr>
        <w:t>Participatory studio-based workshop series fostering cross-disciplinary exchange and collective exploration of experimental artistic methodologies. Includes group critiques, performative exercises, and collaborative projects.</w:t>
      </w:r>
    </w:p>
    <w:p w14:paraId="78AEEC60" w14:textId="77777777" w:rsidR="00377682" w:rsidRPr="00377682" w:rsidRDefault="00377682" w:rsidP="00377682">
      <w:pPr>
        <w:pStyle w:val="code-line"/>
        <w:numPr>
          <w:ilvl w:val="0"/>
          <w:numId w:val="1"/>
        </w:numPr>
        <w:spacing w:before="0" w:beforeAutospacing="0" w:after="168" w:afterAutospacing="0"/>
        <w:rPr>
          <w:rFonts w:ascii="Segoe UI" w:hAnsi="Segoe UI" w:cs="Segoe UI"/>
          <w:sz w:val="21"/>
          <w:szCs w:val="21"/>
        </w:rPr>
      </w:pPr>
      <w:r w:rsidRPr="00377682">
        <w:rPr>
          <w:rFonts w:ascii="Segoe UI" w:hAnsi="Segoe UI" w:cs="Segoe UI"/>
          <w:sz w:val="21"/>
          <w:szCs w:val="21"/>
        </w:rPr>
        <w:t>ART 5600 Collaborative Learning Opportunity: Mycological Poetics (1.5 credits)</w:t>
      </w:r>
    </w:p>
    <w:p w14:paraId="69AF1BC7" w14:textId="77777777" w:rsidR="00377682" w:rsidRPr="00377682" w:rsidRDefault="00377682" w:rsidP="00377682">
      <w:pPr>
        <w:pStyle w:val="code-line"/>
        <w:numPr>
          <w:ilvl w:val="1"/>
          <w:numId w:val="1"/>
        </w:numPr>
        <w:rPr>
          <w:rFonts w:ascii="Segoe UI" w:hAnsi="Segoe UI" w:cs="Segoe UI"/>
          <w:sz w:val="21"/>
          <w:szCs w:val="21"/>
        </w:rPr>
      </w:pPr>
      <w:r w:rsidRPr="00377682">
        <w:rPr>
          <w:rFonts w:ascii="Segoe UI" w:hAnsi="Segoe UI" w:cs="Segoe UI"/>
          <w:sz w:val="21"/>
          <w:szCs w:val="21"/>
        </w:rPr>
        <w:t>Reading group and research seminar investigating the intersections between mycology, ecology, and creative praxis. Focuses on the work of Merlin Sheldrake and other thinkers who have considered the more-than-human networks that sustain life.</w:t>
      </w:r>
    </w:p>
    <w:p w14:paraId="31B8BA77" w14:textId="77777777" w:rsidR="00B83853" w:rsidRPr="00377682" w:rsidRDefault="00B83853"/>
    <w:sectPr w:rsidR="00B83853" w:rsidRPr="00377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12DC"/>
    <w:multiLevelType w:val="multilevel"/>
    <w:tmpl w:val="485A2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045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F2"/>
    <w:rsid w:val="00286714"/>
    <w:rsid w:val="00377682"/>
    <w:rsid w:val="004E160B"/>
    <w:rsid w:val="00757D01"/>
    <w:rsid w:val="00996FD6"/>
    <w:rsid w:val="00B83853"/>
    <w:rsid w:val="00D632F2"/>
    <w:rsid w:val="00E10FD8"/>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E112"/>
  <w15:chartTrackingRefBased/>
  <w15:docId w15:val="{B6BC16E3-FB80-44F2-9B1B-D2DB1A26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3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3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3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3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2F2"/>
    <w:rPr>
      <w:rFonts w:eastAsiaTheme="majorEastAsia" w:cstheme="majorBidi"/>
      <w:color w:val="272727" w:themeColor="text1" w:themeTint="D8"/>
    </w:rPr>
  </w:style>
  <w:style w:type="paragraph" w:styleId="Title">
    <w:name w:val="Title"/>
    <w:basedOn w:val="Normal"/>
    <w:next w:val="Normal"/>
    <w:link w:val="TitleChar"/>
    <w:uiPriority w:val="10"/>
    <w:qFormat/>
    <w:rsid w:val="00D63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2F2"/>
    <w:pPr>
      <w:spacing w:before="160"/>
      <w:jc w:val="center"/>
    </w:pPr>
    <w:rPr>
      <w:i/>
      <w:iCs/>
      <w:color w:val="404040" w:themeColor="text1" w:themeTint="BF"/>
    </w:rPr>
  </w:style>
  <w:style w:type="character" w:customStyle="1" w:styleId="QuoteChar">
    <w:name w:val="Quote Char"/>
    <w:basedOn w:val="DefaultParagraphFont"/>
    <w:link w:val="Quote"/>
    <w:uiPriority w:val="29"/>
    <w:rsid w:val="00D632F2"/>
    <w:rPr>
      <w:i/>
      <w:iCs/>
      <w:color w:val="404040" w:themeColor="text1" w:themeTint="BF"/>
    </w:rPr>
  </w:style>
  <w:style w:type="paragraph" w:styleId="ListParagraph">
    <w:name w:val="List Paragraph"/>
    <w:basedOn w:val="Normal"/>
    <w:uiPriority w:val="34"/>
    <w:qFormat/>
    <w:rsid w:val="00D632F2"/>
    <w:pPr>
      <w:ind w:left="720"/>
      <w:contextualSpacing/>
    </w:pPr>
  </w:style>
  <w:style w:type="character" w:styleId="IntenseEmphasis">
    <w:name w:val="Intense Emphasis"/>
    <w:basedOn w:val="DefaultParagraphFont"/>
    <w:uiPriority w:val="21"/>
    <w:qFormat/>
    <w:rsid w:val="00D632F2"/>
    <w:rPr>
      <w:i/>
      <w:iCs/>
      <w:color w:val="0F4761" w:themeColor="accent1" w:themeShade="BF"/>
    </w:rPr>
  </w:style>
  <w:style w:type="paragraph" w:styleId="IntenseQuote">
    <w:name w:val="Intense Quote"/>
    <w:basedOn w:val="Normal"/>
    <w:next w:val="Normal"/>
    <w:link w:val="IntenseQuoteChar"/>
    <w:uiPriority w:val="30"/>
    <w:qFormat/>
    <w:rsid w:val="00D63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2F2"/>
    <w:rPr>
      <w:i/>
      <w:iCs/>
      <w:color w:val="0F4761" w:themeColor="accent1" w:themeShade="BF"/>
    </w:rPr>
  </w:style>
  <w:style w:type="character" w:styleId="IntenseReference">
    <w:name w:val="Intense Reference"/>
    <w:basedOn w:val="DefaultParagraphFont"/>
    <w:uiPriority w:val="32"/>
    <w:qFormat/>
    <w:rsid w:val="00D632F2"/>
    <w:rPr>
      <w:b/>
      <w:bCs/>
      <w:smallCaps/>
      <w:color w:val="0F4761" w:themeColor="accent1" w:themeShade="BF"/>
      <w:spacing w:val="5"/>
    </w:rPr>
  </w:style>
  <w:style w:type="paragraph" w:customStyle="1" w:styleId="code-line">
    <w:name w:val="code-line"/>
    <w:basedOn w:val="Normal"/>
    <w:rsid w:val="00757D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76016">
      <w:bodyDiv w:val="1"/>
      <w:marLeft w:val="0"/>
      <w:marRight w:val="0"/>
      <w:marTop w:val="0"/>
      <w:marBottom w:val="0"/>
      <w:divBdr>
        <w:top w:val="none" w:sz="0" w:space="0" w:color="auto"/>
        <w:left w:val="none" w:sz="0" w:space="0" w:color="auto"/>
        <w:bottom w:val="none" w:sz="0" w:space="0" w:color="auto"/>
        <w:right w:val="none" w:sz="0" w:space="0" w:color="auto"/>
      </w:divBdr>
    </w:div>
    <w:div w:id="1193375020">
      <w:bodyDiv w:val="1"/>
      <w:marLeft w:val="0"/>
      <w:marRight w:val="0"/>
      <w:marTop w:val="0"/>
      <w:marBottom w:val="0"/>
      <w:divBdr>
        <w:top w:val="none" w:sz="0" w:space="0" w:color="auto"/>
        <w:left w:val="none" w:sz="0" w:space="0" w:color="auto"/>
        <w:bottom w:val="none" w:sz="0" w:space="0" w:color="auto"/>
        <w:right w:val="none" w:sz="0" w:space="0" w:color="auto"/>
      </w:divBdr>
      <w:divsChild>
        <w:div w:id="335033633">
          <w:marLeft w:val="0"/>
          <w:marRight w:val="0"/>
          <w:marTop w:val="0"/>
          <w:marBottom w:val="0"/>
          <w:divBdr>
            <w:top w:val="none" w:sz="0" w:space="0" w:color="auto"/>
            <w:left w:val="none" w:sz="0" w:space="0" w:color="auto"/>
            <w:bottom w:val="none" w:sz="0" w:space="0" w:color="auto"/>
            <w:right w:val="none" w:sz="0" w:space="0" w:color="auto"/>
          </w:divBdr>
          <w:divsChild>
            <w:div w:id="2015305943">
              <w:marLeft w:val="0"/>
              <w:marRight w:val="0"/>
              <w:marTop w:val="0"/>
              <w:marBottom w:val="0"/>
              <w:divBdr>
                <w:top w:val="none" w:sz="0" w:space="0" w:color="auto"/>
                <w:left w:val="none" w:sz="0" w:space="0" w:color="auto"/>
                <w:bottom w:val="none" w:sz="0" w:space="0" w:color="auto"/>
                <w:right w:val="none" w:sz="0" w:space="0" w:color="auto"/>
              </w:divBdr>
            </w:div>
            <w:div w:id="2096970690">
              <w:marLeft w:val="0"/>
              <w:marRight w:val="0"/>
              <w:marTop w:val="0"/>
              <w:marBottom w:val="0"/>
              <w:divBdr>
                <w:top w:val="none" w:sz="0" w:space="0" w:color="auto"/>
                <w:left w:val="none" w:sz="0" w:space="0" w:color="auto"/>
                <w:bottom w:val="none" w:sz="0" w:space="0" w:color="auto"/>
                <w:right w:val="none" w:sz="0" w:space="0" w:color="auto"/>
              </w:divBdr>
            </w:div>
            <w:div w:id="708453838">
              <w:marLeft w:val="0"/>
              <w:marRight w:val="0"/>
              <w:marTop w:val="0"/>
              <w:marBottom w:val="0"/>
              <w:divBdr>
                <w:top w:val="none" w:sz="0" w:space="0" w:color="auto"/>
                <w:left w:val="none" w:sz="0" w:space="0" w:color="auto"/>
                <w:bottom w:val="none" w:sz="0" w:space="0" w:color="auto"/>
                <w:right w:val="none" w:sz="0" w:space="0" w:color="auto"/>
              </w:divBdr>
            </w:div>
            <w:div w:id="1781485768">
              <w:marLeft w:val="0"/>
              <w:marRight w:val="0"/>
              <w:marTop w:val="0"/>
              <w:marBottom w:val="0"/>
              <w:divBdr>
                <w:top w:val="none" w:sz="0" w:space="0" w:color="auto"/>
                <w:left w:val="none" w:sz="0" w:space="0" w:color="auto"/>
                <w:bottom w:val="none" w:sz="0" w:space="0" w:color="auto"/>
                <w:right w:val="none" w:sz="0" w:space="0" w:color="auto"/>
              </w:divBdr>
            </w:div>
            <w:div w:id="414284023">
              <w:marLeft w:val="0"/>
              <w:marRight w:val="0"/>
              <w:marTop w:val="0"/>
              <w:marBottom w:val="0"/>
              <w:divBdr>
                <w:top w:val="none" w:sz="0" w:space="0" w:color="auto"/>
                <w:left w:val="none" w:sz="0" w:space="0" w:color="auto"/>
                <w:bottom w:val="none" w:sz="0" w:space="0" w:color="auto"/>
                <w:right w:val="none" w:sz="0" w:space="0" w:color="auto"/>
              </w:divBdr>
            </w:div>
            <w:div w:id="1239094302">
              <w:marLeft w:val="0"/>
              <w:marRight w:val="0"/>
              <w:marTop w:val="0"/>
              <w:marBottom w:val="0"/>
              <w:divBdr>
                <w:top w:val="none" w:sz="0" w:space="0" w:color="auto"/>
                <w:left w:val="none" w:sz="0" w:space="0" w:color="auto"/>
                <w:bottom w:val="none" w:sz="0" w:space="0" w:color="auto"/>
                <w:right w:val="none" w:sz="0" w:space="0" w:color="auto"/>
              </w:divBdr>
            </w:div>
            <w:div w:id="1431731782">
              <w:marLeft w:val="0"/>
              <w:marRight w:val="0"/>
              <w:marTop w:val="0"/>
              <w:marBottom w:val="0"/>
              <w:divBdr>
                <w:top w:val="none" w:sz="0" w:space="0" w:color="auto"/>
                <w:left w:val="none" w:sz="0" w:space="0" w:color="auto"/>
                <w:bottom w:val="none" w:sz="0" w:space="0" w:color="auto"/>
                <w:right w:val="none" w:sz="0" w:space="0" w:color="auto"/>
              </w:divBdr>
            </w:div>
            <w:div w:id="25639298">
              <w:marLeft w:val="0"/>
              <w:marRight w:val="0"/>
              <w:marTop w:val="0"/>
              <w:marBottom w:val="0"/>
              <w:divBdr>
                <w:top w:val="none" w:sz="0" w:space="0" w:color="auto"/>
                <w:left w:val="none" w:sz="0" w:space="0" w:color="auto"/>
                <w:bottom w:val="none" w:sz="0" w:space="0" w:color="auto"/>
                <w:right w:val="none" w:sz="0" w:space="0" w:color="auto"/>
              </w:divBdr>
            </w:div>
            <w:div w:id="1468744497">
              <w:marLeft w:val="0"/>
              <w:marRight w:val="0"/>
              <w:marTop w:val="0"/>
              <w:marBottom w:val="0"/>
              <w:divBdr>
                <w:top w:val="none" w:sz="0" w:space="0" w:color="auto"/>
                <w:left w:val="none" w:sz="0" w:space="0" w:color="auto"/>
                <w:bottom w:val="none" w:sz="0" w:space="0" w:color="auto"/>
                <w:right w:val="none" w:sz="0" w:space="0" w:color="auto"/>
              </w:divBdr>
            </w:div>
            <w:div w:id="987320022">
              <w:marLeft w:val="0"/>
              <w:marRight w:val="0"/>
              <w:marTop w:val="0"/>
              <w:marBottom w:val="0"/>
              <w:divBdr>
                <w:top w:val="none" w:sz="0" w:space="0" w:color="auto"/>
                <w:left w:val="none" w:sz="0" w:space="0" w:color="auto"/>
                <w:bottom w:val="none" w:sz="0" w:space="0" w:color="auto"/>
                <w:right w:val="none" w:sz="0" w:space="0" w:color="auto"/>
              </w:divBdr>
            </w:div>
            <w:div w:id="116528525">
              <w:marLeft w:val="0"/>
              <w:marRight w:val="0"/>
              <w:marTop w:val="0"/>
              <w:marBottom w:val="0"/>
              <w:divBdr>
                <w:top w:val="none" w:sz="0" w:space="0" w:color="auto"/>
                <w:left w:val="none" w:sz="0" w:space="0" w:color="auto"/>
                <w:bottom w:val="none" w:sz="0" w:space="0" w:color="auto"/>
                <w:right w:val="none" w:sz="0" w:space="0" w:color="auto"/>
              </w:divBdr>
            </w:div>
            <w:div w:id="1238905660">
              <w:marLeft w:val="0"/>
              <w:marRight w:val="0"/>
              <w:marTop w:val="0"/>
              <w:marBottom w:val="0"/>
              <w:divBdr>
                <w:top w:val="none" w:sz="0" w:space="0" w:color="auto"/>
                <w:left w:val="none" w:sz="0" w:space="0" w:color="auto"/>
                <w:bottom w:val="none" w:sz="0" w:space="0" w:color="auto"/>
                <w:right w:val="none" w:sz="0" w:space="0" w:color="auto"/>
              </w:divBdr>
            </w:div>
            <w:div w:id="593437340">
              <w:marLeft w:val="0"/>
              <w:marRight w:val="0"/>
              <w:marTop w:val="0"/>
              <w:marBottom w:val="0"/>
              <w:divBdr>
                <w:top w:val="none" w:sz="0" w:space="0" w:color="auto"/>
                <w:left w:val="none" w:sz="0" w:space="0" w:color="auto"/>
                <w:bottom w:val="none" w:sz="0" w:space="0" w:color="auto"/>
                <w:right w:val="none" w:sz="0" w:space="0" w:color="auto"/>
              </w:divBdr>
            </w:div>
            <w:div w:id="10283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Morgan</dc:creator>
  <cp:keywords/>
  <dc:description/>
  <cp:lastModifiedBy>Bruce Morgan</cp:lastModifiedBy>
  <cp:revision>3</cp:revision>
  <dcterms:created xsi:type="dcterms:W3CDTF">2024-03-15T14:00:00Z</dcterms:created>
  <dcterms:modified xsi:type="dcterms:W3CDTF">2024-03-15T15:07:00Z</dcterms:modified>
</cp:coreProperties>
</file>