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AE0A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ESP32-S3 智能桌面小电视需求文档</w:t>
      </w:r>
    </w:p>
    <w:p w14:paraId="29BB558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3A38E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本项目基于 ESP32-S3 主控芯片，制作一款多功能智能桌面小电视，集成环境监测（AHT20+BMP280集成模块）、自动调光、语音交互、双供电、屏幕显示、精准计时、WiFi 配置、主题自定义、闹钟、网络视频播放等功能，兼顾实用性与可玩性，适配新手嵌入式开发场景，所有功能均基于指定硬件模块实现，确保方案可行、操作可落地。</w:t>
      </w:r>
    </w:p>
    <w:p w14:paraId="04D9623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二、功能可行性分析（全量可实现，部分需优化体验）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0FA8E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F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9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F0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可行性分析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FF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关键说明（新手重点关注）</w:t>
            </w:r>
          </w:p>
        </w:tc>
      </w:tr>
      <w:tr w14:paraId="540B612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53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95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AHT20+BMP280 温压显示（集成模块）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B6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完全可实现（★★★★★）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C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AHT20与BMP280集成于同一个硬件模块，该模块采用I2C通信，ESP32-S3拥有多个I2C引脚，可直接挂载该集成模块，驱动成熟，无需占用过多资源，数据读取稳定，且接线更简洁，降低新手接线难度</w:t>
            </w:r>
          </w:p>
        </w:tc>
      </w:tr>
      <w:tr w14:paraId="6127889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A9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22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BH1750 自动调光/息屏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30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完全可实现（★★★★★）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27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BH1750（I2C 通信）读取光照值，通过 GPIO 控制 ILI9341 背光引脚调节亮度，息屏可通过关闭背光实现，逻辑简单</w:t>
            </w:r>
          </w:p>
        </w:tc>
      </w:tr>
      <w:tr w14:paraId="15248E8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38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03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INMP441+MAX98357A 语音交互+大模型接入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3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可实现（★★★★☆）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21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INMP441（I2S 数字麦克风）采集语音，MAX98357A（I2S 功放）驱动喇叭，ESP32-S3 支持 I2S 接口；采用本地唤醒+云端识别混合方案，本地通过轻量级唤醒库实现唤醒词检测（低功耗），语音命令识别通过 WiFi 调用云端大模型 API 实现，需优化本地唤醒灵敏度、音频缓存和网络延迟，新手可参考开源语音助手项目（如Snowboy、EasyTrigger）简化本地唤醒开发，重点调试本地唤醒阈值与云端识别的衔接逻辑</w:t>
            </w:r>
          </w:p>
        </w:tc>
      </w:tr>
      <w:tr w14:paraId="5FA7034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B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C0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TP4056+AMS1117 双供电模式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0E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完全可实现（★★★★★）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C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TP4056 负责锂电池充电，AMS1117 将 5V（USB）/3.7V（锂电池）稳压至 3.3V 供主控和模块使用，需设计二极管隔离电路，避免供电冲突</w:t>
            </w:r>
          </w:p>
        </w:tc>
      </w:tr>
      <w:tr w14:paraId="1E7689C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D0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55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ILI9341 2.8寸 SPI 屏幕显示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1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完全可实现（★★★★★）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8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ESP32-S3 拥有 SPI2/SPI3 两个可用 GP-SPI 控制器，时钟频率最高 80MHz，可流畅驱动 ILI9341，支持显示文字、图片、布局，驱动库成熟</w:t>
            </w:r>
          </w:p>
        </w:tc>
      </w:tr>
      <w:tr w14:paraId="28EF22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42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3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DS3231 断网防时间漂移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70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完全可实现（★★★★★）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AD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DS3231（I2C 高精度 RTC）自带备用电池，断网后独立计时，ESP32-S3 定期读取其时间校准系统，避免漂移，接线简单</w:t>
            </w:r>
          </w:p>
        </w:tc>
      </w:tr>
      <w:tr w14:paraId="1E9672E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E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3D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手机/Web 配置 WiFi 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7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可实现（★★★★☆）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5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ESP32-S3 可启动 AP 热点，手机/Web 连接热点后通过页面输入 WiFi 账号密码，存储至非易失性存储，重启后自动连接，可采用 FreeRTOS 双任务实现 WiFi 管理与 Web 服务独立运行</w:t>
            </w:r>
          </w:p>
        </w:tc>
      </w:tr>
      <w:tr w14:paraId="60364CC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6D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19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2个外接按键切换桌面主题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71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完全可实现（★★★★★）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8F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按键直接连接 ESP32-S3 GPIO 引脚，通过中断/轮询读取按键状态，触发主题切换逻辑，需做防抖处理，参考音乐播放器按键控制逻辑即可实现</w:t>
            </w:r>
          </w:p>
        </w:tc>
      </w:tr>
      <w:tr w14:paraId="4D01D16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87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4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Web/手机修改桌面主题（配置文件实现）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可实现（★★★★☆）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DD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 JSON 配置文件定义桌面布局、文字、图片路径，ESP32-S3 读取配置文件渲染屏幕；Web/手机通过 WiFi 修改配置文件，重启或实时刷新生效，可结合 LVGL 图形库优化布局渲染体验</w:t>
            </w:r>
          </w:p>
        </w:tc>
      </w:tr>
      <w:tr w14:paraId="32F4299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EE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4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闹钟定时+自定义语音+按键控制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6A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可实现（★★★★☆）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A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DS3231 设置闹钟，自定义语音文件存储至 SPIFFS，MAX98357A 播放；按键控制闹钟启动/关闭、时间调节，逻辑与主题切换按键复用，需区分按键短按/长按功能</w:t>
            </w:r>
          </w:p>
        </w:tc>
      </w:tr>
      <w:tr w14:paraId="5609FEF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69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6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播放网络视频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2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可实现（★★★☆☆）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4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ESP32-S3 支持软解码 MJPEG 编码的网络视频（如 AVI 格式），通过 WiFi 获取 HTTP/RTSP 视频流，解码后显示至 ILI9341；受屏幕分辨率（320x240）和 SPI 速率限制，建议播放低帧率（10-15帧/秒）、低分辨率视频，可采用 DMA 双缓冲优化流畅度</w:t>
            </w:r>
          </w:p>
        </w:tc>
      </w:tr>
    </w:tbl>
    <w:p w14:paraId="078D0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总结：11 项功能均可实现，其中功能 3、7、9、10、11 需轻微优化体验（降低网络延迟、简化配置、适配硬件性能），所有功能均适配 ESP32-S3 主控，硬件模块兼容性强，新手可逐步调试实现，无需复杂的底层开发；其中功能1采用 AHT20+BMP280 集成模块，大幅简化接线和调试难度。</w:t>
      </w:r>
    </w:p>
    <w:p w14:paraId="6FFD6D45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三、详细功能需求</w:t>
      </w:r>
      <w:bookmarkEnd w:id="2"/>
    </w:p>
    <w:p w14:paraId="1727863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环境温压监测与显示（功能1）</w:t>
      </w:r>
      <w:bookmarkEnd w:id="3"/>
    </w:p>
    <w:p w14:paraId="45CD991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3.1.1 硬件要求</w:t>
      </w:r>
      <w:bookmarkEnd w:id="4"/>
    </w:p>
    <w:p w14:paraId="128A419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温湿度+气压集成传感器模块：集成AHT20（温湿度）与BMP280（气压）的一体化模块，采用I2C通信，供电3.3V，无需单独接线两个传感器，新手可直接选购成品集成模块，降低接线和调试成本</w:t>
      </w:r>
    </w:p>
    <w:p w14:paraId="3A58F0D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3.1.2 功能要求</w:t>
      </w:r>
      <w:bookmarkEnd w:id="5"/>
    </w:p>
    <w:p w14:paraId="36FCE93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通信方式：I2C（选用默认地址兼容的AHT20+BMP280集成模块，无需手动切换地址，模块出厂已完成地址区分，直接接线即可使用，无需担心地址冲突问题）</w:t>
      </w:r>
    </w:p>
    <w:p w14:paraId="02A4AD6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数据采集：每 2 秒采集一次温度、湿度、气压数据，过滤异常值（如温度超出 -40℃~85℃ 范围时丢弃），集成模块数据读取逻辑统一，无需分别调试两个传感器。</w:t>
      </w:r>
    </w:p>
    <w:p w14:paraId="6B07F6C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屏幕显示：在桌面指定区域显示实时数据，格式为“温度：XX.XX℃ 湿度：XX.XX%RH 气压：XXXX.X hPa”，字体清晰，可通过配置文件修改显示位置和字体大小。</w:t>
      </w:r>
    </w:p>
    <w:p w14:paraId="7A47F41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数据精度：温度误差≤±0.5℃，湿度误差≤±2%RH，气压误差≤±1hPa，符合集成模块出厂标准，无需额外校准。</w:t>
      </w:r>
    </w:p>
    <w:p w14:paraId="2A8E234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3.2 环境光感应自动调光/息屏（功能2）</w:t>
      </w:r>
      <w:bookmarkEnd w:id="6"/>
    </w:p>
    <w:p w14:paraId="092163B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3.2.1 硬件要求</w:t>
      </w:r>
      <w:bookmarkEnd w:id="7"/>
    </w:p>
    <w:p w14:paraId="1E58FE9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光照传感器：BH1750（I2C 通信，供电 3.3V）</w:t>
      </w:r>
    </w:p>
    <w:p w14:paraId="7FFD3AF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屏幕背光控制：ILI9341 的 BL（背光）引脚连接 ESP32-S3 GPIO 引脚，通过 PWM 调节亮度</w:t>
      </w:r>
    </w:p>
    <w:p w14:paraId="311E668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3.2.2 功能要求</w:t>
      </w:r>
      <w:bookmarkEnd w:id="8"/>
    </w:p>
    <w:p w14:paraId="4A53EC7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光照采集：每 1 秒采集一次环境光照强度（单位：lx），支持自动增益调节。</w:t>
      </w:r>
    </w:p>
    <w:p w14:paraId="6AB41FD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亮度调节逻辑（可通过配置文件修改阈值）：</w:t>
      </w:r>
    </w:p>
    <w:p w14:paraId="61F9275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光照 ≥ 500lx：屏幕亮度 100%（PWM 占空比 100%）；</w:t>
      </w:r>
    </w:p>
    <w:p w14:paraId="090441F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200lx ≤ 光照 ＜ 500lx：屏幕亮度 70%（PWM 占空比 70%）；</w:t>
      </w:r>
    </w:p>
    <w:p w14:paraId="314C664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50lx ≤ 光照 ＜ 200lx：屏幕亮度 40%（PWM 占空比 40%）；</w:t>
      </w:r>
    </w:p>
    <w:p w14:paraId="2D44C7E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光照 ＜ 50lx：屏幕亮度 10%（PWM 占空比 10%）；</w:t>
      </w:r>
    </w:p>
    <w:p w14:paraId="6974497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光照 ＜ 10lx 且无操作 30 秒：自动息屏（关闭 BL 引脚，屏幕休眠），光照恢复 ≥ 50lx 或有按键/语音操作时唤醒。</w:t>
      </w:r>
    </w:p>
    <w:p w14:paraId="5304F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防误触发：光照值连续采集 3 次均满足阈值条件，再执行调光/息屏操作，避免频繁切换。</w:t>
      </w:r>
    </w:p>
    <w:p w14:paraId="401E651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3.3 语音交互与命令执行（功能3）</w:t>
      </w:r>
      <w:bookmarkEnd w:id="9"/>
    </w:p>
    <w:p w14:paraId="6D51794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3.3.1 硬件要求</w:t>
      </w:r>
      <w:bookmarkEnd w:id="10"/>
    </w:p>
    <w:p w14:paraId="2904869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麦克风：INMP441（I2S 数字麦克风，供电 3.3V，I2S 通信）</w:t>
      </w:r>
    </w:p>
    <w:p w14:paraId="3E08B96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功放模块：MAX98357A（I2S 功放，供电 3.3V/5V，支持 2W 8Ω 喇叭）</w:t>
      </w:r>
    </w:p>
    <w:p w14:paraId="48B759C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喇叭：2W 8Ω 小型扬声器（与 MAX98357A 音频输出端连接）</w:t>
      </w:r>
    </w:p>
    <w:p w14:paraId="38E20DC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通信方式：I2S（INMP441 与 MAX98357A 可共用 ESP32-S3 的 I2S 接口，配置为主从模式区分）</w:t>
      </w:r>
    </w:p>
    <w:p w14:paraId="69061E8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3.3.2 功能要求</w:t>
      </w:r>
      <w:bookmarkEnd w:id="11"/>
    </w:p>
    <w:p w14:paraId="1ADD348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语音交互架构：采用本地唤醒+云端识别混合方案，兼顾低功耗与识别准确性，适配 ESP32-S3 资源特性；流程为：本地唤醒→语音采集→云端识别→命令执行→反馈。</w:t>
      </w:r>
    </w:p>
    <w:p w14:paraId="50634CE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本地唤醒：采用轻量级本地唤醒库，适配 ESP32-S3 运行，唤醒词可自定义（如“</w:t>
      </w:r>
      <w:r>
        <w:rPr>
          <w:rFonts w:hint="eastAsia" w:ascii="Arial" w:hAnsi="Arial" w:eastAsia="等线" w:cs="Arial"/>
          <w:sz w:val="22"/>
          <w:lang w:val="en-US" w:eastAsia="zh-CN"/>
        </w:rPr>
        <w:t>土豆土豆</w:t>
      </w:r>
      <w:r>
        <w:rPr>
          <w:rFonts w:ascii="Arial" w:hAnsi="Arial" w:eastAsia="等线" w:cs="Arial"/>
          <w:sz w:val="22"/>
        </w:rPr>
        <w:t>”），支持灵敏度调节（通过配置文件设置阈值），唤醒响应时间 ≤ 300ms；设备休眠时，仅本地唤醒模块低功耗运行（功耗 ≤ 5mA），其余语音相关模块休眠，降低电池消耗；唤醒后，自动唤醒 INMP441 麦克风和云端识别链路，喇叭播放短促提示音（如“叮咚”），未操作 10 秒自动休眠，回归低功耗状态。</w:t>
      </w:r>
    </w:p>
    <w:p w14:paraId="6053B31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语音录入与云端识别：唤醒后，INMP441 采集语音指令，采样率 44.1kHz，位深 16 位，音频数据缓存后通过 WiFi 传输至大模型 API（支持字节跳动豆包、ChatGPT 等，可</w:t>
      </w:r>
      <w:r>
        <w:rPr>
          <w:rFonts w:hint="eastAsia" w:ascii="Arial" w:hAnsi="Arial" w:eastAsia="等线" w:cs="Arial"/>
          <w:sz w:val="22"/>
          <w:lang w:val="en-US" w:eastAsia="zh-CN"/>
        </w:rPr>
        <w:t>在web端</w:t>
      </w:r>
      <w:r>
        <w:rPr>
          <w:rFonts w:ascii="Arial" w:hAnsi="Arial" w:eastAsia="等线" w:cs="Arial"/>
          <w:sz w:val="22"/>
        </w:rPr>
        <w:t>配置 API 密钥），由云端完成语音转文字及命令解析，解析结果反馈至 ESP32-S3；未唤醒状态下，麦克风不采集语音，避免无效功耗和误识别。</w:t>
      </w:r>
    </w:p>
    <w:p w14:paraId="349BFBD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唤醒优化：本地唤醒支持防误触发设置（连续检测到 2 次唤醒词才触发，可通过配置文件修改检测次数），避免环境噪音、杂音导致的误唤醒；支持唤醒词训练（新手可通过 PC 端工具简单训练，适配自身语音习惯），同时保留唤醒灵敏度调节功能，兼顾唤醒成功率与防误触发。</w:t>
      </w:r>
    </w:p>
    <w:p w14:paraId="1D07DA5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核心语音命令（可通过配置文件新增/修改）：</w:t>
      </w:r>
    </w:p>
    <w:p w14:paraId="23FD882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闹钟相关：“设置明天 </w:t>
      </w:r>
      <w:r>
        <w:rPr>
          <w:rFonts w:hint="eastAsia" w:ascii="Arial" w:hAnsi="Arial" w:eastAsia="等线" w:cs="Arial"/>
          <w:sz w:val="22"/>
          <w:lang w:val="en-US" w:eastAsia="zh-CN"/>
        </w:rPr>
        <w:t>x</w:t>
      </w:r>
      <w:r>
        <w:rPr>
          <w:rFonts w:ascii="Arial" w:hAnsi="Arial" w:eastAsia="等线" w:cs="Arial"/>
          <w:sz w:val="22"/>
        </w:rPr>
        <w:t xml:space="preserve"> 点闹钟”“关闭当前闹钟”“修改闹钟语音为 XX”“查看所有闹钟”；</w:t>
      </w:r>
    </w:p>
    <w:p w14:paraId="078CF51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天气/环境相关：“更新环境数据”“播报当前温压”“查询明天天气”（需对接天气 API）；</w:t>
      </w:r>
    </w:p>
    <w:p w14:paraId="4CA4440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屏幕相关：“调亮屏幕”“调暗屏幕”“息屏”“唤醒屏幕”“切换桌面主题”；</w:t>
      </w:r>
    </w:p>
    <w:p w14:paraId="2F54310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视频相关：“播放网络视频”“暂停视频”“停止播放视频”；</w:t>
      </w:r>
    </w:p>
    <w:p w14:paraId="5E26BF4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WiFi 相关：“重新配置 WiFi”“查看当前 WiFi 连接状态”。</w:t>
      </w:r>
    </w:p>
    <w:p w14:paraId="7198D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命令执行与反馈：大模型解析语音命令后，ESP32-S3 执行对应操作，同时通过喇叭播报反馈（如“闹钟已设置为明天 7 点”“环境数据已更新”），屏幕同步显示操作结果。</w:t>
      </w:r>
    </w:p>
    <w:p w14:paraId="0B3CE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网络中断时，本地可正常唤醒，唤醒后喇叭播报“网络异常，无法识别命令，请检查网络”，屏幕同步提示；语音识别失败时，播报“未听清，请再说一遍”；命令无法执行时，播报“该命令暂不支持”；本地唤醒模块故障时，播报“唤醒异常，请重启设备”，确保用户清晰知晓异常原因。</w:t>
      </w:r>
    </w:p>
    <w:p w14:paraId="5E350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优化建议：新手可基于开源 xiaozhi-esp32 项目二次开发，简化本地唤醒、ASR 识别、TTS 播报的底层开发；本地唤醒优先选用 ESP32-S3 适配的轻量级库（无需额外占用过多内存），重点调试本地唤醒灵敏度阈值、防误触发逻辑，以及本地唤醒与云端识别的衔接（避免唤醒后延迟采集语音）；I2S 音频采集与功放驱动需与本地唤醒模块协同调试，确保唤醒后音频采集正常、无杂音。</w:t>
      </w:r>
    </w:p>
    <w:p w14:paraId="230E41F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3.4 双供电模式（功能4）</w:t>
      </w:r>
      <w:bookmarkEnd w:id="12"/>
    </w:p>
    <w:p w14:paraId="4898E64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3.4.1 硬件要求</w:t>
      </w:r>
      <w:bookmarkEnd w:id="13"/>
    </w:p>
    <w:p w14:paraId="0FEEEEF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充电模块：TP4056（锂电池充电管理，支持 3.7V 锂电池，输入 5V（USB））</w:t>
      </w:r>
    </w:p>
    <w:p w14:paraId="6434226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稳压芯片：</w:t>
      </w:r>
      <w:r>
        <w:rPr>
          <w:rFonts w:hint="eastAsia" w:ascii="Arial" w:hAnsi="Arial" w:eastAsia="等线" w:cs="Arial"/>
          <w:sz w:val="22"/>
        </w:rPr>
        <w:t>MP1584EN</w:t>
      </w:r>
      <w:r>
        <w:rPr>
          <w:rFonts w:ascii="Arial" w:hAnsi="Arial" w:eastAsia="等线" w:cs="Arial"/>
          <w:sz w:val="22"/>
        </w:rPr>
        <w:t>（将 5V/3.7V 稳压至 3.3V，输出电流 ≥ 500mA，满足主控及所有模块供电）</w:t>
      </w:r>
    </w:p>
    <w:p w14:paraId="7D6DBBE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锂电池：3.7V 锂电池（容量 ≥ 1000mAh，建议 2000mAh，延长续航）</w:t>
      </w:r>
    </w:p>
    <w:p w14:paraId="403F801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其他：二极管 2 个（用于隔离 USB 电源与锂电池电源，避免反向充电）、充电指示灯（显示充电状态）</w:t>
      </w:r>
    </w:p>
    <w:p w14:paraId="4772366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3.4.2 功能要求</w:t>
      </w:r>
      <w:bookmarkEnd w:id="14"/>
    </w:p>
    <w:p w14:paraId="38DAEEA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供电切换：自动识别供电来源，优先级为“USB 电源 ＞ 锂电池电源”：</w:t>
      </w:r>
    </w:p>
    <w:p w14:paraId="305B397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接入 USB 电源时：USB 5V 经 </w:t>
      </w:r>
      <w:r>
        <w:rPr>
          <w:rFonts w:hint="eastAsia" w:ascii="Arial" w:hAnsi="Arial" w:eastAsia="等线" w:cs="Arial"/>
          <w:sz w:val="22"/>
        </w:rPr>
        <w:t>MP1584EN</w:t>
      </w:r>
      <w:r>
        <w:rPr>
          <w:rFonts w:ascii="Arial" w:hAnsi="Arial" w:eastAsia="等线" w:cs="Arial"/>
          <w:sz w:val="22"/>
        </w:rPr>
        <w:t>稳压至 3.3V 供所有模块使用，同时 TP4056 模块为锂电池充电（充电电流可调节）；</w:t>
      </w:r>
    </w:p>
    <w:p w14:paraId="6DEF109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未接入 USB 电源时：锂电池 3.7V 经 </w:t>
      </w:r>
      <w:r>
        <w:rPr>
          <w:rFonts w:hint="eastAsia" w:ascii="Arial" w:hAnsi="Arial" w:eastAsia="等线" w:cs="Arial"/>
          <w:sz w:val="22"/>
        </w:rPr>
        <w:t>MP1584EN</w:t>
      </w:r>
      <w:r>
        <w:rPr>
          <w:rFonts w:ascii="Arial" w:hAnsi="Arial" w:eastAsia="等线" w:cs="Arial"/>
          <w:sz w:val="22"/>
        </w:rPr>
        <w:t xml:space="preserve"> 稳压至 3.3V 供电，TP4056 停止充电；</w:t>
      </w:r>
    </w:p>
    <w:p w14:paraId="49C9F48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供电切换时，设备不重启、不丢失当前状态（如闹钟、视频播放进度）。</w:t>
      </w:r>
    </w:p>
    <w:p w14:paraId="5C560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充电指示：TP4056 模块自带充电指示灯，充电时红灯亮，充满后蓝灯（或绿灯）亮，屏幕可同步显示充电状态（“充电中”“已充满”）和电池电量百分比。</w:t>
      </w:r>
    </w:p>
    <w:p w14:paraId="0BEF6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低电保护：锂电池电压低于 3.0V 时，屏幕显示“低电量警告”，喇叭播报警告音，10 秒后自动关机，避免锂电池过放损坏；接入 USB 电源后自动开机并充电。</w:t>
      </w:r>
    </w:p>
    <w:p w14:paraId="2386191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3.5 屏幕显示（功能5）</w:t>
      </w:r>
      <w:bookmarkEnd w:id="15"/>
    </w:p>
    <w:p w14:paraId="5737C72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3.5.1 硬件要求</w:t>
      </w:r>
      <w:bookmarkEnd w:id="16"/>
    </w:p>
    <w:p w14:paraId="27954D8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屏幕：ILI9341 2.8寸 SPI 屏幕（分辨率 320×240，支持彩色显示，SPI 通信）</w:t>
      </w:r>
    </w:p>
    <w:p w14:paraId="53BAB2C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通信方式：SPI（使用 ESP32-S3 的 SPI2 或 SPI3 控制器，时钟频率配置为 40MHz，确保显示流畅）</w:t>
      </w:r>
    </w:p>
    <w:p w14:paraId="209112C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引脚连接：SCK、MOSI 为 SPI 共用引脚，CS、DC、RST 为屏幕专用控制引脚，BL 引脚用于背光控制（与功能2联动）</w:t>
      </w:r>
    </w:p>
    <w:p w14:paraId="6A31D5D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3.5.2 功能要求</w:t>
      </w:r>
      <w:bookmarkEnd w:id="17"/>
    </w:p>
    <w:p w14:paraId="6ABB26D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显示内容：支持显示所有功能相关信息，包括但不限于：</w:t>
      </w:r>
    </w:p>
    <w:p w14:paraId="0AAC35E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桌面界面：时间、日期、温湿度、气压（AHT20+BMP280集成模块采集）、WiFi 状态、电池电量、闹钟状态；</w:t>
      </w:r>
    </w:p>
    <w:p w14:paraId="790970D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闹钟界面：当前设置的所有闹钟（时间、是否开启、语音类型）；</w:t>
      </w:r>
    </w:p>
    <w:p w14:paraId="701E3A0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视频界面：网络视频播放窗口（占满屏幕或指定区域）、播放控制按钮（暂停/停止）；</w:t>
      </w:r>
    </w:p>
    <w:p w14:paraId="7AD2853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配置界面：WiFi 配置提示、主题修改预览、按键功能提示。</w:t>
      </w:r>
    </w:p>
    <w:p w14:paraId="172FA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显示效果：色彩清晰，无明显卡顿、残影；文字字体可配置（大小、颜色），图片支持 BMP/JPG 格式（存储至 SPIFFS）；支持屏幕旋转（默认竖屏，可通过配置文件修改为横屏）。</w:t>
      </w:r>
    </w:p>
    <w:p w14:paraId="4564E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操作响应：屏幕刷新频率 ≥ 10fps，按键/语音操作后，屏幕响应时间 ≤ 500ms；视频播放时，画面与音频同步（延迟 ≤ 1s）。</w:t>
      </w:r>
    </w:p>
    <w:p w14:paraId="11C5D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驱动优化：采用 DMA 加全页双 BUFFER 驱动屏幕，降低主控占用率，提升显示流畅度，避免出现锯齿感。</w:t>
      </w:r>
    </w:p>
    <w:p w14:paraId="3812E3C1">
      <w:pPr>
        <w:spacing w:before="320" w:after="120" w:line="288" w:lineRule="auto"/>
        <w:ind w:left="0"/>
        <w:jc w:val="left"/>
        <w:outlineLvl w:val="1"/>
      </w:pPr>
      <w:bookmarkStart w:id="37" w:name="_GoBack"/>
      <w:bookmarkEnd w:id="37"/>
      <w:bookmarkStart w:id="18" w:name="heading_18"/>
      <w:r>
        <w:rPr>
          <w:rFonts w:ascii="Arial" w:hAnsi="Arial" w:eastAsia="等线" w:cs="Arial"/>
          <w:b/>
          <w:sz w:val="32"/>
        </w:rPr>
        <w:t>3.6 精准计时与断网防漂移（功能6）</w:t>
      </w:r>
      <w:bookmarkEnd w:id="18"/>
    </w:p>
    <w:p w14:paraId="35739E2E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3.6.1 硬件要求</w:t>
      </w:r>
      <w:bookmarkEnd w:id="19"/>
    </w:p>
    <w:p w14:paraId="482A79B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RTC 模块：DS3231（I2C 通信，供电 3.3V，自带备用电池，精度 ±2ppm）</w:t>
      </w:r>
    </w:p>
    <w:p w14:paraId="4A59161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备用电池：CR2032 纽扣电池（确保断网后，DS3231 可独立计时 ≥ 1 年）</w:t>
      </w:r>
    </w:p>
    <w:p w14:paraId="3F4BE1D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3.6.2 功能要求</w:t>
      </w:r>
      <w:bookmarkEnd w:id="20"/>
    </w:p>
    <w:p w14:paraId="495EFDC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时间同步：</w:t>
      </w:r>
    </w:p>
    <w:p w14:paraId="35262DC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联网状态：每 1 小时通过 NTP 服务器同步一次时间，校准系统时间和 DS3231 时间；</w:t>
      </w:r>
    </w:p>
    <w:p w14:paraId="77D908B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断网状态：ESP32-S3 每 5 分钟读取一次 DS3231 时间，更新系统时间，避免时间漂移（漂移误差 ≤ 1 分钟/月）；</w:t>
      </w:r>
    </w:p>
    <w:p w14:paraId="62CC4BF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重启后：优先读取 DS3231 时间，若联网成功，再同步 NTP 时间。</w:t>
      </w:r>
    </w:p>
    <w:p w14:paraId="365C7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时间显示：屏幕显示格式为“YYYY-MM-DD HH:MM:SS”，支持 12/24 小时制切换（可通过配置文件设置）。</w:t>
      </w:r>
    </w:p>
    <w:p w14:paraId="571F4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闹钟联动：DS3231 支持 2 路闹钟，与功能 10 联动，闹钟触发时，输出中断信号至 ESP32-S3，触发语音播放和屏幕提示。</w:t>
      </w:r>
    </w:p>
    <w:p w14:paraId="6452D74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3.7 WiFi 配置（功能7）</w:t>
      </w:r>
      <w:bookmarkEnd w:id="21"/>
    </w:p>
    <w:p w14:paraId="4B64EC7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3.7.1 硬件要求</w:t>
      </w:r>
      <w:bookmarkEnd w:id="22"/>
    </w:p>
    <w:p w14:paraId="06CB537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ESP32-S3 内置 WiFi 模块（支持 802.11 b/g/n，2.4GHz 频段）</w:t>
      </w:r>
    </w:p>
    <w:p w14:paraId="3BD337E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通信支持：支持 AP 模式（热点）和 STA 模式（连接路由器）切换</w:t>
      </w:r>
    </w:p>
    <w:p w14:paraId="4BD4AB09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3.7.2 功能要求</w:t>
      </w:r>
      <w:bookmarkEnd w:id="23"/>
    </w:p>
    <w:p w14:paraId="7CC2AD1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配置触发：</w:t>
      </w:r>
    </w:p>
    <w:p w14:paraId="0B12FD7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首次启动/WiFi 连接失败：自动启动 AP 热点（热点名称：ESP32-S3-TV，无密码或默认密码 12345678）；</w:t>
      </w:r>
    </w:p>
    <w:p w14:paraId="328261E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手动触发：长按 2 个外接按键 3 秒，重启并启动 AP 热点，重新配置 WiFi。</w:t>
      </w:r>
    </w:p>
    <w:p w14:paraId="25CF7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配置方式（两种方式均可，自动兼容）：</w:t>
      </w:r>
    </w:p>
    <w:p w14:paraId="7FC5A41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配置：手机/电脑连接 AP 热点后，打开浏览器输入默认 IP（192.168.4.1），进入 Web 配置页面，输入 WiFi 账号和密码，提交后设备重启并连接指定 WiFi；</w:t>
      </w:r>
    </w:p>
    <w:p w14:paraId="665D515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手机配置：手机连接 AP 热点后，通过蓝牙 BLE 连接设备（需安装简单配置 APP，或使用 ESP BLE Provisioning 官方 APP），输入 WiFi 账号和密码，完成配置后设备自动切换至 STA 模式。</w:t>
      </w:r>
    </w:p>
    <w:p w14:paraId="2053FA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配置保存：WiFi 账号密码存储至 ESP32-S3 非易失性存储（Preferences 库），重启后无需重新配置；支持配置多个 WiFi 账号，自动连接信号最强的网络。</w:t>
      </w:r>
    </w:p>
    <w:p w14:paraId="7125A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状态反馈：WiFi 连接成功/失败、IP 地址、信号强度，实时显示在屏幕上，同时喇叭播报对应提示音；采用 FreeRTOS 双任务实现 WiFi 管理与 Web 服务独立运行，避免相互阻塞。</w:t>
      </w:r>
    </w:p>
    <w:p w14:paraId="6DA5706F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3.8 按键控制（功能8）</w:t>
      </w:r>
      <w:bookmarkEnd w:id="24"/>
    </w:p>
    <w:p w14:paraId="50960DB6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3.8.1 硬件要求</w:t>
      </w:r>
      <w:bookmarkEnd w:id="25"/>
    </w:p>
    <w:p w14:paraId="0852160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按键：2 个独立机械按键（轻触式，无锁）</w:t>
      </w:r>
    </w:p>
    <w:p w14:paraId="6163103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连接方式：按键一端接地，另一端通过 10K 上拉电阻连接 ESP32-S3 GPIO 引脚，支持中断触发</w:t>
      </w:r>
    </w:p>
    <w:p w14:paraId="76F15C80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3.8.2 功能要求</w:t>
      </w:r>
      <w:bookmarkEnd w:id="26"/>
    </w:p>
    <w:p w14:paraId="429CC11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按键功能（可通过配置文件修改，默认功能如下）：</w:t>
      </w:r>
    </w:p>
    <w:p w14:paraId="38475DE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 1（短按）：切换桌面主题（循环切换预设的 3-5 个主题）；</w:t>
      </w:r>
    </w:p>
    <w:p w14:paraId="0EF51CA3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 1（长按 3 秒）：进入/退出闹钟设置界面；</w:t>
      </w:r>
    </w:p>
    <w:p w14:paraId="05C74694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 2（短按）：暂停/继续视频播放、闹钟语音暂停；</w:t>
      </w:r>
    </w:p>
    <w:p w14:paraId="30130D1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 2（长按 3 秒）：重启设备；</w:t>
      </w:r>
    </w:p>
    <w:p w14:paraId="6ABC0C2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双按键同时长按 3 秒：启动/关闭 WiFi AP 配置模式（功能7）。</w:t>
      </w:r>
    </w:p>
    <w:p w14:paraId="37512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防抖处理：按键按下/松开时，添加 20ms 防抖延时，避免误触发；同一按键连续操作，间隔 ≥ 300ms 才响应第二次操作。</w:t>
      </w:r>
    </w:p>
    <w:p w14:paraId="22E13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状态提示：按键操作后，屏幕显示对应操作提示（如“切换至主题2”“进入闹钟设置”），喇叭播放短促提示音，反馈操作成功。</w:t>
      </w:r>
    </w:p>
    <w:p w14:paraId="78C7182D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3.9 桌面主题自定义（功能9）</w:t>
      </w:r>
      <w:bookmarkEnd w:id="27"/>
    </w:p>
    <w:p w14:paraId="5504A733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3.9.1 功能要求</w:t>
      </w:r>
      <w:bookmarkEnd w:id="28"/>
    </w:p>
    <w:p w14:paraId="1C03467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配置文件实现：采用 JSON 格式配置文件（theme_config.json），存储在 ESP32-S3 SPIFFS 中，用户可通过 Web/手机修改，或直接修改文件后上传至设备，修改后无需重新编译固件，重启设备或刷新桌面即可生效。</w:t>
      </w:r>
    </w:p>
    <w:p w14:paraId="359F583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配置文件可自定义项（新手友好，注释清晰）：</w:t>
      </w:r>
    </w:p>
    <w:p w14:paraId="4BDDC4B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文字配置：时间、温湿度、气压等文字的字体大小、颜色、显示位置（坐标）；</w:t>
      </w:r>
    </w:p>
    <w:p w14:paraId="249774D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布局配置：各显示模块（时间模块、环境模块、闹钟模块）的位置、大小、透明度；</w:t>
      </w:r>
    </w:p>
    <w:p w14:paraId="15CD774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图片配置：桌面背景图片路径、图标图片路径（如 WiFi 图标、电池图标）；</w:t>
      </w:r>
    </w:p>
    <w:p w14:paraId="4027EDA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主题切换：预设多个主题配置文件（theme1.json、theme2.json），按键/语音可循环切换。</w:t>
      </w:r>
    </w:p>
    <w:p w14:paraId="0702A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Web/手机修改：</w:t>
      </w:r>
    </w:p>
    <w:p w14:paraId="1A5C6C3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端：设备联网后，通过浏览器输入设备 IP 地址，进入主题配置页面，支持可视化修改（拖拽布局、选择颜色、上传图片），修改后实时预览，确认后保存至配置文件；</w:t>
      </w:r>
    </w:p>
    <w:p w14:paraId="6ACCBF5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手机端：通过蓝牙或 WiFi 连接设备，使用简单配置 APP（或微信小程序），修改配置文件参数，支持配置文件上传/下载（备份/恢复主题）。</w:t>
      </w:r>
    </w:p>
    <w:p w14:paraId="617469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容错处理：配置文件格式错误时，自动加载默认主题配置文件，屏幕显示“配置错误，加载默认主题”提示，避免设备无法启动。</w:t>
      </w:r>
    </w:p>
    <w:p w14:paraId="23CF64F0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3.10 闹钟功能（功能10）</w:t>
      </w:r>
      <w:bookmarkEnd w:id="29"/>
    </w:p>
    <w:p w14:paraId="47DB922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3.10.1 功能要求</w:t>
      </w:r>
      <w:bookmarkEnd w:id="30"/>
    </w:p>
    <w:p w14:paraId="24FC896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闹钟设置：</w:t>
      </w:r>
    </w:p>
    <w:p w14:paraId="5D7F732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按键设置：进入闹钟设置界面后，通过按键调节小时、分钟，设置闹钟重复模式（单次、每天、工作日），确认后保存；</w:t>
      </w:r>
    </w:p>
    <w:p w14:paraId="06D4FA5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语音设置：通过语音命令设置闹钟（如“设置每天 7:30 闹钟”“设置周六 9 点单次闹钟”）；</w:t>
      </w:r>
    </w:p>
    <w:p w14:paraId="25441B38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最多支持设置 3 个独立闹钟，每个闹钟可单独开启/关闭。</w:t>
      </w:r>
    </w:p>
    <w:p w14:paraId="662BE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自定义闹钟语音：</w:t>
      </w:r>
    </w:p>
    <w:p w14:paraId="0440975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语音文件：用户可将自定义语音文件（WAV 格式，16 位，44.1kHz）上传至 ESP32-S3 SPIFFS，通过配置文件指定每个闹钟的语音文件路径；</w:t>
      </w:r>
    </w:p>
    <w:p w14:paraId="65C5DF1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语音选择：支持通过 Web/手机选择语音文件，或通过语音命令“修改闹钟 1 语音为 XX.wav”；</w:t>
      </w:r>
    </w:p>
    <w:p w14:paraId="2EA0612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默认语音：无自定义语音时，使用系统默认提示音（如“滴滴滴”或 TTS 播报“闹钟时间到”）。</w:t>
      </w:r>
    </w:p>
    <w:p w14:paraId="4C531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闹钟触发与控制：</w:t>
      </w:r>
    </w:p>
    <w:p w14:paraId="67C13C4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触发：闹钟时间到后，喇叭播放指定语音（音量逐渐增大，避免突然刺耳），屏幕显示闹钟提示（如“闹钟 1 触发，点击按键关闭”）；</w:t>
      </w:r>
    </w:p>
    <w:p w14:paraId="75A7CB7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关闭：短按任意一个按键，停止语音播放，关闭闹钟；长按按键 2 秒，暂停闹钟（10 分钟后再次触发，最多暂停 3 次）；</w:t>
      </w:r>
    </w:p>
    <w:p w14:paraId="2DACCF0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关闭闹钟：通过按键/语音关闭指定闹钟（如“关闭闹钟 1”），关闭后屏幕显示“闹钟 1 已关闭”。</w:t>
      </w:r>
    </w:p>
    <w:p w14:paraId="5557C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闹钟记忆：闹钟设置信息存储至非易失性存储，设备重启、断电后不丢失；断网时，闹钟正常触发（依赖 DS3231 计时）。</w:t>
      </w:r>
    </w:p>
    <w:p w14:paraId="3936BB37">
      <w:pPr>
        <w:spacing w:before="380" w:after="140" w:line="288" w:lineRule="auto"/>
        <w:ind w:left="0"/>
        <w:jc w:val="left"/>
        <w:outlineLvl w:val="0"/>
      </w:pPr>
      <w:bookmarkStart w:id="31" w:name="heading_34"/>
      <w:r>
        <w:rPr>
          <w:rFonts w:ascii="Arial" w:hAnsi="Arial" w:eastAsia="等线" w:cs="Arial"/>
          <w:b/>
          <w:sz w:val="36"/>
        </w:rPr>
        <w:t>四、非功能需求</w:t>
      </w:r>
      <w:bookmarkEnd w:id="31"/>
    </w:p>
    <w:p w14:paraId="0291F0EE">
      <w:pPr>
        <w:spacing w:before="320" w:after="120" w:line="288" w:lineRule="auto"/>
        <w:ind w:left="0"/>
        <w:jc w:val="left"/>
        <w:outlineLvl w:val="1"/>
      </w:pPr>
      <w:bookmarkStart w:id="32" w:name="heading_35"/>
      <w:r>
        <w:rPr>
          <w:rFonts w:ascii="Arial" w:hAnsi="Arial" w:eastAsia="等线" w:cs="Arial"/>
          <w:b/>
          <w:sz w:val="32"/>
        </w:rPr>
        <w:t>4.1 性能需求</w:t>
      </w:r>
      <w:bookmarkEnd w:id="32"/>
    </w:p>
    <w:p w14:paraId="324742BA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响应速度：按键/语音操作响应时间 ≤ 500ms，屏幕刷新频率 ≥ 10fps，视频播放帧率 ≥ 10fps；</w:t>
      </w:r>
    </w:p>
    <w:p w14:paraId="07965C0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稳定性：设备连续运行 24 小时无崩溃、无卡顿，WiFi 连接稳定（断开后自动重连，重连时间 ≤ 10 秒）；</w:t>
      </w:r>
    </w:p>
    <w:p w14:paraId="0C8296E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功耗：锂电池（2000mAh）供电时，正常工作（屏幕亮、WiFi 连接）续航 ≥ 4 小时，休眠状态（息屏、WiFi 关闭，仅本地唤醒模块运行）续航 ≥ 96 小时；本地唤醒模块低功耗运行，有效降低休眠状态下的电池消耗。</w:t>
      </w:r>
    </w:p>
    <w:p w14:paraId="1F598AAE">
      <w:pPr>
        <w:spacing w:before="320" w:after="120" w:line="288" w:lineRule="auto"/>
        <w:ind w:left="0"/>
        <w:jc w:val="left"/>
        <w:outlineLvl w:val="1"/>
      </w:pPr>
      <w:bookmarkStart w:id="33" w:name="heading_36"/>
      <w:r>
        <w:rPr>
          <w:rFonts w:ascii="Arial" w:hAnsi="Arial" w:eastAsia="等线" w:cs="Arial"/>
          <w:b/>
          <w:sz w:val="32"/>
        </w:rPr>
        <w:t>4.2 开发适配需求</w:t>
      </w:r>
      <w:bookmarkEnd w:id="33"/>
    </w:p>
    <w:p w14:paraId="56FF80C4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开发环境：支持 Arduino IDE 或 ESP-IDF 开发框架（新手推荐 Arduino IDE，驱动库丰富，操作简单）；</w:t>
      </w:r>
    </w:p>
    <w:p w14:paraId="38CDA8E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调试支持：ESP32-S3 内置 JTAG 电路，可通过 USB 线直接下载固件和调试，无需额外调试器；VS Code 配置 launch.json 和 settings.json 即可实现断点调试；</w:t>
      </w:r>
    </w:p>
    <w:p w14:paraId="5FD0D36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代码可读性：代码注释清晰，模块化设计（如传感器驱动、语音交互、屏幕显示分开封装），方便新手修改和拓展功能；其中 AHT20+BMP280 集成模块采用统一驱动，简化代码编写。</w:t>
      </w:r>
    </w:p>
    <w:p w14:paraId="11D769B7">
      <w:pPr>
        <w:spacing w:before="320" w:after="120" w:line="288" w:lineRule="auto"/>
        <w:ind w:left="0"/>
        <w:jc w:val="left"/>
        <w:outlineLvl w:val="1"/>
      </w:pPr>
      <w:bookmarkStart w:id="34" w:name="heading_37"/>
      <w:r>
        <w:rPr>
          <w:rFonts w:ascii="Arial" w:hAnsi="Arial" w:eastAsia="等线" w:cs="Arial"/>
          <w:b/>
          <w:sz w:val="32"/>
        </w:rPr>
        <w:t>4.3 兼容性需求</w:t>
      </w:r>
      <w:bookmarkEnd w:id="34"/>
    </w:p>
    <w:p w14:paraId="3C020E1C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硬件兼容性：所有指定模块（AHT20+BMP280集成模块、BH1750等）均支持 3.3V 供电，与 ESP32-S3 GPIO 引脚兼容，无需额外电平转换模块；</w:t>
      </w:r>
    </w:p>
    <w:p w14:paraId="222F61CB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软件兼容性：支持 ESP-IDF v4.4 及以上版本，Arduino IDE 1.8.19 及以上版本；Web 配置页面兼容 Chrome、Edge、Safari 等主流浏览器；</w:t>
      </w:r>
    </w:p>
    <w:p w14:paraId="12FD75F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网络兼容性：支持 2.4GHz WiFi（802.11 b/g/n），兼容主流家用路由器；支持 HTTP/HTTPS/RTSP 协议，可访问公开网络视频流和 API 接口。</w:t>
      </w:r>
    </w:p>
    <w:p w14:paraId="7C861871">
      <w:pPr>
        <w:spacing w:before="380" w:after="140" w:line="288" w:lineRule="auto"/>
        <w:ind w:left="0"/>
        <w:jc w:val="left"/>
        <w:outlineLvl w:val="0"/>
      </w:pPr>
      <w:bookmarkStart w:id="35" w:name="heading_38"/>
      <w:r>
        <w:rPr>
          <w:rFonts w:ascii="Arial" w:hAnsi="Arial" w:eastAsia="等线" w:cs="Arial"/>
          <w:b/>
          <w:sz w:val="36"/>
        </w:rPr>
        <w:t>五、注意事项（新手重点）</w:t>
      </w:r>
      <w:bookmarkEnd w:id="35"/>
    </w:p>
    <w:p w14:paraId="34BA7D8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引脚分配：ESP32-S3 引脚需合理分配，避免 SPI、I2C、I2S 接口引脚冲突，建议优先使用手册推荐的 GPIO 引脚（如 SPI2 对应 GPIO11-MOSI、GPIO12-SCK），尽量多预留引脚供后续拓展；AHT20+BMP280 集成模块仅需占用 2 个 I2C 引脚，接线更简洁。</w:t>
      </w:r>
    </w:p>
    <w:p w14:paraId="57EC1503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电源设计：AMS1117 芯片需做好散热（可焊接小型散热片），避免稳压不稳；TP4056 模块与 AMS1117 之间需加二极管隔离，防止反向充电损坏模块；</w:t>
      </w:r>
    </w:p>
    <w:p w14:paraId="5373DF9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调试顺序：建议按“硬件接线→基础功能（屏幕显示、AHT20+BMP280集成模块采集）→复杂功能（语音交互、视频播放）”的顺序调试，逐步排查问题；集成模块可一次性调试完成温湿度和气压采集，提升调试效率；</w:t>
      </w:r>
    </w:p>
    <w:p w14:paraId="1E14EDDF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文件存储：图片、语音、配置文件等存储至 SPIFFS，需通过开发工具上传文件系统镜像，避免存储路径错误导致功能异常；</w:t>
      </w:r>
    </w:p>
    <w:p w14:paraId="64E4325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网络优化：大模型 API 调用、网络视频播放需优化网络延迟，建议使用稳定的 WiFi 环境，避免频繁断网；可搭建本地 MJPEG 视频流，提升播放流畅度；</w:t>
      </w:r>
    </w:p>
    <w:p w14:paraId="377F9D5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PCB 设计：若制作 PCB 板，可直接提交至嘉立创 SMT 加工，建议采用三明治结构，将 ESP32-S3 作为核心板，传感器、功放等模块设计为拓展底板，方便后期修改和拓展功能。</w:t>
      </w:r>
    </w:p>
    <w:p w14:paraId="72315335">
      <w:pPr>
        <w:spacing w:before="380" w:after="140" w:line="288" w:lineRule="auto"/>
        <w:ind w:left="0"/>
        <w:jc w:val="left"/>
        <w:outlineLvl w:val="0"/>
      </w:pPr>
      <w:bookmarkStart w:id="36" w:name="heading_39"/>
      <w:r>
        <w:rPr>
          <w:rFonts w:ascii="Arial" w:hAnsi="Arial" w:eastAsia="等线" w:cs="Arial"/>
          <w:b/>
          <w:sz w:val="36"/>
        </w:rPr>
        <w:t>六、BOM清单（新手友好版）</w:t>
      </w:r>
      <w:bookmarkEnd w:id="36"/>
    </w:p>
    <w:p w14:paraId="0969F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说明：清单涵盖项目所有必需硬件，优先选用成品模块（降低焊接难度），参考价格为2026年2月市场价（淘宝/拼多多均价），新手可直接按清单采购，无需额外搭配；标注“可选”的器件可根据自身需求增减。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660"/>
        <w:gridCol w:w="1650"/>
        <w:gridCol w:w="825"/>
        <w:gridCol w:w="1815"/>
      </w:tblGrid>
      <w:tr w14:paraId="67F7C60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1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器件名称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0D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型号规格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12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F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91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参考价格（元）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5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新手备注</w:t>
            </w:r>
          </w:p>
        </w:tc>
      </w:tr>
      <w:tr w14:paraId="6176321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F8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核心主控模块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3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ESP32-S3-DevKitC-1（4MB Flash+2MB PSRAM）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F9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C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项目核心，负责所有功能控制、数据处理、网络通信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C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25-35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0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新手优先选开发板，无需自行焊接核心芯片，自带USB下载口</w:t>
            </w:r>
          </w:p>
        </w:tc>
      </w:tr>
      <w:tr w14:paraId="14DC52B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B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环境监测模块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B3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AHT20+BMP280 集成模块（I2C通信，3.3V）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7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8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采集环境温度、湿度、气压数据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4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10-15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6F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务必选集成一体模块，避免买成两个独立传感器，接线更简单</w:t>
            </w:r>
          </w:p>
        </w:tc>
      </w:tr>
      <w:tr w14:paraId="32D2363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55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光照传感器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ED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BH1750 光照模块（I2C通信，3.3V）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4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73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采集环境光照强度，实现自动调光/息屏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3C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5-8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18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选带电压转换的成品模块，避免直接接3.3V烧毁</w:t>
            </w:r>
          </w:p>
        </w:tc>
      </w:tr>
      <w:tr w14:paraId="5E7AA03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7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显示屏幕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2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ILI9341 2.8寸 SPI屏幕（320×240分辨率，彩色）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3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E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显示时间、温压、闹钟、视频等所有内容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D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20-30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4F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优先选带触摸的成品模块（可选），新手无需自行焊接屏幕引脚</w:t>
            </w:r>
          </w:p>
        </w:tc>
      </w:tr>
      <w:tr w14:paraId="4BEC7C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5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语音采集模块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DD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INMP441 数字麦克风（I2S通信，3.3V）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7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D1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采集语音指令，用于语音交互功能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D5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8-12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2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选带PCB板的成品，直接接线即可，无需调试麦克风增益</w:t>
            </w:r>
          </w:p>
        </w:tc>
      </w:tr>
      <w:tr w14:paraId="3EF9E78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2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音频功放模块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7B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MAX98357A（I2S功放，3.3V/5V，2W）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DC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5F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驱动喇叭播放语音、视频音频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4B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6-10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B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成品模块自带焊盘，直接接喇叭和ESP32-S3即可</w:t>
            </w:r>
          </w:p>
        </w:tc>
      </w:tr>
      <w:tr w14:paraId="76973C3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1D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喇叭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0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小型扬声器（2W，8Ω，直径28mm）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A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30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输出语音、闹钟提示音、视频音频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9D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3-5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29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选小型贴片/直插款，适配桌面小电视尺寸，避免体积过大</w:t>
            </w:r>
          </w:p>
        </w:tc>
      </w:tr>
      <w:tr w14:paraId="55F2514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CA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97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TP4056 锂电池充电模块（5V输入，3.7V输出）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A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35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为锂电池充电，带充电保护功能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02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4-6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B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选带防反接功能的成品模块，新手无需额外焊接保护电路</w:t>
            </w:r>
          </w:p>
        </w:tc>
      </w:tr>
      <w:tr w14:paraId="4B356A4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52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稳压芯片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46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AMS1117-3.3V（输出3.3V，电流≥500mA）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E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将5V/3.7V稳压至3.3V，为主控及所有模块供电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14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80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建议买带散热片的成品模块，避免稳压不稳烧毁元件</w:t>
            </w:r>
          </w:p>
        </w:tc>
      </w:tr>
      <w:tr w14:paraId="6E1BD63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90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锂电池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EC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3.7V 锂电池（容量2000mAh，聚合物软包）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4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E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备用电源，实现断电后正常工作，延长续航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93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15-20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D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选聚合物软包，体积小适配桌面设备，避免买圆柱形（体积大）</w:t>
            </w:r>
          </w:p>
        </w:tc>
      </w:tr>
      <w:tr w14:paraId="49BFE1E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4D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RTC模块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BD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DS3231 高精度RTC模块（I2C通信，3.3V）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4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B9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精准计时，断网后防时间漂移，联动闹钟功能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4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8-12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D4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模块自带备用电池座，无需额外焊接</w:t>
            </w:r>
          </w:p>
        </w:tc>
      </w:tr>
      <w:tr w14:paraId="4CE17A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2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RTC备用电池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3D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CR2032 纽扣电池（3V，容量220mAh）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67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0D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为DS3231供电，断网后独立计时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58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C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普通品牌即可，一枚可使用1年以上</w:t>
            </w:r>
          </w:p>
        </w:tc>
      </w:tr>
      <w:tr w14:paraId="3A656C6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4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6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轻触式机械按键（无锁，6×6×4.3mm）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5D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B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手动控制，切换主题、暂停视频、设置闹钟等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D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0.5/个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C8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买多2个备用，新手焊接易损坏</w:t>
            </w:r>
          </w:p>
        </w:tc>
      </w:tr>
      <w:tr w14:paraId="74502C2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31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电阻（上拉）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6F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碳膜电阻（10KΩ，0.25W，0805封装）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0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A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按键上拉，避免按键误触发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3B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0.1/个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35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0805封装体积小，适配PCB板，买10个备用</w:t>
            </w:r>
          </w:p>
        </w:tc>
      </w:tr>
      <w:tr w14:paraId="3ECDCF2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F2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电阻（限流）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1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碳膜电阻（220Ω，0.25W，0805封装）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E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B6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充电指示灯限流，避免LED烧毁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55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0.1/个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A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与充电指示灯串联使用，不可省略</w:t>
            </w:r>
          </w:p>
        </w:tc>
      </w:tr>
      <w:tr w14:paraId="27ACA6D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DF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电容（滤波）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B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陶瓷电容（100nF，0805封装）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8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AC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电源滤波，稳定电压，减少干扰（AMS1117、主控、功放各1个）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5D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0.1/个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A7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买10个备用，滤波不可或缺，避免电压波动损坏元件</w:t>
            </w:r>
          </w:p>
        </w:tc>
      </w:tr>
      <w:tr w14:paraId="33EBE69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2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二极管（隔离）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4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肖特基二极管（SS14，1A/40V）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B5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1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隔离USB电源与锂电池电源，避免反向充电损坏模块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D5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0.3/个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44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SS14正向压降小，适合低电压电路，买5个备用</w:t>
            </w:r>
          </w:p>
        </w:tc>
      </w:tr>
      <w:tr w14:paraId="7EADA56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A4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充电指示灯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64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LED发光二极管（红色，0805贴片）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3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EF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显示充电状态（与TP4056模块配合）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B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0.2/个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0E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选红色，醒目易观察，可搭配限流电阻使用</w:t>
            </w:r>
          </w:p>
        </w:tc>
      </w:tr>
      <w:tr w14:paraId="73CEC81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37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杜邦线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D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公对公+公对母（20cm，软质）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23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E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连接各模块与ESP32-S3，传输电源和信号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BE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5-8/包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7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买混合装（公对公10根+公对母10根），长度20cm易布线</w:t>
            </w:r>
          </w:p>
        </w:tc>
      </w:tr>
      <w:tr w14:paraId="6D46E64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6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04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单芯铜线（0.3mm，红色/黑色）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7D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03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焊接时连接元件，传输电源（红色正，黑色负）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79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3-5/卷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8E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红色、黑色各买1卷，方便区分正负极，避免接反</w:t>
            </w:r>
          </w:p>
        </w:tc>
      </w:tr>
      <w:tr w14:paraId="2AA04EF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FD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焊锡丝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8D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低温焊锡丝（0.8mm，含松香）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44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F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焊接元件、导线，固定连接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43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8-12/卷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E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新手选低温款（熔点低），含松香，焊接更轻松，不易烫坏元件</w:t>
            </w:r>
          </w:p>
        </w:tc>
      </w:tr>
      <w:tr w14:paraId="404EED32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EC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PCB板（可选）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B1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万能板（5×7cm，单面板）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14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11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固定所有元件、模块，避免接线混乱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3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5-8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0D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新手可选，不想做PCB可直接用杜邦线连接（临时测试）</w:t>
            </w:r>
          </w:p>
        </w:tc>
      </w:tr>
      <w:tr w14:paraId="4D823ED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1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电烙铁（可选）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02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恒温电烙铁（30W，可调温）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A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22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焊接元件、导线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2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20-30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B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新手选恒温款，避免温度过高烫坏元件，可选带烙铁架套装</w:t>
            </w:r>
          </w:p>
        </w:tc>
      </w:tr>
    </w:tbl>
    <w:p w14:paraId="454BF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8F5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25D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4"/>
  </w:num>
  <w:num w:numId="2">
    <w:abstractNumId w:val="29"/>
  </w:num>
  <w:num w:numId="3">
    <w:abstractNumId w:val="81"/>
  </w:num>
  <w:num w:numId="4">
    <w:abstractNumId w:val="25"/>
  </w:num>
  <w:num w:numId="5">
    <w:abstractNumId w:val="19"/>
  </w:num>
  <w:num w:numId="6">
    <w:abstractNumId w:val="48"/>
  </w:num>
  <w:num w:numId="7">
    <w:abstractNumId w:val="62"/>
  </w:num>
  <w:num w:numId="8">
    <w:abstractNumId w:val="91"/>
  </w:num>
  <w:num w:numId="9">
    <w:abstractNumId w:val="46"/>
  </w:num>
  <w:num w:numId="10">
    <w:abstractNumId w:val="8"/>
  </w:num>
  <w:num w:numId="11">
    <w:abstractNumId w:val="63"/>
  </w:num>
  <w:num w:numId="12">
    <w:abstractNumId w:val="82"/>
  </w:num>
  <w:num w:numId="13">
    <w:abstractNumId w:val="28"/>
  </w:num>
  <w:num w:numId="14">
    <w:abstractNumId w:val="78"/>
  </w:num>
  <w:num w:numId="15">
    <w:abstractNumId w:val="39"/>
  </w:num>
  <w:num w:numId="16">
    <w:abstractNumId w:val="61"/>
  </w:num>
  <w:num w:numId="17">
    <w:abstractNumId w:val="33"/>
  </w:num>
  <w:num w:numId="18">
    <w:abstractNumId w:val="31"/>
  </w:num>
  <w:num w:numId="19">
    <w:abstractNumId w:val="12"/>
  </w:num>
  <w:num w:numId="20">
    <w:abstractNumId w:val="75"/>
  </w:num>
  <w:num w:numId="21">
    <w:abstractNumId w:val="85"/>
  </w:num>
  <w:num w:numId="22">
    <w:abstractNumId w:val="51"/>
  </w:num>
  <w:num w:numId="23">
    <w:abstractNumId w:val="73"/>
  </w:num>
  <w:num w:numId="24">
    <w:abstractNumId w:val="16"/>
  </w:num>
  <w:num w:numId="25">
    <w:abstractNumId w:val="96"/>
  </w:num>
  <w:num w:numId="26">
    <w:abstractNumId w:val="94"/>
  </w:num>
  <w:num w:numId="27">
    <w:abstractNumId w:val="24"/>
  </w:num>
  <w:num w:numId="28">
    <w:abstractNumId w:val="87"/>
  </w:num>
  <w:num w:numId="29">
    <w:abstractNumId w:val="9"/>
  </w:num>
  <w:num w:numId="30">
    <w:abstractNumId w:val="70"/>
  </w:num>
  <w:num w:numId="31">
    <w:abstractNumId w:val="4"/>
  </w:num>
  <w:num w:numId="32">
    <w:abstractNumId w:val="80"/>
  </w:num>
  <w:num w:numId="33">
    <w:abstractNumId w:val="97"/>
  </w:num>
  <w:num w:numId="34">
    <w:abstractNumId w:val="1"/>
  </w:num>
  <w:num w:numId="35">
    <w:abstractNumId w:val="60"/>
  </w:num>
  <w:num w:numId="36">
    <w:abstractNumId w:val="79"/>
  </w:num>
  <w:num w:numId="37">
    <w:abstractNumId w:val="42"/>
  </w:num>
  <w:num w:numId="38">
    <w:abstractNumId w:val="35"/>
  </w:num>
  <w:num w:numId="39">
    <w:abstractNumId w:val="66"/>
  </w:num>
  <w:num w:numId="40">
    <w:abstractNumId w:val="95"/>
  </w:num>
  <w:num w:numId="41">
    <w:abstractNumId w:val="22"/>
  </w:num>
  <w:num w:numId="42">
    <w:abstractNumId w:val="7"/>
  </w:num>
  <w:num w:numId="43">
    <w:abstractNumId w:val="21"/>
  </w:num>
  <w:num w:numId="44">
    <w:abstractNumId w:val="83"/>
  </w:num>
  <w:num w:numId="45">
    <w:abstractNumId w:val="3"/>
  </w:num>
  <w:num w:numId="46">
    <w:abstractNumId w:val="56"/>
  </w:num>
  <w:num w:numId="47">
    <w:abstractNumId w:val="6"/>
  </w:num>
  <w:num w:numId="48">
    <w:abstractNumId w:val="84"/>
  </w:num>
  <w:num w:numId="49">
    <w:abstractNumId w:val="92"/>
  </w:num>
  <w:num w:numId="50">
    <w:abstractNumId w:val="76"/>
  </w:num>
  <w:num w:numId="51">
    <w:abstractNumId w:val="67"/>
  </w:num>
  <w:num w:numId="52">
    <w:abstractNumId w:val="88"/>
  </w:num>
  <w:num w:numId="53">
    <w:abstractNumId w:val="49"/>
  </w:num>
  <w:num w:numId="54">
    <w:abstractNumId w:val="50"/>
  </w:num>
  <w:num w:numId="55">
    <w:abstractNumId w:val="30"/>
  </w:num>
  <w:num w:numId="56">
    <w:abstractNumId w:val="68"/>
  </w:num>
  <w:num w:numId="57">
    <w:abstractNumId w:val="58"/>
  </w:num>
  <w:num w:numId="58">
    <w:abstractNumId w:val="38"/>
  </w:num>
  <w:num w:numId="59">
    <w:abstractNumId w:val="59"/>
  </w:num>
  <w:num w:numId="60">
    <w:abstractNumId w:val="18"/>
  </w:num>
  <w:num w:numId="61">
    <w:abstractNumId w:val="72"/>
  </w:num>
  <w:num w:numId="62">
    <w:abstractNumId w:val="52"/>
  </w:num>
  <w:num w:numId="63">
    <w:abstractNumId w:val="69"/>
  </w:num>
  <w:num w:numId="64">
    <w:abstractNumId w:val="47"/>
  </w:num>
  <w:num w:numId="65">
    <w:abstractNumId w:val="26"/>
  </w:num>
  <w:num w:numId="66">
    <w:abstractNumId w:val="54"/>
  </w:num>
  <w:num w:numId="67">
    <w:abstractNumId w:val="17"/>
  </w:num>
  <w:num w:numId="68">
    <w:abstractNumId w:val="71"/>
  </w:num>
  <w:num w:numId="69">
    <w:abstractNumId w:val="14"/>
  </w:num>
  <w:num w:numId="70">
    <w:abstractNumId w:val="41"/>
  </w:num>
  <w:num w:numId="71">
    <w:abstractNumId w:val="65"/>
  </w:num>
  <w:num w:numId="72">
    <w:abstractNumId w:val="43"/>
  </w:num>
  <w:num w:numId="73">
    <w:abstractNumId w:val="55"/>
  </w:num>
  <w:num w:numId="74">
    <w:abstractNumId w:val="90"/>
  </w:num>
  <w:num w:numId="75">
    <w:abstractNumId w:val="36"/>
  </w:num>
  <w:num w:numId="76">
    <w:abstractNumId w:val="27"/>
  </w:num>
  <w:num w:numId="77">
    <w:abstractNumId w:val="13"/>
  </w:num>
  <w:num w:numId="78">
    <w:abstractNumId w:val="93"/>
  </w:num>
  <w:num w:numId="79">
    <w:abstractNumId w:val="32"/>
  </w:num>
  <w:num w:numId="80">
    <w:abstractNumId w:val="20"/>
  </w:num>
  <w:num w:numId="81">
    <w:abstractNumId w:val="64"/>
  </w:num>
  <w:num w:numId="82">
    <w:abstractNumId w:val="37"/>
  </w:num>
  <w:num w:numId="83">
    <w:abstractNumId w:val="10"/>
  </w:num>
  <w:num w:numId="84">
    <w:abstractNumId w:val="89"/>
  </w:num>
  <w:num w:numId="85">
    <w:abstractNumId w:val="0"/>
  </w:num>
  <w:num w:numId="86">
    <w:abstractNumId w:val="23"/>
  </w:num>
  <w:num w:numId="87">
    <w:abstractNumId w:val="40"/>
  </w:num>
  <w:num w:numId="88">
    <w:abstractNumId w:val="77"/>
  </w:num>
  <w:num w:numId="89">
    <w:abstractNumId w:val="53"/>
  </w:num>
  <w:num w:numId="90">
    <w:abstractNumId w:val="11"/>
  </w:num>
  <w:num w:numId="91">
    <w:abstractNumId w:val="34"/>
  </w:num>
  <w:num w:numId="92">
    <w:abstractNumId w:val="57"/>
  </w:num>
  <w:num w:numId="93">
    <w:abstractNumId w:val="74"/>
  </w:num>
  <w:num w:numId="94">
    <w:abstractNumId w:val="15"/>
  </w:num>
  <w:num w:numId="95">
    <w:abstractNumId w:val="86"/>
  </w:num>
  <w:num w:numId="96">
    <w:abstractNumId w:val="2"/>
  </w:num>
  <w:num w:numId="97">
    <w:abstractNumId w:val="5"/>
  </w:num>
  <w:num w:numId="9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44E3476"/>
    <w:rsid w:val="7FFD2D5D"/>
    <w:rsid w:val="8BFDAD68"/>
    <w:rsid w:val="D6D727F7"/>
    <w:rsid w:val="EB3E31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8816</Words>
  <Characters>11022</Characters>
  <TotalTime>1799</TotalTime>
  <ScaleCrop>false</ScaleCrop>
  <LinksUpToDate>false</LinksUpToDate>
  <CharactersWithSpaces>11655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2026-02-02T22:48:00Z</dcterms:created>
  <dc:creator>Apache POI</dc:creator>
  <cp:lastModifiedBy>牵着蜗牛去散步</cp:lastModifiedBy>
  <dcterms:modified xsi:type="dcterms:W3CDTF">2026-02-04T09:56:38Z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eyJoZGlkIjoiZmM5YWI1NWU3MDA2YmI5NDFlMjY4ZTRlYjhkMDE5NGIiLCJ1c2VySWQiOiIzNDg0MTk2NTgifQ==</vt:lpwstr>
  </property>
  <property fmtid="{D5CDD505-2E9C-101B-9397-08002B2CF9AE}" pid="3" name="KSOProductBuildVer">
    <vt:lpwstr>2052-12.1.25195.25195</vt:lpwstr>
  </property>
  <property fmtid="{D5CDD505-2E9C-101B-9397-08002B2CF9AE}" pid="4" name="ICV">
    <vt:lpwstr>40C25BE4052A47ABA090153B5609BB8D_12</vt:lpwstr>
  </property>
</Properties>
</file>