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b w:val="0"/>
          <w:i w:val="0"/>
          <w:caps w:val="0"/>
          <w:color w:val="000000"/>
          <w:spacing w:val="0"/>
          <w:sz w:val="39"/>
          <w:szCs w:val="39"/>
        </w:rPr>
      </w:pPr>
      <w:r>
        <w:rPr>
          <w:rFonts w:hint="eastAsia" w:ascii="微软雅黑" w:hAnsi="微软雅黑" w:eastAsia="微软雅黑" w:cs="微软雅黑"/>
          <w:b w:val="0"/>
          <w:i w:val="0"/>
          <w:caps w:val="0"/>
          <w:color w:val="000000"/>
          <w:spacing w:val="0"/>
          <w:sz w:val="39"/>
          <w:szCs w:val="39"/>
          <w:bdr w:val="none" w:color="auto" w:sz="0" w:space="0"/>
          <w:shd w:val="clear" w:fill="FFFFFF"/>
        </w:rPr>
        <w:t>“莆田系”上市公司：医院毛利率达50%</w:t>
      </w:r>
    </w:p>
    <w:p>
      <w:p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"http://img1.gtimg.com/news/pics/hv1/163/85/2063/134168413.jpg"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62225" cy="57150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2562225" cy="571500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如果中源协和对柯莱逊的收购能够顺利进行，“莆田系”的资本版图将悄然扩张至A股市场。在此之前，久遭诟病的“莆田系”中已经有不止一家公司在港股活跃多时。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受魏则西事件影响，5月3日，“莆田系”仅有的3家上市公司和美医疗、华夏医疗和万嘉集团股票开盘齐跌并均以大跌收盘。这三家公司同为港股上市公司，且均由名声在外的“莆田系”人士一手创办。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3日晚，华夏医疗发布了“自愿性公告”，表示媒体报道中所指北京之相关医院“与本集团无关”，并称将保留法律行动的权利。该公告未能止跌，截至4日收盘，华夏医疗跌5.66%。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今年4月，内蒙古民营医院出现医患纠纷，莆健总会秘书长曾向会员单位发出倡议。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一、建议加强同行业交流合作，共同提高。请大家学习他们精心管理的“工匠精神”。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二、遇事及时邀请总会领导或分会中有经验领导，及时会商解决应对方案，有的放矢，出谋划策。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三、建议取得卫生部门的支持，尽快制订民营医院管理规范的指导性文本，引导帮助各地分会、会员提升管理水平。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四、建立法律维权平台，总会聘请了常年法律顾问，愿意随时为各分会及会员提供法律服务。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和美医疗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莆田系“高端”代表 营收5%投百度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去年7月7日，“莆田系”商人林玉明创办的和美医疗在港上市，彼时，莆田系与百度的口水仗刚刚落幕不久。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莆田系“四大家族”被认为是抵制百度的主力，和美医疗便是由四大家族之一的林氏家族所创办，其在公开宣传中常以“高端”形象出现。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在上市之初的对外宣传中，和美医疗多次提到的重要亮点是“不依赖广告”。“不依赖广告”的具体表现则是“每年在百度广告上的投入约占总收入的5%”。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资料显示，和美医疗自称“控股中国规模最大的私立连锁妇儿医院，在北京、深圳等核心城市拥有11家医院”，旗下拥有“现代女子”“和美”等医院品牌。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财报显示，和美医疗2015年营业收入为9.09亿元人民币，净利润为1.06亿元。和美医疗的主要收入来自于自家医院的运营。根据其招股书所披露，上市前三年公司旗下医院的营运收入占其总收入的比例均超过9成。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2007年，旗下拥有“现代女子”“和美”等医院品牌的和美医疗开始尝试走高端路线。和美医疗2012年毛利率为46.3%，2013年毛利率为46%，2014年毛利率为50.5%，其中，医院服务为高毛利率的主要因素。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资料显示，截至目前，鼎晖持有和美医疗10.25%的股权，而公司另一投资者建银国际则持有上市公司6%的股权。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2015年上市当天，和美医疗以每股7.32港元开盘。将近一年的资本表现并不突出：截至2016年5月4日收盘，公司股价已降至5.86港元。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因受累于魏则西事件中“莆田系”医院的身份，和美医疗股票于3日下跌，当天晚间，和美医疗公告紧急宣称回购股份70万股，占现有已发行股份0.091%。按昨日收盘价5.8港元算，涉及资金约为406万港元。对此举动，市场人士的解读为“稳定投资者信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华夏医疗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去年亏损2000多万港元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去年有点散碎港币买了这货，因为刘永好参股。这两天光骂百度了，忘了我还有这个莆田系股票在手。”5月3日，雪球上一位港股投资者表示，魏则西事件曝出后，自己与大多数网民一样忙于声讨百度，对于华夏医疗的“中箭”始料未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3日，受魏则西事件影响，莆田系上市公司华夏医疗大跌超13%，当日晚间，华夏医疗发布自愿公告称：魏则西事件中的医疗事故与集团无关，“公司保留采取法律行动的一切权利”。但声明并未能阻止股价的继续下跌，截至4日收盘，华夏医疗再跌5.66%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2002年，注册于开曼群岛的华夏医疗在港上市，根据公司的自我介绍，华夏医疗“专注于医疗产业投资和医院管理，致力于在中国内地和海外从事医疗投资和医院管理服务”，“拥有一定数量的综合性二级医院和专科连锁医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由于在港上市距离如今已年代久远，对于上市之初的具体资本细节，目前已无更多公开途径可供查询。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作为“名声”并不美好的莆田系公司，华夏医疗吸引投资者的一大亮点是刘永好的加盟。2015年6月底，华夏医疗的股东名单里出现了新希望集团及其董事长刘永好以及其家人的身影，刘永好家族共计持有上市公司已发行股份总数的20.66%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根据已知资料，华夏医疗目前旗下拥有包括嘉兴曙光中西医结合医院、上饶协和医院、重庆市爱德华医院、珠海九龙医院和澳美佳女子医院等多家医院。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截至2015年12月31日的9个月内，华夏医疗实现总营业额约11.7亿港元，较2014年同期减少约16.5%。截至2015年12月31日的9个月内，亏损约为2070.1万港元；2014年公司净利润则为4.98亿港元。不过在此期间，公司综合性医院的运营收入上升了27%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2015年12月，华夏医疗宣布，拟以不超过12亿元的价格，收购一家运营内地8家医院的公司。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资料显示，华夏医疗为莆田系翁国亮通过医院赚钱的平台，除此之外，翁国亮还拥有万嘉集团这一专注“卖药”的资本平台。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万嘉集团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“莆田系”唯一的“卖药”上市公司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2013年10月，与华夏医疗出身于同一家族的万嘉集团也登上了港股：原本隶属于华夏医疗的万嘉集团，在经过拆分后，以每股0.01港元的面值，在香港联交所发行6.48亿股。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与同胞兄弟华夏医疗分工明确，万嘉集团主要负责卖药。处方药、非处方药、保健品、传统中药，均在其经营范围内。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根据招股书介绍，该公司的主要业务集中在老板翁国亮的老家福建省内，在该省6个地级市拥有100个零售药店。万嘉集团的上市，让莆田系拥有了唯一一家专注于卖药的上市公司。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从财务数据来看，万嘉集团卖药的收益并不突出：截至2015年12月31日的9个月内，万嘉集团实现总营业额约9.77亿港元，而2014年同期这一数字约为12.49亿港元，同比下降约21.81%。亏损约1119万港元。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招股书显示，万嘉集团的主要客户为内地医院及经销商，前五大客户的营收占比超过公司总营收的20%，对于主要客户的具体身份，万嘉集团并未在招股文件中予以显名披露。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2011年至2013年，万嘉集团主营业务的毛利率分别为9.8%，9.4%和8.7%。万嘉集团称，毛利率下降主要源自“主动降价抢占市场份额”。 新京报记者 张泉薇 北京报道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 相关新闻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莆田市将医疗产业列入支柱产业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莆田籍民营医院产值约2500亿元，受莆田官方力挺；莆健总会称，以“共谋人类福祉”为宗旨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眼下，“莆田系”——这个控制着国内80%以上民营医疗市场的群体，正面临着铺天盖地的批评之声。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自产生伊始，医患问题便是“莆田系”的“原罪”之一。一面是不间断的批评，另一面，“莆田系”壮大为年产值超过2500亿元的产业。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2015年，莆田官网公开表示，已将医疗产业列入莆田经济发展的支柱产业之一。连续两任莆田市委书记都公开力挺莆田的医疗产业。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与此同时，莆田系还在尝试行业自治。去年，莆田（中国）健康产业总会成立。今年4月，内蒙古医患事件出现时，该协会号召会员，“要深刻反思”。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1个月后，“魏则西事件”爆发。莆田系医院，再次成为众矢之的。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2013年诊疗1.69亿人次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“莆田系”的“祖师爷”，是莆田人陈德良。上世纪70年代末，陈德良和他的徒弟们遍行中国开始兜售治疗皮肤病的药方，开启“莆田游医”时代。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依靠在电线杆和厕所上刷医疗广告，一众莆田系的“医商”完成了资本积累。当年跟随陈德良的徒弟，如侄子詹国团、邻居陈金秀、“徒弟的徒弟”黄德峰，撑起了现在“莆田系”医院的“江湖”。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曾有报道以一位“莆田系”商人的经历，指出其兴起于医疗行业“不是偶然的，是必然的”。这位莆田系医商的成功，系因拥有“低调、务实、睿智、勤奋、果敢、创新、富于开拓等精神”，比如他“率先引入了韩国整形医生坐诊”、“首开民营医院上央视广告之先河”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及至今日，莆田系已控制了中国民营医疗行业的“半壁江山”。“莆田系”自称，截至2013年，全国共有各级各类民营医院1.13万家，其中莆田籍民营医院约占80%左右，莆田常年在外从事医疗投资行业的人员超过6万人，年诊疗量约为1.69亿人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“莆田系”医院的治疗范围，涉及了妇产、心胸、神经、眼科、整形、美容等多个专业。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会费最高达15万元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如今，“莆田系”正在抱团。2014年6月，莆田（中国）健康产业总会（以下简称“莆健总会”）成立，并在在全国31个省（自治区、直辖市）设立分会。总会官网称，该会覆盖了80%的莆田系医疗单位。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在成立时的《倡议书》上，莆健总会称，“如今的莆系医疗已占据全国民营医疗市场份额的85％以上，”整个产业也从规范化走向企业化，进入到国际化的新阶段。"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莆健总会自称，其宗旨是督促会员自律，维护行业利益，“发展健康产业、共谋人类福祉。”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在日常管理上，健康产业总会实行每月轮值制度，由总会领导及地方分会领导轮流值班。收费标准显示，总会副会长至会长，每年需缴纳3万元－15万元不等的会费；除总会外，全国31个省（自治区、直辖市）还设立分会，分会副会长至会长每年需缴纳1万元－5万元不等的会费；单位会员缴费标准则为2000元/年，个人会员年费500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一手带出“莆田系”的陈德良，在健康产业总会成立后，被推举为名誉会长。会长一职，由博爱企业集团监事局主席林志忠担任；五洲投资董事长黄德锋，担任总会监事长；民众体检中心集团总裁詹阳斌，则任总会执行会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4月6日，在内蒙古等地民营医院出现医患纠纷之际，莆健总会秘书长朱益强向会员单位致信，提出深刻反思、加强行业自律等主张。朱益强号召，学习“莆田系”旗下一家妇产医院的“工匠精神”。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计划投10亿打造全国最大医疗集团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行业自治外，莆健总会还试图在总会基础上成立医疗投资总公司，以图改变“莆田系”分散的现状。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新京报记者查询资料得知，拟成立的公司名为北京世联盟环球健康产业投资管理股份公司，计划募集不超过10亿元资金，投资方向则为健康医疗产业领域，目标是“五年内打造成全国最大的医疗产业综合性集团公司”。但工商信息资料未能查到该公司成立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而让莆健总会走入公众视线的，是其向百度“开战”一事。2015年3月，莆健总会发出通知，称“网络竞价规则导致医疗机构沦为为互联网打工，严重影响医疗机构的成长，号召全体乡亲停止对百度的有偿网络推广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5月4日，新京报记者前往位于北京东城区环球贸易中心A座的莆健总会总部，办公室早已人去楼空。写字楼的门卫和保洁人员对新京报记者称，该办公室内的办公人员是在春节后搬走的。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新京报记者拨打了莆健总会官网上显示的办公电话，一位自称前台的女士称，已接到单位指示，不接受任何记者的采访。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除此之外，记者在莆田健康产业总会官网查找到一个轮流值班的文件，内有四个会长联系方式，其电话均无人接听。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“打造全国民营医院的后勤总部”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“希望莆健总会团结更多的莆田系医疗企业家，打造品牌，招商引资。”2014年12月，莆田市委书记周联清称，市委市政府把医疗产业列入了莆田经济发展的支柱产业之一。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有数据称，截至2013年，莆田籍民营医院总投资额约3400亿，年产值约2500亿元，年采购总额超过1000亿元。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在莆田市发展规划中，莆田市政府对莆田系寄予厚望。在今年3月发布的《莆田市国民经济和社会发展第十三个五年规划纲要》（下简称“纲要”）中，莆田市政府明确提出依托莆系医疗独特资源，培育形成“一龙头三基地”的福建健康产业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事实上，莆田市为推动民营医院发展，曾出台了许多“真金实银”的措施。据新华每日电讯2014年报道，莆田市曾对民营医院3年内免征房产税、城镇土地使用税，恢复征税后10年内，所缴税收的地方级财政实得部分按政府奖补方式全额予以返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此外，莆田市还对社会资本举办的二级及以上医疗机构在建成开业时给予一次性奖励，最高可奖励500万元。为破解民营医院人才瓶颈，莆田市创新性地设立专项事业编制，专门用于民营医院的人才招聘引进。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“莆田要打造全国民营医院的后勤总部。”2014年，莆田市卫生局一位人士称。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000000"/>
          <w:spacing w:val="0"/>
          <w:sz w:val="24"/>
          <w:szCs w:val="24"/>
          <w:bdr w:val="none" w:color="auto" w:sz="0" w:space="0"/>
          <w:shd w:val="clear" w:fill="FFFFFF"/>
        </w:rPr>
        <w:t>两任市委书记力挺莆田民营医院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2014年3月，时任莆田市委书记梁建勇做客央视《政务直通》</w:t>
      </w:r>
      <w:r>
        <w:rPr>
          <w:rFonts w:hint="eastAsia" w:ascii="宋体" w:hAnsi="宋体" w:eastAsia="宋体" w:cs="宋体"/>
          <w:b w:val="0"/>
          <w:i w:val="0"/>
          <w:caps w:val="0"/>
          <w:color w:val="000000"/>
          <w:spacing w:val="0"/>
          <w:sz w:val="24"/>
          <w:szCs w:val="24"/>
          <w:u w:val="none"/>
          <w:bdr w:val="none" w:color="auto" w:sz="0" w:space="0"/>
          <w:shd w:val="clear" w:fill="FFFFFF"/>
        </w:rPr>
        <w:fldChar w:fldCharType="begin"/>
      </w:r>
      <w:r>
        <w:rPr>
          <w:rFonts w:hint="eastAsia" w:ascii="宋体" w:hAnsi="宋体" w:eastAsia="宋体" w:cs="宋体"/>
          <w:b w:val="0"/>
          <w:i w:val="0"/>
          <w:caps w:val="0"/>
          <w:color w:val="000000"/>
          <w:spacing w:val="0"/>
          <w:sz w:val="24"/>
          <w:szCs w:val="24"/>
          <w:u w:val="none"/>
          <w:bdr w:val="none" w:color="auto" w:sz="0" w:space="0"/>
          <w:shd w:val="clear" w:fill="FFFFFF"/>
        </w:rPr>
        <w:instrText xml:space="preserve"> HYPERLINK "http://news.qq.com/zt2015/2015lh/index.htm" \t "http://news.qq.com/a/20160505/_blank" </w:instrText>
      </w:r>
      <w:r>
        <w:rPr>
          <w:rFonts w:hint="eastAsia" w:ascii="宋体" w:hAnsi="宋体" w:eastAsia="宋体" w:cs="宋体"/>
          <w:b w:val="0"/>
          <w:i w:val="0"/>
          <w:caps w:val="0"/>
          <w:color w:val="000000"/>
          <w:spacing w:val="0"/>
          <w:sz w:val="24"/>
          <w:szCs w:val="24"/>
          <w:u w:val="none"/>
          <w:bdr w:val="none" w:color="auto" w:sz="0" w:space="0"/>
          <w:shd w:val="clear" w:fill="FFFFFF"/>
        </w:rPr>
        <w:fldChar w:fldCharType="separate"/>
      </w:r>
      <w:r>
        <w:rPr>
          <w:rStyle w:val="6"/>
          <w:rFonts w:hint="eastAsia" w:ascii="宋体" w:hAnsi="宋体" w:eastAsia="宋体" w:cs="宋体"/>
          <w:b w:val="0"/>
          <w:i w:val="0"/>
          <w:caps w:val="0"/>
          <w:color w:val="000000"/>
          <w:spacing w:val="0"/>
          <w:sz w:val="24"/>
          <w:szCs w:val="24"/>
          <w:u w:val="none"/>
          <w:bdr w:val="none" w:color="auto" w:sz="0" w:space="0"/>
          <w:shd w:val="clear" w:fill="FFFFFF"/>
        </w:rPr>
        <w:t>两会</w:t>
      </w:r>
      <w:r>
        <w:rPr>
          <w:rFonts w:hint="eastAsia" w:ascii="宋体" w:hAnsi="宋体" w:eastAsia="宋体" w:cs="宋体"/>
          <w:b w:val="0"/>
          <w:i w:val="0"/>
          <w:caps w:val="0"/>
          <w:color w:val="000000"/>
          <w:spacing w:val="0"/>
          <w:sz w:val="24"/>
          <w:szCs w:val="24"/>
          <w:u w:val="none"/>
          <w:bdr w:val="none" w:color="auto" w:sz="0" w:space="0"/>
          <w:shd w:val="clear" w:fill="FFFFFF"/>
        </w:rPr>
        <w:fldChar w:fldCharType="end"/>
      </w:r>
      <w:r>
        <w:rPr>
          <w:rFonts w:hint="eastAsia" w:ascii="宋体" w:hAnsi="宋体" w:eastAsia="宋体" w:cs="宋体"/>
          <w:b w:val="0"/>
          <w:i w:val="0"/>
          <w:caps w:val="0"/>
          <w:color w:val="000000"/>
          <w:spacing w:val="0"/>
          <w:sz w:val="24"/>
          <w:szCs w:val="24"/>
          <w:bdr w:val="none" w:color="auto" w:sz="0" w:space="0"/>
          <w:shd w:val="clear" w:fill="FFFFFF"/>
        </w:rPr>
        <w:t>特别节目时表示，莆田市将抓住国家大力支持社会资本发展健康产业的有利契机，突围医疗健康产业。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“民营医院发展初期，因为国家政策不明朗，莆田的民营医院可以在夹缝里生存。现在阳光这么明媚，没有理由不灿烂。”梁建勇称。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莆田市政府官网显示，在2014年7月，梁建勇在与莆健总会班子成员座谈时说，总会的成立是莆田医疗健康产业转型创新的一次新机遇，是一次“凤凰涅槃”。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“今后，莆田将着力突围医疗健康产业，支持莆田籍民营医疗企业家进一步整合资源，抱团发展，以新的业态、新的理念实现医疗健康产业的升级换代。”梁建勇说。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2014年8月，梁建勇调任龙岩市委书记，周联清任莆田市委书记。与梁建勇一样，周联清也保持了对莆田系的重视。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周联清上任之初便对莆田系医院进行考察。2014年9月，周联清对华侨大学附属盛兴医院进行考察，并对医院工作给予好评。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2015年7月底，周联清等人带领莆健总会部分高层赴美访问参观，此行参观了田纳西州卫生局。华夏医界网称，这次考察深入地了解了发达国家对公立、私立医疗机构的地位和作用的认识。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新京报记者 李春平 徐伟 陈彦旭 北京报道</w:t>
      </w:r>
    </w:p>
    <w:p>
      <w:pPr>
        <w:jc w:val="both"/>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85668"/>
    <w:rsid w:val="40785668"/>
    <w:rsid w:val="52EB7A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img1.gtimg.com/news/pics/hv1/163/85/2063/134168413.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2016-05-05T12:38:00Z</dcterms:created>
  <dc:creator>Administrator</dc:creator>
  <cp:lastModifiedBy>Administrator</cp:lastModifiedBy>
  <dcterms:modified xsi:type="dcterms:W3CDTF">2016-05-05T12:40:19Z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