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3.png" ContentType="image/png"/>
  <Override PartName="/word/media/rId22.png" ContentType="image/png"/>
  <Override PartName="/word/media/rId25.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HW</w:t>
      </w:r>
      <w:r>
        <w:t xml:space="preserve"> </w:t>
      </w:r>
      <w:r>
        <w:t xml:space="preserve">Submission</w:t>
      </w:r>
    </w:p>
    <w:p>
      <w:pPr>
        <w:pStyle w:val="Author"/>
      </w:pPr>
      <w:r>
        <w:t xml:space="preserve">Paul</w:t>
      </w:r>
      <w:r>
        <w:t xml:space="preserve"> </w:t>
      </w:r>
      <w:r>
        <w:t xml:space="preserve">Isaacson</w:t>
      </w:r>
    </w:p>
    <w:p>
      <w:pPr>
        <w:pStyle w:val="Date"/>
      </w:pPr>
      <w:r>
        <w:t xml:space="preserve">January</w:t>
      </w:r>
      <w:r>
        <w:t xml:space="preserve"> </w:t>
      </w:r>
      <w:r>
        <w:t xml:space="preserve">26,</w:t>
      </w:r>
      <w:r>
        <w:t xml:space="preserve"> </w:t>
      </w:r>
      <w:r>
        <w:t xml:space="preserve">2016</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23</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2772075" cy="2772075"/>
            <wp:effectExtent b="0" l="0" r="0" t="0"/>
            <wp:docPr descr="" title="" id="1" name="Picture"/>
            <a:graphic>
              <a:graphicData uri="http://schemas.openxmlformats.org/drawingml/2006/picture">
                <pic:pic>
                  <pic:nvPicPr>
                    <pic:cNvPr descr="Week02HWSubmission_files/figure-docx/unnamed-chunk-2-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 )</w:t>
      </w:r>
    </w:p>
    <w:p>
      <w:pPr>
        <w:pStyle w:val="Heading3"/>
      </w:pPr>
      <w:bookmarkStart w:id="24" w:name="answer-1a-------------"/>
      <w:bookmarkEnd w:id="24"/>
      <w:r>
        <w:t xml:space="preserve">-|-|-|-|-|-|-|-|-|-|-|- Answer 1a -|-|-|-|-|-|-|-|-|-|-|-</w:t>
      </w:r>
    </w:p>
    <w:p>
      <w:pPr>
        <w:pStyle w:val="SourceCode"/>
      </w:pP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part-1b"/>
      <w:bookmarkEnd w:id="26"/>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7" w:name="answer-1b-------------"/>
      <w:bookmarkEnd w:id="27"/>
      <w:r>
        <w:t xml:space="preserve">-|-|-|-|-|-|-|-|-|-|-|- Answer 1b -|-|-|-|-|-|-|-|-|-|-|-</w:t>
      </w:r>
    </w:p>
    <w:p>
      <w:pPr>
        <w:pStyle w:val="SourceCode"/>
      </w:pP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the lower and upper values are above the line.</w:t>
      </w:r>
    </w:p>
    <w:p>
      <w:r>
        <w:pict>
          <v:rect style="width:0;height:1.5pt" o:hralign="center" o:hrstd="t" o:hr="t"/>
        </w:pict>
      </w:r>
    </w:p>
    <w:p>
      <w:pPr>
        <w:pStyle w:val="Heading3"/>
      </w:pPr>
      <w:bookmarkStart w:id="30" w:name="part-1c"/>
      <w:bookmarkEnd w:id="30"/>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31" w:name="answer-1c-------------"/>
      <w:bookmarkEnd w:id="31"/>
      <w:r>
        <w:t xml:space="preserve">-|-|-|-|-|-|-|-|-|-|-|- Answer 1c -|-|-|-|-|-|-|-|-|-|-|-</w:t>
      </w:r>
    </w:p>
    <w:p>
      <w:pPr>
        <w:pStyle w:val="SourceCode"/>
      </w:pP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200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while the uper and lower values are closer to the line.</w:t>
      </w:r>
    </w:p>
    <w:p>
      <w:r>
        <w:pict>
          <v:rect style="width:0;height:1.5pt" o:hralign="center" o:hrstd="t" o:hr="t"/>
        </w:pict>
      </w:r>
    </w:p>
    <w:p>
      <w:pPr>
        <w:pStyle w:val="Heading2"/>
      </w:pPr>
      <w:bookmarkStart w:id="34" w:name="exercise-2"/>
      <w:bookmarkEnd w:id="34"/>
      <w:r>
        <w:t xml:space="preserve">Exercise 2</w:t>
      </w:r>
    </w:p>
    <w:p>
      <w:pPr>
        <w:pStyle w:val="FirstParagraph"/>
      </w:pPr>
      <w:r>
        <w:t xml:space="preserve">This problem is modeled loosely after problem 5.70 on page 287 of Ott.</w:t>
      </w:r>
    </w:p>
    <w:p>
      <w:pPr>
        <w:pStyle w:val="Heading3"/>
      </w:pPr>
      <w:bookmarkStart w:id="35" w:name="part-2a"/>
      <w:bookmarkEnd w:id="35"/>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6" w:name="answer-2a-------------"/>
      <w:bookmarkEnd w:id="36"/>
      <w:r>
        <w:t xml:space="preserve">-|-|-|-|-|-|-|-|-|-|-|- Answer 2a -|-|-|-|-|-|-|-|-|-|-|-</w:t>
      </w:r>
    </w:p>
    <w:p>
      <w:pPr>
        <w:pStyle w:val="SourceCode"/>
      </w:pPr>
      <w:r>
        <w:rPr>
          <w:rStyle w:val="CommentTok"/>
        </w:rPr>
        <w:t xml:space="preserve"># replace with your code</w:t>
      </w:r>
    </w:p>
    <w:p>
      <w:r>
        <w:pict>
          <v:rect style="width:0;height:1.5pt" o:hralign="center" o:hrstd="t" o:hr="t"/>
        </w:pict>
      </w:r>
    </w:p>
    <w:p>
      <w:pPr>
        <w:pStyle w:val="Heading3"/>
      </w:pPr>
      <w:bookmarkStart w:id="37" w:name="part-2b"/>
      <w:bookmarkEnd w:id="37"/>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w:t>
      </w:r>
    </w:p>
    <w:p>
      <w:pPr>
        <w:pStyle w:val="Heading3"/>
      </w:pPr>
      <w:bookmarkStart w:id="38" w:name="answer-2b-------------"/>
      <w:bookmarkEnd w:id="38"/>
      <w:r>
        <w:t xml:space="preserve">-|-|-|-|-|-|-|-|-|-|-|- Answer 2b -|-|-|-|-|-|-|-|-|-|-|-</w:t>
      </w:r>
    </w:p>
    <w:p>
      <w:pPr>
        <w:pStyle w:val="SourceCode"/>
      </w:pPr>
      <w:r>
        <w:rPr>
          <w:rStyle w:val="CommentTok"/>
        </w:rPr>
        <w:t xml:space="preserve"># replace with your code</w:t>
      </w:r>
    </w:p>
    <w:p>
      <w:r>
        <w:pict>
          <v:rect style="width:0;height:1.5pt" o:hralign="center" o:hrstd="t" o:hr="t"/>
        </w:pict>
      </w:r>
    </w:p>
    <w:p>
      <w:pPr>
        <w:pStyle w:val="Heading2"/>
      </w:pPr>
      <w:bookmarkStart w:id="39" w:name="exercise-3"/>
      <w:bookmarkEnd w:id="39"/>
      <w:r>
        <w:t xml:space="preserve">Exercise 3</w:t>
      </w:r>
    </w:p>
    <w:p>
      <w:pPr>
        <w:pStyle w:val="FirstParagraph"/>
      </w:pPr>
      <w:r>
        <w:t xml:space="preserve">For this exercise and the rest of the exercises in this homework set you are going to use the data from problem 5.29 on page 279 of Ott. This data is saved in the file 'ex5-29.TXT' that you downloaded along with this submission file. You can load the data like this (assumes data file is the same directory as this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lead</w:t>
      </w:r>
      <w:r>
        <w:br w:type="textWrapping"/>
      </w:r>
      <w:r>
        <w:rPr>
          <w:rStyle w:val="NormalTok"/>
        </w:rPr>
        <w:t xml:space="preserve">lead &lt;-</w:t>
      </w:r>
      <w:r>
        <w:rPr>
          <w:rStyle w:val="StringTok"/>
        </w:rPr>
        <w:t xml:space="preserve"> </w:t>
      </w:r>
      <w:r>
        <w:rPr>
          <w:rStyle w:val="NormalTok"/>
        </w:rPr>
        <w:t xml:space="preserve">df$Lead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40" w:name="part-3a"/>
      <w:bookmarkEnd w:id="40"/>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41" w:name="answer-3a-------------"/>
      <w:bookmarkEnd w:id="41"/>
      <w:r>
        <w:t xml:space="preserve">-|-|-|-|-|-|-|-|-|-|-|- Answer 3a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42" w:name="part-3b"/>
      <w:bookmarkEnd w:id="42"/>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3" w:name="answer-3b-------------"/>
      <w:bookmarkEnd w:id="43"/>
      <w:r>
        <w:t xml:space="preserve">-|-|-|-|-|-|-|-|-|-|-|- Answer 3b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44" w:name="part-3c"/>
      <w:bookmarkEnd w:id="44"/>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 discussed in the class notes and NEWS anncouncement).</w:t>
      </w:r>
    </w:p>
    <w:p>
      <w:pPr>
        <w:pStyle w:val="Heading3"/>
      </w:pPr>
      <w:bookmarkStart w:id="45" w:name="answer-3c-------------"/>
      <w:bookmarkEnd w:id="45"/>
      <w:r>
        <w:t xml:space="preserve">-|-|-|-|-|-|-|-|-|-|-|- Answer 3c -|-|-|-|-|-|-|-|-|-|-|-</w:t>
      </w:r>
    </w:p>
    <w:p>
      <w:pPr>
        <w:pStyle w:val="FirstParagraph"/>
      </w:pPr>
      <w:r>
        <w:t xml:space="preserve">Replace this text with your written answer.</w:t>
      </w:r>
    </w:p>
    <w:p>
      <w:r>
        <w:pict>
          <v:rect style="width:0;height:1.5pt" o:hralign="center" o:hrstd="t" o:hr="t"/>
        </w:pict>
      </w:r>
    </w:p>
    <w:p>
      <w:pPr>
        <w:pStyle w:val="Heading3"/>
      </w:pPr>
      <w:bookmarkStart w:id="46" w:name="part-3d"/>
      <w:bookmarkEnd w:id="46"/>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w:t>
      </w:r>
    </w:p>
    <w:p>
      <w:pPr>
        <w:pStyle w:val="Heading3"/>
      </w:pPr>
      <w:bookmarkStart w:id="47" w:name="answer-3d-------------"/>
      <w:bookmarkEnd w:id="47"/>
      <w:r>
        <w:t xml:space="preserve">-|-|-|-|-|-|-|-|-|-|-|- Answer 3d -|-|-|-|-|-|-|-|-|-|-|-</w:t>
      </w:r>
    </w:p>
    <w:p>
      <w:pPr>
        <w:pStyle w:val="FirstParagraph"/>
      </w:pPr>
      <w:r>
        <w:t xml:space="preserve">(Step 1) The hypotheses</w:t>
      </w:r>
      <w:r>
        <w:t xml:space="preserve"> </w:t>
      </w:r>
      <m:oMath>
        <m:sSub>
          <m:e>
            <m:r>
              <m:t>H</m:t>
            </m:r>
          </m:e>
          <m:sub>
            <m:r>
              <m:t>0</m:t>
            </m:r>
          </m:sub>
        </m:sSub>
        <m:r>
          <m:t>:</m:t>
        </m:r>
        <m:r>
          <m:t>μ</m:t>
        </m:r>
        <m:r>
          <m:t>=</m:t>
        </m:r>
        <m:r>
          <m:t>17</m:t>
        </m:r>
      </m:oMath>
      <w:r>
        <w:t xml:space="preserve"> </w:t>
      </w:r>
      <w:r>
        <w:t xml:space="preserve">and</w:t>
      </w:r>
      <w:r>
        <w:t xml:space="preserve"> </w:t>
      </w:r>
      <m:oMath>
        <m:sSub>
          <m:e>
            <m:r>
              <m:t>H</m:t>
            </m:r>
          </m:e>
          <m:sub>
            <m:r>
              <m:t>a</m:t>
            </m:r>
          </m:sub>
        </m:sSub>
        <m:r>
          <m:t>:</m:t>
        </m:r>
        <m:r>
          <m:t>μ</m:t>
        </m:r>
        <m:r>
          <m:t>&lt;</m:t>
        </m:r>
        <m:r>
          <m:t>17</m:t>
        </m:r>
      </m:oMath>
      <w:r>
        <w:t xml:space="preserve"> </w:t>
      </w:r>
      <w:r>
        <w:t xml:space="preserve">(change!)</w:t>
      </w:r>
    </w:p>
    <w:p>
      <w:pPr>
        <w:pStyle w:val="BodyText"/>
      </w:pPr>
      <w:r>
        <w:t xml:space="preserve">(Step 2) Already did this in 3a.</w:t>
      </w:r>
    </w:p>
    <w:p>
      <w:pPr>
        <w:pStyle w:val="BodyText"/>
      </w:pPr>
      <w:r>
        <w:t xml:space="preserve">(Step 3) Compute:</w:t>
      </w:r>
    </w:p>
    <w:p>
      <w:pPr>
        <w:pStyle w:val="BodyText"/>
      </w:pPr>
      <w:r>
        <w:t xml:space="preserve">(Step 4) Conclusion:</w:t>
      </w:r>
    </w:p>
    <w:p>
      <w:r>
        <w:pict>
          <v:rect style="width:0;height:1.5pt" o:hralign="center" o:hrstd="t" o:hr="t"/>
        </w:pict>
      </w:r>
    </w:p>
    <w:p>
      <w:pPr>
        <w:pStyle w:val="Heading3"/>
      </w:pPr>
      <w:bookmarkStart w:id="48" w:name="part-3e"/>
      <w:bookmarkEnd w:id="48"/>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The code below was used to bootstrap a CI for men's cholesterol levels in the notes. Modify it produce a 80% CI for the population mean lead concentration using the lead data above. You'll have to modify the data at the beginning, the confidence level, and change the degrees of freedom when plotting a true t distribution for comparison. Comment on differences between the theory and bootstrap intervals. Is the bootstrap sampling distribution in good agreement with the t distribution from theory?</w:t>
      </w:r>
    </w:p>
    <w:p>
      <w:pPr>
        <w:pStyle w:val="Heading3"/>
      </w:pPr>
      <w:bookmarkStart w:id="49" w:name="answer-3e-------------"/>
      <w:bookmarkEnd w:id="49"/>
      <w:r>
        <w:t xml:space="preserve">-|-|-|-|-|-|-|-|-|-|-|- Answer 3e -|-|-|-|-|-|-|-|-|-|-|-</w:t>
      </w:r>
    </w:p>
    <w:p>
      <w:pPr>
        <w:pStyle w:val="SourceCode"/>
      </w:pPr>
      <w:r>
        <w:rPr>
          <w:rStyle w:val="NormalTok"/>
        </w:rPr>
        <w:t xml:space="preserve">chol &lt;-</w:t>
      </w:r>
      <w:r>
        <w:rPr>
          <w:rStyle w:val="StringTok"/>
        </w:rPr>
        <w:t xml:space="preserve"> </w:t>
      </w:r>
      <w:r>
        <w:rPr>
          <w:rStyle w:val="NormalTok"/>
        </w:rPr>
        <w:t xml:space="preserve">HealthExam$Cholesterol[HealthExam$Sex==</w:t>
      </w:r>
      <w:r>
        <w:rPr>
          <w:rStyle w:val="StringTok"/>
        </w:rPr>
        <w:t xml:space="preserve">"M"</w:t>
      </w:r>
      <w:r>
        <w:rPr>
          <w:rStyle w:val="NormalTok"/>
        </w:rPr>
        <w:t xml:space="preserv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(chol)</w:t>
      </w:r>
      <w:r>
        <w:br w:type="textWrapping"/>
      </w:r>
      <w:r>
        <w:rPr>
          <w:rStyle w:val="NormalTok"/>
        </w:rPr>
        <w:t xml:space="preserve">xbar &lt;-</w:t>
      </w:r>
      <w:r>
        <w:rPr>
          <w:rStyle w:val="StringTok"/>
        </w:rPr>
        <w:t xml:space="preserve"> </w:t>
      </w:r>
      <w:r>
        <w:rPr>
          <w:rStyle w:val="KeywordTok"/>
        </w:rPr>
        <w:t xml:space="preserve">mean</w:t>
      </w:r>
      <w:r>
        <w:rPr>
          <w:rStyle w:val="NormalTok"/>
        </w:rPr>
        <w:t xml:space="preserve">(chol)</w:t>
      </w:r>
      <w:r>
        <w:br w:type="textWrapping"/>
      </w:r>
      <w:r>
        <w:rPr>
          <w:rStyle w:val="NormalTok"/>
        </w:rPr>
        <w:t xml:space="preserve">s &lt;-</w:t>
      </w:r>
      <w:r>
        <w:rPr>
          <w:rStyle w:val="StringTok"/>
        </w:rPr>
        <w:t xml:space="preserve"> </w:t>
      </w:r>
      <w:r>
        <w:rPr>
          <w:rStyle w:val="KeywordTok"/>
        </w:rPr>
        <w:t xml:space="preserve">sd</w:t>
      </w:r>
      <w:r>
        <w:rPr>
          <w:rStyle w:val="NormalTok"/>
        </w:rPr>
        <w:t xml:space="preserve">(chol)</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rPr>
          <w:rStyle w:val="NormalTok"/>
        </w:rPr>
        <w:t xml:space="preserve">t_sim &lt;-</w:t>
      </w:r>
      <w:r>
        <w:rPr>
          <w:rStyle w:val="StringTok"/>
        </w:rPr>
        <w:t xml:space="preserve"> </w:t>
      </w:r>
      <w:r>
        <w:rPr>
          <w:rStyle w:val="KeywordTok"/>
        </w:rPr>
        <w:t xml:space="preserve">numeric</w:t>
      </w:r>
      <w:r>
        <w:rPr>
          <w:rStyle w:val="NormalTok"/>
        </w:rPr>
        <w:t xml:space="preserve">(reps)</w:t>
      </w:r>
      <w:r>
        <w:br w:type="textWrapping"/>
      </w:r>
      <w:r>
        <w:br w:type="textWrapping"/>
      </w:r>
      <w:r>
        <w:rPr>
          <w:rStyle w:val="CommentTok"/>
        </w:rPr>
        <w:t xml:space="preserve"># generate bootstrapped sampling distribution</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(chol,n,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t_sim[i] &lt;-</w:t>
      </w:r>
      <w:r>
        <w:rPr>
          <w:rStyle w:val="StringTok"/>
        </w:rPr>
        <w:t xml:space="preserve"> </w:t>
      </w:r>
      <w:r>
        <w:rPr>
          <w:rStyle w:val="NormalTok"/>
        </w:rPr>
        <w:t xml:space="preserve">(</w:t>
      </w:r>
      <w:r>
        <w:rPr>
          <w:rStyle w:val="KeywordTok"/>
        </w:rPr>
        <w:t xml:space="preserve">mean</w:t>
      </w:r>
      <w:r>
        <w:rPr>
          <w:rStyle w:val="NormalTok"/>
        </w:rPr>
        <w:t xml:space="preserve">(x)-xbar)/(</w:t>
      </w:r>
      <w:r>
        <w:rPr>
          <w:rStyle w:val="KeywordTok"/>
        </w:rPr>
        <w:t xml:space="preserve">sd</w:t>
      </w:r>
      <w:r>
        <w:rPr>
          <w:rStyle w:val="NormalTok"/>
        </w:rPr>
        <w:t xml:space="preserve">(x)/</w:t>
      </w:r>
      <w:r>
        <w:rPr>
          <w:rStyle w:val="KeywordTok"/>
        </w:rPr>
        <w:t xml:space="preserve">sqrt</w:t>
      </w:r>
      <w:r>
        <w:rPr>
          <w:rStyle w:val="NormalTok"/>
        </w:rPr>
        <w:t xml:space="preserve">(n))</w:t>
      </w:r>
      <w:r>
        <w:br w:type="textWrapping"/>
      </w:r>
      <w:r>
        <w:rPr>
          <w:rStyle w:val="NormalTok"/>
        </w:rPr>
        <w:t xml:space="preserve">}</w:t>
      </w:r>
      <w:r>
        <w:br w:type="textWrapping"/>
      </w:r>
      <w:r>
        <w:br w:type="textWrapping"/>
      </w:r>
      <w:r>
        <w:rPr>
          <w:rStyle w:val="CommentTok"/>
        </w:rPr>
        <w:t xml:space="preserve"># build boostrapped "Studentized" t-inverval for mu</w:t>
      </w:r>
      <w:r>
        <w:br w:type="textWrapping"/>
      </w:r>
      <w:r>
        <w:rPr>
          <w:rStyle w:val="NormalTok"/>
        </w:rPr>
        <w:t xml:space="preserve">alpha &lt;-</w:t>
      </w:r>
      <w:r>
        <w:rPr>
          <w:rStyle w:val="StringTok"/>
        </w:rPr>
        <w:t xml:space="preserve"> </w:t>
      </w:r>
      <w:r>
        <w:rPr>
          <w:rStyle w:val="NormalTok"/>
        </w:rPr>
        <w:t xml:space="preserve">.</w:t>
      </w:r>
      <w:r>
        <w:rPr>
          <w:rStyle w:val="DecValTok"/>
        </w:rPr>
        <w:t xml:space="preserve">05</w:t>
      </w:r>
      <w:r>
        <w:br w:type="textWrapping"/>
      </w:r>
      <w:r>
        <w:rPr>
          <w:rStyle w:val="NormalTok"/>
        </w:rPr>
        <w:t xml:space="preserve">prbs &lt;-</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-alpha/</w:t>
      </w:r>
      <w:r>
        <w:rPr>
          <w:rStyle w:val="DecValTok"/>
        </w:rPr>
        <w:t xml:space="preserve">2</w:t>
      </w:r>
      <w:r>
        <w:rPr>
          <w:rStyle w:val="NormalTok"/>
        </w:rPr>
        <w:t xml:space="preserve">, alpha/</w:t>
      </w:r>
      <w:r>
        <w:rPr>
          <w:rStyle w:val="DecValTok"/>
        </w:rPr>
        <w:t xml:space="preserve">2</w:t>
      </w:r>
      <w:r>
        <w:rPr>
          <w:rStyle w:val="NormalTok"/>
        </w:rPr>
        <w:t xml:space="preserve"> </w:t>
      </w:r>
      <w:r>
        <w:rPr>
          <w:rStyle w:val="NormalTok"/>
        </w:rPr>
        <w:t xml:space="preserve">)</w:t>
      </w:r>
      <w:r>
        <w:br w:type="textWrapping"/>
      </w:r>
      <w:r>
        <w:br w:type="textWrapping"/>
      </w:r>
      <w:r>
        <w:rPr>
          <w:rStyle w:val="NormalTok"/>
        </w:rPr>
        <w:t xml:space="preserve">tcrit_est &lt;-</w:t>
      </w:r>
      <w:r>
        <w:rPr>
          <w:rStyle w:val="StringTok"/>
        </w:rPr>
        <w:t xml:space="preserve"> </w:t>
      </w:r>
      <w:r>
        <w:rPr>
          <w:rStyle w:val="KeywordTok"/>
        </w:rPr>
        <w:t xml:space="preserve">unname</w:t>
      </w:r>
      <w:r>
        <w:rPr>
          <w:rStyle w:val="NormalTok"/>
        </w:rPr>
        <w:t xml:space="preserve">(</w:t>
      </w:r>
      <w:r>
        <w:rPr>
          <w:rStyle w:val="KeywordTok"/>
        </w:rPr>
        <w:t xml:space="preserve">quantile</w:t>
      </w:r>
      <w:r>
        <w:rPr>
          <w:rStyle w:val="NormalTok"/>
        </w:rPr>
        <w:t xml:space="preserve">(t_sim, </w:t>
      </w:r>
      <w:r>
        <w:rPr>
          <w:rStyle w:val="DataTypeTok"/>
        </w:rPr>
        <w:t xml:space="preserve">prob =</w:t>
      </w:r>
      <w:r>
        <w:rPr>
          <w:rStyle w:val="NormalTok"/>
        </w:rPr>
        <w:t xml:space="preserve"> </w:t>
      </w:r>
      <w:r>
        <w:rPr>
          <w:rStyle w:val="NormalTok"/>
        </w:rPr>
        <w:t xml:space="preserve">prbs ))</w:t>
      </w:r>
      <w:r>
        <w:br w:type="textWrapping"/>
      </w:r>
      <w:r>
        <w:rPr>
          <w:rStyle w:val="NormalTok"/>
        </w:rPr>
        <w:t xml:space="preserve">t_ci_bootstrap &lt;-</w:t>
      </w:r>
      <w:r>
        <w:rPr>
          <w:rStyle w:val="StringTok"/>
        </w:rPr>
        <w:t xml:space="preserve"> </w:t>
      </w:r>
      <w:r>
        <w:rPr>
          <w:rStyle w:val="NormalTok"/>
        </w:rPr>
        <w:t xml:space="preserve">xbar -</w:t>
      </w:r>
      <w:r>
        <w:rPr>
          <w:rStyle w:val="StringTok"/>
        </w:rPr>
        <w:t xml:space="preserve"> </w:t>
      </w:r>
      <w:r>
        <w:rPr>
          <w:rStyle w:val="NormalTok"/>
        </w:rPr>
        <w:t xml:space="preserve">tcrit_est*s/</w:t>
      </w:r>
      <w:r>
        <w:rPr>
          <w:rStyle w:val="KeywordTok"/>
        </w:rPr>
        <w:t xml:space="preserve">sqrt</w:t>
      </w:r>
      <w:r>
        <w:rPr>
          <w:rStyle w:val="NormalTok"/>
        </w:rPr>
        <w:t xml:space="preserve">(n)</w:t>
      </w:r>
      <w:r>
        <w:br w:type="textWrapping"/>
      </w:r>
      <w:r>
        <w:rPr>
          <w:rStyle w:val="NormalTok"/>
        </w:rPr>
        <w:t xml:space="preserve">t_ci_bootstrap</w:t>
      </w:r>
    </w:p>
    <w:p>
      <w:pPr>
        <w:pStyle w:val="SourceCode"/>
      </w:pPr>
      <w:r>
        <w:rPr>
          <w:rStyle w:val="VerbatimChar"/>
        </w:rPr>
        <w:t xml:space="preserve">## [1] 311.7569 502.1659</w:t>
      </w:r>
    </w:p>
    <w:p>
      <w:pPr>
        <w:pStyle w:val="SourceCode"/>
      </w:pPr>
      <w:r>
        <w:rPr>
          <w:rStyle w:val="CommentTok"/>
        </w:rPr>
        <w:t xml:space="preserve"># for comparison here is the t-interval from theory</w:t>
      </w:r>
      <w:r>
        <w:br w:type="textWrapping"/>
      </w:r>
      <w:r>
        <w:rPr>
          <w:rStyle w:val="NormalTok"/>
        </w:rPr>
        <w:t xml:space="preserve">t_ci_theory &lt;-</w:t>
      </w:r>
      <w:r>
        <w:rPr>
          <w:rStyle w:val="StringTok"/>
        </w:rPr>
        <w:t xml:space="preserve"> </w:t>
      </w:r>
      <w:r>
        <w:rPr>
          <w:rStyle w:val="KeywordTok"/>
        </w:rPr>
        <w:t xml:space="preserve">as.vector</w:t>
      </w:r>
      <w:r>
        <w:rPr>
          <w:rStyle w:val="NormalTok"/>
        </w:rPr>
        <w:t xml:space="preserve">(</w:t>
      </w:r>
      <w:r>
        <w:rPr>
          <w:rStyle w:val="KeywordTok"/>
        </w:rPr>
        <w:t xml:space="preserve">t.test</w:t>
      </w:r>
      <w:r>
        <w:rPr>
          <w:rStyle w:val="NormalTok"/>
        </w:rPr>
        <w:t xml:space="preserve">(chol)$conf.int)</w:t>
      </w:r>
      <w:r>
        <w:br w:type="textWrapping"/>
      </w:r>
      <w:r>
        <w:rPr>
          <w:rStyle w:val="NormalTok"/>
        </w:rPr>
        <w:t xml:space="preserve">t_ci_theory</w:t>
      </w:r>
    </w:p>
    <w:p>
      <w:pPr>
        <w:pStyle w:val="SourceCode"/>
      </w:pPr>
      <w:r>
        <w:rPr>
          <w:rStyle w:val="VerbatimChar"/>
        </w:rPr>
        <w:t xml:space="preserve">## [1] 301.7072 488.7428</w:t>
      </w:r>
    </w:p>
    <w:p>
      <w:pPr>
        <w:pStyle w:val="SourceCode"/>
      </w:pPr>
      <w:r>
        <w:rPr>
          <w:rStyle w:val="CommentTok"/>
        </w:rPr>
        <w:t xml:space="preserve"># Compare the bootstrapped sampling distribution to the</w:t>
      </w:r>
      <w:r>
        <w:br w:type="textWrapping"/>
      </w:r>
      <w:r>
        <w:rPr>
          <w:rStyle w:val="CommentTok"/>
        </w:rPr>
        <w:t xml:space="preserve"># t-distribution from theory.  If the sample were from a normal distribution</w:t>
      </w:r>
      <w:r>
        <w:br w:type="textWrapping"/>
      </w:r>
      <w:r>
        <w:rPr>
          <w:rStyle w:val="CommentTok"/>
        </w:rPr>
        <w:t xml:space="preserve"># these would be in good agreement, instead we see some skewness in the smapling distribution ...</w:t>
      </w:r>
      <w:r>
        <w:br w:type="textWrapping"/>
      </w:r>
      <w:r>
        <w:rPr>
          <w:rStyle w:val="KeywordTok"/>
        </w:rPr>
        <w:t xml:space="preserve">par</w:t>
      </w:r>
      <w:r>
        <w:rPr>
          <w:rStyle w:val="NormalTok"/>
        </w:rPr>
        <w:t xml:space="preserve">(</w:t>
      </w:r>
      <w:r>
        <w:rPr>
          <w:rStyle w:val="DataTypeTok"/>
        </w:rPr>
        <w:t xml:space="preserve">mar=</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yaxt=</w:t>
      </w:r>
      <w:r>
        <w:rPr>
          <w:rStyle w:val="StringTok"/>
        </w:rPr>
        <w:t xml:space="preserve">"n"</w:t>
      </w:r>
      <w:r>
        <w:rPr>
          <w:rStyle w:val="NormalTok"/>
        </w:rPr>
        <w:t xml:space="preserve">)</w:t>
      </w:r>
      <w:r>
        <w:br w:type="textWrapping"/>
      </w:r>
      <w:r>
        <w:rPr>
          <w:rStyle w:val="NormalTok"/>
        </w:rPr>
        <w:t xml:space="preserve">brks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(t_sim),</w:t>
      </w:r>
      <w:r>
        <w:rPr>
          <w:rStyle w:val="KeywordTok"/>
        </w:rPr>
        <w:t xml:space="preserve">max</w:t>
      </w:r>
      <w:r>
        <w:rPr>
          <w:rStyle w:val="NormalTok"/>
        </w:rPr>
        <w:t xml:space="preserve">(t_sim),</w:t>
      </w:r>
      <w:r>
        <w:rPr>
          <w:rStyle w:val="DataTypeTok"/>
        </w:rPr>
        <w:t xml:space="preserve">length=</w:t>
      </w:r>
      <w:r>
        <w:rPr>
          <w:rStyle w:val="DecValTok"/>
        </w:rPr>
        <w:t xml:space="preserve">50</w:t>
      </w:r>
      <w:r>
        <w:rPr>
          <w:rStyle w:val="NormalTok"/>
        </w:rPr>
        <w:t xml:space="preserve">)</w:t>
      </w:r>
      <w:r>
        <w:br w:type="textWrapping"/>
      </w:r>
      <w:r>
        <w:rPr>
          <w:rStyle w:val="KeywordTok"/>
        </w:rPr>
        <w:t xml:space="preserve">hist</w:t>
      </w:r>
      <w:r>
        <w:rPr>
          <w:rStyle w:val="NormalTok"/>
        </w:rPr>
        <w:t xml:space="preserve">(t_sim,</w:t>
      </w:r>
      <w:r>
        <w:rPr>
          <w:rStyle w:val="DataTypeTok"/>
        </w:rPr>
        <w:t xml:space="preserve">prob=</w:t>
      </w:r>
      <w:r>
        <w:rPr>
          <w:rStyle w:val="OtherTok"/>
        </w:rPr>
        <w:t xml:space="preserve">TRUE</w:t>
      </w:r>
      <w:r>
        <w:rPr>
          <w:rStyle w:val="NormalTok"/>
        </w:rPr>
        <w:t xml:space="preserve">,</w:t>
      </w:r>
      <w:r>
        <w:rPr>
          <w:rStyle w:val="DataTypeTok"/>
        </w:rPr>
        <w:t xml:space="preserve">breaks=</w:t>
      </w:r>
      <w:r>
        <w:rPr>
          <w:rStyle w:val="NormalTok"/>
        </w:rPr>
        <w:t xml:space="preserve">brks,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't'</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NormalTok"/>
        </w:rPr>
        <w:t xml:space="preserve">x0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400</w:t>
      </w:r>
      <w:r>
        <w:rPr>
          <w:rStyle w:val="NormalTok"/>
        </w:rPr>
        <w:t xml:space="preserve">)</w:t>
      </w:r>
      <w:r>
        <w:br w:type="textWrapping"/>
      </w:r>
      <w:r>
        <w:rPr>
          <w:rStyle w:val="NormalTok"/>
        </w:rPr>
        <w:t xml:space="preserve">y0 &lt;-</w:t>
      </w:r>
      <w:r>
        <w:rPr>
          <w:rStyle w:val="StringTok"/>
        </w:rPr>
        <w:t xml:space="preserve"> </w:t>
      </w:r>
      <w:r>
        <w:rPr>
          <w:rStyle w:val="KeywordTok"/>
        </w:rPr>
        <w:t xml:space="preserve">dt</w:t>
      </w:r>
      <w:r>
        <w:rPr>
          <w:rStyle w:val="NormalTok"/>
        </w:rPr>
        <w:t xml:space="preserve">(x0,</w:t>
      </w:r>
      <w:r>
        <w:rPr>
          <w:rStyle w:val="DataTypeTok"/>
        </w:rPr>
        <w:t xml:space="preserve">df=</w:t>
      </w:r>
      <w:r>
        <w:rPr>
          <w:rStyle w:val="DecValTok"/>
        </w:rPr>
        <w:t xml:space="preserve">39</w:t>
      </w:r>
      <w:r>
        <w:rPr>
          <w:rStyle w:val="NormalTok"/>
        </w:rPr>
        <w:t xml:space="preserve">)</w:t>
      </w:r>
      <w:r>
        <w:br w:type="textWrapping"/>
      </w:r>
      <w:r>
        <w:rPr>
          <w:rStyle w:val="KeywordTok"/>
        </w:rPr>
        <w:t xml:space="preserve">points</w:t>
      </w:r>
      <w:r>
        <w:rPr>
          <w:rStyle w:val="NormalTok"/>
        </w:rPr>
        <w:t xml:space="preserve">(x0,y0,</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Week02HWSubmission_files/figure-docx/unnamed-chunk-11-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Written answer here.</w:t>
      </w:r>
    </w:p>
    <w:p>
      <w:r>
        <w:pict>
          <v:rect style="width:0;height:1.5pt" o:hralign="center" o:hrstd="t" o:hr="t"/>
        </w:pict>
      </w:r>
    </w:p>
    <w:p>
      <w:pPr>
        <w:pStyle w:val="Heading3"/>
      </w:pPr>
      <w:bookmarkStart w:id="51" w:name="part-3f"/>
      <w:bookmarkEnd w:id="51"/>
      <w:r>
        <w:t xml:space="preserve">Part 3f</w:t>
      </w:r>
    </w:p>
    <w:p>
      <w:pPr>
        <w:pStyle w:val="FirstParagraph"/>
      </w:pPr>
      <w:r>
        <w:t xml:space="preserve">Using the bootstrapped sampling distribution approximate the</w:t>
      </w:r>
      <w:r>
        <w:t xml:space="preserve"> </w:t>
      </w:r>
      <m:oMath>
        <m:r>
          <m:t>P</m:t>
        </m:r>
      </m:oMath>
      <w:r>
        <w:t xml:space="preserve">-value of the hypothesis test. Modify the code below that was used to approximate the</w:t>
      </w:r>
      <w:r>
        <w:t xml:space="preserve"> </w:t>
      </w:r>
      <m:oMath>
        <m:r>
          <m:t>P</m:t>
        </m:r>
      </m:oMath>
      <w:r>
        <w:t xml:space="preserve">-value in the class notes. How does it compare to the</w:t>
      </w:r>
      <w:r>
        <w:t xml:space="preserve"> </w:t>
      </w:r>
      <m:oMath>
        <m:r>
          <m:t>P</m:t>
        </m:r>
      </m:oMath>
      <w:r>
        <w:t xml:space="preserve">-value from theory? If testing at the 10% significance level, does your conclusion change? If so, give a new conclusion.</w:t>
      </w:r>
    </w:p>
    <w:p>
      <w:pPr>
        <w:pStyle w:val="Heading3"/>
      </w:pPr>
      <w:bookmarkStart w:id="52" w:name="answer-3f-------------"/>
      <w:bookmarkEnd w:id="52"/>
      <w:r>
        <w:t xml:space="preserve">-|-|-|-|-|-|-|-|-|-|-|- Answer 3f -|-|-|-|-|-|-|-|-|-|-|-</w:t>
      </w:r>
    </w:p>
    <w:p>
      <w:pPr>
        <w:pStyle w:val="SourceCode"/>
      </w:pPr>
      <w:r>
        <w:rPr>
          <w:rStyle w:val="VerbatimChar"/>
        </w:rPr>
        <w:t xml:space="preserve">## [1] 0.0414</w:t>
      </w:r>
    </w:p>
    <w:p>
      <w:pPr>
        <w:pStyle w:val="FirstParagraph"/>
      </w:pPr>
      <w:r>
        <w:drawing>
          <wp:inline>
            <wp:extent cx="4620126" cy="2772075"/>
            <wp:effectExtent b="0" l="0" r="0" t="0"/>
            <wp:docPr descr="" title="" id="1" name="Picture"/>
            <a:graphic>
              <a:graphicData uri="http://schemas.openxmlformats.org/drawingml/2006/picture">
                <pic:pic>
                  <pic:nvPicPr>
                    <pic:cNvPr descr="Week02HWSubmission_files/figure-docx/unnamed-chunk-12-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4" w:name="part-3g"/>
      <w:bookmarkEnd w:id="54"/>
      <w:r>
        <w:t xml:space="preserve">Part 3g</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5" w:name="answer-3g-------------"/>
      <w:bookmarkEnd w:id="55"/>
      <w:r>
        <w:t xml:space="preserve">-|-|-|-|-|-|-|-|-|-|-|- Answer 3g -|-|-|-|-|-|-|-|-|-|-|-</w:t>
      </w:r>
    </w:p>
    <w:p>
      <w:pPr>
        <w:pStyle w:val="FirstParagraph"/>
      </w:pPr>
      <w:r>
        <w:t xml:space="preserve">You text replaces this .</w:t>
      </w:r>
    </w:p>
    <w:p>
      <w:r>
        <w:pict>
          <v:rect style="width:0;height:1.5pt" o:hralign="center" o:hrstd="t" o:hr="t"/>
        </w:pict>
      </w:r>
    </w:p>
    <w:p>
      <w:pPr>
        <w:pStyle w:val="Heading3"/>
      </w:pPr>
      <w:bookmarkStart w:id="56" w:name="part-3h"/>
      <w:bookmarkEnd w:id="56"/>
      <w:r>
        <w:t xml:space="preserve">Part 3h</w:t>
      </w:r>
    </w:p>
    <w:p>
      <w:pPr>
        <w:pStyle w:val="FirstParagraph"/>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7" w:name="answer-3h-------------"/>
      <w:bookmarkEnd w:id="57"/>
      <w:r>
        <w:t xml:space="preserve">-|-|-|-|-|-|-|-|-|-|-|- Answer 3h -|-|-|-|-|-|-|-|-|-|-|-</w:t>
      </w:r>
    </w:p>
    <w:p>
      <w:pPr>
        <w:pStyle w:val="SourceCode"/>
      </w:pPr>
      <w:r>
        <w:rPr>
          <w:rStyle w:val="CommentTok"/>
        </w:rPr>
        <w:t xml:space="preserve"># your code goes here</w:t>
      </w:r>
    </w:p>
    <w:p>
      <w:r>
        <w:pict>
          <v:rect style="width:0;height:1.5pt" o:hralign="center" o:hrstd="t" o:hr="t"/>
        </w:pict>
      </w:r>
    </w:p>
    <w:p>
      <w:pPr>
        <w:pStyle w:val="Heading3"/>
      </w:pPr>
      <w:bookmarkStart w:id="58" w:name="part-3i"/>
      <w:bookmarkEnd w:id="58"/>
      <w:r>
        <w:t xml:space="preserve">Part 3i</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59" w:name="answer-3i-------------"/>
      <w:bookmarkEnd w:id="59"/>
      <w:r>
        <w:t xml:space="preserve">-|-|-|-|-|-|-|-|-|-|-|- Answer 3i -|-|-|-|-|-|-|-|-|-|-|-</w:t>
      </w:r>
    </w:p>
    <w:p>
      <w:pPr>
        <w:pStyle w:val="SourceCode"/>
      </w:pPr>
      <w:r>
        <w:rPr>
          <w:rStyle w:val="CommentTok"/>
        </w:rPr>
        <w:t xml:space="preserve"># your code goes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691d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HW Submission</dc:title>
  <dc:creator>Paul Isaacson</dc:creator>
  <dcterms:created xsi:type="dcterms:W3CDTF">2017-01-27T04:36:49Z</dcterms:created>
  <dcterms:modified xsi:type="dcterms:W3CDTF">2017-01-27T04:36:49Z</dcterms:modified>
</cp:coreProperties>
</file>