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9D71D8" w:rsidRDefault="00EC01D7" w:rsidP="00EC01D7">
      <w:pPr>
        <w:jc w:val="center"/>
      </w:pPr>
      <w:r w:rsidRPr="0052768A">
        <w:rPr>
          <w:sz w:val="36"/>
          <w:szCs w:val="36"/>
        </w:rPr>
        <w:t>Samenwerkingsovereenkomst</w:t>
      </w:r>
      <w:r w:rsidRPr="009D71D8">
        <w:rPr>
          <w:sz w:val="36"/>
          <w:szCs w:val="36"/>
        </w:rPr>
        <w:t xml:space="preserve"> Project 3/4 Groep 12</w:t>
      </w:r>
      <w:r w:rsidRPr="009D71D8">
        <w:rPr>
          <w:sz w:val="36"/>
          <w:szCs w:val="36"/>
        </w:rPr>
        <w:br/>
      </w:r>
      <w:r w:rsidRPr="009D71D8">
        <w:t>17/2/2025</w:t>
      </w:r>
    </w:p>
    <w:p w14:paraId="1C2DE5B8" w14:textId="77777777" w:rsidR="00EC01D7" w:rsidRDefault="00EC01D7" w:rsidP="00EC01D7"/>
    <w:p w14:paraId="3744DDA8" w14:textId="77777777" w:rsidR="002978AB" w:rsidRDefault="002978AB" w:rsidP="002978AB">
      <w:pPr>
        <w:pStyle w:val="BodyTex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leGrid"/>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Noorlander</w:t>
            </w:r>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000000" w:rsidP="005D3EC9">
            <w:pPr>
              <w:rPr>
                <w:lang w:val="en-US"/>
              </w:rPr>
            </w:pPr>
            <w:hyperlink r:id="rId5" w:history="1">
              <w:r w:rsidR="002978AB" w:rsidRPr="00D401AC">
                <w:rPr>
                  <w:rStyle w:val="Hyperlink"/>
                </w:rPr>
                <w:t>1</w:t>
              </w:r>
              <w:r w:rsidR="002978AB">
                <w:rPr>
                  <w:rStyle w:val="Hyperlink"/>
                  <w:lang w:val="en-US"/>
                </w:rPr>
                <w:t>054564</w:t>
              </w:r>
              <w:r w:rsidR="002978AB"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000000" w:rsidP="005D3EC9">
            <w:hyperlink r:id="rId6" w:history="1">
              <w:r w:rsidR="002978AB"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r>
              <w:rPr>
                <w:lang w:val="en-US"/>
              </w:rPr>
              <w:t>Merel van der Leeden</w:t>
            </w:r>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000000" w:rsidP="005D3EC9">
            <w:hyperlink r:id="rId7" w:history="1">
              <w:r w:rsidR="002978AB" w:rsidRPr="00AB444B">
                <w:rPr>
                  <w:rStyle w:val="Hyperlink"/>
                </w:rPr>
                <w:t>11</w:t>
              </w:r>
              <w:r w:rsidR="002978AB" w:rsidRPr="00AB444B">
                <w:rPr>
                  <w:rStyle w:val="Hyperlink"/>
                  <w:lang w:val="en-US"/>
                </w:rPr>
                <w:t>03194</w:t>
              </w:r>
              <w:r w:rsidR="002978AB" w:rsidRPr="00AB444B">
                <w:rPr>
                  <w:rStyle w:val="Hyperlink"/>
                </w:rPr>
                <w:t>@hr.nl</w:t>
              </w:r>
            </w:hyperlink>
            <w:r w:rsidR="002978AB">
              <w:t xml:space="preserve"> </w:t>
            </w:r>
          </w:p>
        </w:tc>
      </w:tr>
      <w:tr w:rsidR="002978AB" w14:paraId="1229F004" w14:textId="77777777" w:rsidTr="005D3EC9">
        <w:tc>
          <w:tcPr>
            <w:tcW w:w="3005" w:type="dxa"/>
          </w:tcPr>
          <w:p w14:paraId="75C2F7FF" w14:textId="77777777" w:rsidR="002978AB" w:rsidRPr="00EC01D7" w:rsidRDefault="002978AB" w:rsidP="005D3EC9">
            <w:pPr>
              <w:rPr>
                <w:lang w:val="en-US"/>
              </w:rPr>
            </w:pPr>
            <w:r>
              <w:rPr>
                <w:lang w:val="en-US"/>
              </w:rPr>
              <w:t>Renske Meester</w:t>
            </w:r>
          </w:p>
        </w:tc>
        <w:tc>
          <w:tcPr>
            <w:tcW w:w="3005" w:type="dxa"/>
          </w:tcPr>
          <w:p w14:paraId="53B0DFB5" w14:textId="77777777" w:rsidR="002978AB" w:rsidRPr="00EC01D7" w:rsidRDefault="002978AB" w:rsidP="005D3EC9">
            <w:pPr>
              <w:rPr>
                <w:lang w:val="en-US"/>
              </w:rPr>
            </w:pPr>
            <w:r>
              <w:rPr>
                <w:lang w:val="en-US"/>
              </w:rPr>
              <w:t>1102643</w:t>
            </w:r>
          </w:p>
        </w:tc>
        <w:tc>
          <w:tcPr>
            <w:tcW w:w="3006" w:type="dxa"/>
          </w:tcPr>
          <w:p w14:paraId="4382F626" w14:textId="77777777" w:rsidR="002978AB" w:rsidRDefault="002978AB" w:rsidP="005D3EC9">
            <w:r>
              <w:rPr>
                <w:lang w:val="en-US"/>
              </w:rPr>
              <w:t>1102643@hr.nl</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77777777" w:rsidR="002978AB" w:rsidRPr="00A36734" w:rsidRDefault="002978AB" w:rsidP="002978AB">
      <w:pPr>
        <w:pStyle w:val="BodyText"/>
        <w:spacing w:before="33" w:line="244" w:lineRule="auto"/>
        <w:ind w:right="1033"/>
        <w:jc w:val="both"/>
        <w:rPr>
          <w:w w:val="105"/>
          <w:sz w:val="28"/>
          <w:szCs w:val="28"/>
        </w:rPr>
      </w:pPr>
      <w:r>
        <w:rPr>
          <w:w w:val="105"/>
          <w:sz w:val="28"/>
          <w:szCs w:val="28"/>
        </w:rPr>
        <w:t>Ambitie</w:t>
      </w:r>
    </w:p>
    <w:p w14:paraId="5247E48F" w14:textId="77777777" w:rsidR="002978AB" w:rsidRDefault="002978AB" w:rsidP="002978AB">
      <w:pPr>
        <w:pStyle w:val="BodyTex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3F70C3F3" w14:textId="4E648140" w:rsidR="002978AB" w:rsidRDefault="002978AB"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Heading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BodyTex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leGrid"/>
        <w:tblW w:w="0" w:type="auto"/>
        <w:tblLook w:val="04A0" w:firstRow="1" w:lastRow="0" w:firstColumn="1" w:lastColumn="0" w:noHBand="0" w:noVBand="1"/>
      </w:tblPr>
      <w:tblGrid>
        <w:gridCol w:w="2265"/>
        <w:gridCol w:w="2265"/>
        <w:gridCol w:w="2266"/>
        <w:gridCol w:w="2266"/>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Default="002978AB" w:rsidP="005D3EC9">
            <w:r>
              <w:t>1. Merel</w:t>
            </w:r>
          </w:p>
          <w:p w14:paraId="051AE0D9" w14:textId="17C6B8E2" w:rsidR="002978AB" w:rsidRDefault="002978AB" w:rsidP="005D3EC9">
            <w:r>
              <w:t xml:space="preserve">2. </w:t>
            </w:r>
            <w:r w:rsidR="00E83FC5">
              <w:t>Fabio</w:t>
            </w:r>
          </w:p>
          <w:p w14:paraId="73309934" w14:textId="0AC89C8B" w:rsidR="002978AB" w:rsidRDefault="002978AB" w:rsidP="005D3EC9">
            <w:r>
              <w:t xml:space="preserve">3. </w:t>
            </w:r>
            <w:r w:rsidR="00A76B93">
              <w:t>Corné</w:t>
            </w:r>
          </w:p>
          <w:p w14:paraId="2A725ED2" w14:textId="39FBCE76" w:rsidR="002978AB" w:rsidRPr="009D71D8" w:rsidRDefault="002978AB" w:rsidP="005D3EC9">
            <w:pPr>
              <w:rPr>
                <w:lang w:val="en-GB"/>
              </w:rPr>
            </w:pPr>
            <w:r>
              <w:t xml:space="preserve">4. </w:t>
            </w:r>
            <w:r w:rsidR="009D71D8">
              <w:rPr>
                <w:lang w:val="en-GB"/>
              </w:rPr>
              <w:t>Hannah</w:t>
            </w:r>
          </w:p>
          <w:p w14:paraId="00AC6CBE" w14:textId="77777777" w:rsidR="002978AB" w:rsidRDefault="002978AB" w:rsidP="005D3EC9">
            <w:r>
              <w:t>5.</w:t>
            </w:r>
          </w:p>
        </w:tc>
        <w:tc>
          <w:tcPr>
            <w:tcW w:w="2265" w:type="dxa"/>
          </w:tcPr>
          <w:p w14:paraId="71D46F51" w14:textId="25DD1199" w:rsidR="002978AB" w:rsidRDefault="002978AB" w:rsidP="005D3EC9">
            <w:r>
              <w:t>1. Merel</w:t>
            </w:r>
          </w:p>
          <w:p w14:paraId="7DBF5C67" w14:textId="5DF70E17" w:rsidR="002978AB" w:rsidRDefault="002978AB" w:rsidP="005D3EC9">
            <w:r>
              <w:t>2.</w:t>
            </w:r>
            <w:r w:rsidR="00E83FC5">
              <w:t xml:space="preserve"> Fabio</w:t>
            </w:r>
          </w:p>
          <w:p w14:paraId="3148C90A" w14:textId="1B96F147" w:rsidR="002978AB" w:rsidRDefault="002978AB" w:rsidP="005D3EC9">
            <w:r>
              <w:t xml:space="preserve">3. </w:t>
            </w:r>
            <w:r w:rsidR="009D71D8">
              <w:t>Hannah</w:t>
            </w:r>
          </w:p>
          <w:p w14:paraId="50555495" w14:textId="77777777" w:rsidR="002978AB" w:rsidRDefault="002978AB" w:rsidP="005D3EC9">
            <w:r>
              <w:t xml:space="preserve">4. </w:t>
            </w:r>
          </w:p>
          <w:p w14:paraId="749AAAB2" w14:textId="77777777" w:rsidR="002978AB" w:rsidRDefault="002978AB" w:rsidP="005D3EC9">
            <w:r>
              <w:t>5.</w:t>
            </w:r>
          </w:p>
        </w:tc>
        <w:tc>
          <w:tcPr>
            <w:tcW w:w="2266" w:type="dxa"/>
          </w:tcPr>
          <w:p w14:paraId="6C93754F" w14:textId="24902272" w:rsidR="002978AB" w:rsidRDefault="002978AB" w:rsidP="005D3EC9">
            <w:r>
              <w:t>1. Merel</w:t>
            </w:r>
          </w:p>
          <w:p w14:paraId="70084145" w14:textId="331AF915" w:rsidR="002978AB" w:rsidRDefault="002978AB" w:rsidP="005D3EC9">
            <w:r>
              <w:t xml:space="preserve">2. </w:t>
            </w:r>
            <w:r w:rsidR="00E83FC5">
              <w:t>Fabio</w:t>
            </w:r>
          </w:p>
          <w:p w14:paraId="07BCF1BA" w14:textId="2C671888" w:rsidR="002978AB" w:rsidRDefault="002978AB" w:rsidP="005D3EC9">
            <w:r>
              <w:t xml:space="preserve">3. </w:t>
            </w:r>
            <w:r w:rsidR="009D71D8">
              <w:t>Hannah</w:t>
            </w:r>
          </w:p>
          <w:p w14:paraId="76921135" w14:textId="77777777" w:rsidR="002978AB" w:rsidRDefault="002978AB" w:rsidP="005D3EC9">
            <w:r>
              <w:t xml:space="preserve">4. </w:t>
            </w:r>
          </w:p>
          <w:p w14:paraId="5CAB17A3" w14:textId="77777777" w:rsidR="002978AB" w:rsidRDefault="002978AB" w:rsidP="005D3EC9">
            <w:r>
              <w:t>5.</w:t>
            </w:r>
          </w:p>
        </w:tc>
        <w:tc>
          <w:tcPr>
            <w:tcW w:w="2266" w:type="dxa"/>
          </w:tcPr>
          <w:p w14:paraId="2AB6ABF2" w14:textId="189176C8" w:rsidR="002978AB" w:rsidRDefault="002978AB" w:rsidP="005D3EC9">
            <w:r>
              <w:t>1.</w:t>
            </w:r>
            <w:r w:rsidR="00096859">
              <w:t xml:space="preserve"> Corné</w:t>
            </w:r>
          </w:p>
          <w:p w14:paraId="3CEF33B0" w14:textId="2F0409BD" w:rsidR="002978AB" w:rsidRDefault="002978AB" w:rsidP="005D3EC9">
            <w:r>
              <w:t xml:space="preserve">2. </w:t>
            </w:r>
            <w:r w:rsidR="00E83FC5">
              <w:t>Fabio</w:t>
            </w:r>
          </w:p>
          <w:p w14:paraId="3F9EB96F" w14:textId="59940645" w:rsidR="002978AB" w:rsidRDefault="002978AB" w:rsidP="005D3EC9">
            <w:r>
              <w:t xml:space="preserve">3. </w:t>
            </w:r>
            <w:r w:rsidR="009D71D8">
              <w:t>Hannah</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leGrid"/>
        <w:tblW w:w="0" w:type="auto"/>
        <w:tblLook w:val="04A0" w:firstRow="1" w:lastRow="0" w:firstColumn="1" w:lastColumn="0" w:noHBand="0" w:noVBand="1"/>
      </w:tblPr>
      <w:tblGrid>
        <w:gridCol w:w="2265"/>
        <w:gridCol w:w="2265"/>
        <w:gridCol w:w="2266"/>
        <w:gridCol w:w="2266"/>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3A0272C8" w:rsidR="002978AB" w:rsidRDefault="002978AB" w:rsidP="005D3EC9">
            <w:r>
              <w:t xml:space="preserve">1. </w:t>
            </w:r>
            <w:r w:rsidR="00557191">
              <w:t>Corné</w:t>
            </w:r>
          </w:p>
          <w:p w14:paraId="6B5ABDDD" w14:textId="222F9DFB" w:rsidR="002978AB" w:rsidRDefault="002978AB" w:rsidP="005D3EC9">
            <w:r>
              <w:t xml:space="preserve">2. </w:t>
            </w:r>
            <w:r w:rsidR="009D71D8">
              <w:t>Hannah</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1. Merel</w:t>
            </w:r>
          </w:p>
          <w:p w14:paraId="23973026" w14:textId="5400671E" w:rsidR="002978AB" w:rsidRDefault="002978AB" w:rsidP="005D3EC9">
            <w:r>
              <w:t>2.</w:t>
            </w:r>
            <w:r w:rsidR="00E83FC5">
              <w:t xml:space="preserve"> Fabio</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536B2653" w:rsidR="002978AB" w:rsidRDefault="002978AB" w:rsidP="005D3EC9">
            <w:r>
              <w:t xml:space="preserve">1. </w:t>
            </w:r>
            <w:r w:rsidR="00AD0597">
              <w:t>Corné</w:t>
            </w:r>
          </w:p>
          <w:p w14:paraId="6ECC0724" w14:textId="5B71021C" w:rsidR="002978AB" w:rsidRDefault="002978AB" w:rsidP="005D3EC9">
            <w:r>
              <w:t xml:space="preserve">2. </w:t>
            </w:r>
            <w:r w:rsidR="00E83FC5">
              <w:t>Fabio</w:t>
            </w:r>
          </w:p>
          <w:p w14:paraId="243ADC47" w14:textId="4CC1C844" w:rsidR="002978AB" w:rsidRDefault="002978AB" w:rsidP="005D3EC9">
            <w:r>
              <w:t xml:space="preserve">3. </w:t>
            </w:r>
            <w:r w:rsidR="009D71D8">
              <w:t>Hannah</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5B0EA184" w:rsidR="002978AB" w:rsidRDefault="002978AB" w:rsidP="005D3EC9">
            <w:r>
              <w:t xml:space="preserve">1. </w:t>
            </w:r>
            <w:r w:rsidR="00557191">
              <w:t>Corné</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BodyTex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leGrid"/>
        <w:tblpPr w:leftFromText="141" w:rightFromText="141" w:vertAnchor="text" w:horzAnchor="margin" w:tblpY="208"/>
        <w:tblW w:w="0" w:type="auto"/>
        <w:tblLook w:val="04A0" w:firstRow="1" w:lastRow="0" w:firstColumn="1" w:lastColumn="0" w:noHBand="0" w:noVBand="1"/>
      </w:tblPr>
      <w:tblGrid>
        <w:gridCol w:w="9062"/>
      </w:tblGrid>
      <w:tr w:rsidR="002978AB" w14:paraId="5DD89BB1" w14:textId="77777777" w:rsidTr="005D3EC9">
        <w:trPr>
          <w:trHeight w:val="1324"/>
        </w:trPr>
        <w:tc>
          <w:tcPr>
            <w:tcW w:w="9062" w:type="dxa"/>
          </w:tcPr>
          <w:p w14:paraId="57140EF0" w14:textId="77777777" w:rsidR="002978AB" w:rsidRDefault="002978AB" w:rsidP="005D3EC9">
            <w:r>
              <w:t>Kansen:</w:t>
            </w:r>
          </w:p>
          <w:p w14:paraId="378E0167" w14:textId="15BB52CF" w:rsidR="002978AB" w:rsidRDefault="002978AB" w:rsidP="005D3EC9"/>
        </w:tc>
      </w:tr>
      <w:tr w:rsidR="002978AB" w14:paraId="5BC1F98D" w14:textId="77777777" w:rsidTr="005D3EC9">
        <w:trPr>
          <w:trHeight w:val="1065"/>
        </w:trPr>
        <w:tc>
          <w:tcPr>
            <w:tcW w:w="9062" w:type="dxa"/>
          </w:tcPr>
          <w:p w14:paraId="59D9B5E2" w14:textId="77777777" w:rsidR="002978AB" w:rsidRDefault="002978AB" w:rsidP="005D3EC9">
            <w:r>
              <w:t>Knelpunten:</w:t>
            </w:r>
          </w:p>
          <w:p w14:paraId="2678C5CE" w14:textId="34C7E642" w:rsidR="009D71D8" w:rsidRDefault="009D71D8" w:rsidP="009D71D8">
            <w:pPr>
              <w:pStyle w:val="NoSpacing"/>
              <w:numPr>
                <w:ilvl w:val="0"/>
                <w:numId w:val="5"/>
              </w:numPr>
            </w:pPr>
            <w:r>
              <w:t xml:space="preserve">Hannah: Heeft de neiging om soms af te dwalen, </w:t>
            </w:r>
            <w:r>
              <w:t>Kan soms te lang op een onderwerp vast blijven zitten</w:t>
            </w:r>
            <w:r>
              <w:t xml:space="preserve"> van wegen hyperfocus en vergeet af en toe voor zichzelf te zorgen.</w:t>
            </w:r>
          </w:p>
          <w:p w14:paraId="0B00A670" w14:textId="024947CE" w:rsidR="009D71D8" w:rsidRDefault="009D71D8" w:rsidP="005D3EC9"/>
          <w:p w14:paraId="3CA9DE4D" w14:textId="58BAC340" w:rsidR="002978AB" w:rsidRDefault="002978AB" w:rsidP="005D3EC9"/>
        </w:tc>
      </w:tr>
    </w:tbl>
    <w:p w14:paraId="3B8F7E4C" w14:textId="77777777" w:rsidR="002978AB" w:rsidRPr="00F73426" w:rsidRDefault="002978AB" w:rsidP="002978AB"/>
    <w:p w14:paraId="0AED0EEA" w14:textId="77777777" w:rsidR="002978AB" w:rsidRDefault="002978AB" w:rsidP="002978AB">
      <w:pPr>
        <w:pStyle w:val="BodyTex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59989727" w14:textId="77777777" w:rsidTr="005D3EC9">
        <w:trPr>
          <w:trHeight w:val="1710"/>
        </w:trPr>
        <w:tc>
          <w:tcPr>
            <w:tcW w:w="9062" w:type="dxa"/>
          </w:tcPr>
          <w:p w14:paraId="1F5A7271" w14:textId="77777777" w:rsidR="002978AB" w:rsidRDefault="002978AB" w:rsidP="005D3EC9">
            <w:r>
              <w:t>Afspraken:</w:t>
            </w:r>
          </w:p>
          <w:p w14:paraId="4E381C0A" w14:textId="04415085" w:rsidR="002978AB" w:rsidRDefault="002978AB" w:rsidP="005D3EC9"/>
        </w:tc>
      </w:tr>
    </w:tbl>
    <w:p w14:paraId="4DEBA61C"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BodyTex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BodyTex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leGrid"/>
        <w:tblW w:w="0" w:type="auto"/>
        <w:tblLook w:val="04A0" w:firstRow="1" w:lastRow="0" w:firstColumn="1" w:lastColumn="0" w:noHBand="0" w:noVBand="1"/>
      </w:tblPr>
      <w:tblGrid>
        <w:gridCol w:w="2263"/>
        <w:gridCol w:w="6799"/>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53FB8EA4" w:rsidR="002978AB" w:rsidRDefault="009D71D8" w:rsidP="005D3EC9">
            <w:r>
              <w:t>Hannah saunders</w:t>
            </w:r>
          </w:p>
        </w:tc>
        <w:tc>
          <w:tcPr>
            <w:tcW w:w="6799" w:type="dxa"/>
          </w:tcPr>
          <w:p w14:paraId="3E0FB21C" w14:textId="780ACCD4" w:rsidR="002978AB" w:rsidRDefault="009D71D8" w:rsidP="005D3EC9">
            <w:r>
              <w:t>Iedereen weet wie waar aan werkt, goed met iedereen communiceren zodat als er problemen zijn we dit snel door kunnen hebben en hiermee helpen.</w:t>
            </w:r>
          </w:p>
        </w:tc>
      </w:tr>
      <w:tr w:rsidR="002978AB" w14:paraId="4C6FCE86" w14:textId="77777777" w:rsidTr="005D3EC9">
        <w:tc>
          <w:tcPr>
            <w:tcW w:w="2263" w:type="dxa"/>
          </w:tcPr>
          <w:p w14:paraId="185E7045" w14:textId="77777777" w:rsidR="002978AB" w:rsidRDefault="002978AB" w:rsidP="005D3EC9">
            <w:r>
              <w:t>Merel van der Leeden</w:t>
            </w:r>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65FDD503" w:rsidR="002978AB" w:rsidRDefault="00A76B93" w:rsidP="005D3EC9">
            <w:r>
              <w:t>Corné Noorlander</w:t>
            </w:r>
          </w:p>
        </w:tc>
        <w:tc>
          <w:tcPr>
            <w:tcW w:w="6799" w:type="dxa"/>
          </w:tcPr>
          <w:p w14:paraId="1C94599C" w14:textId="3E51EE9F" w:rsidR="002978AB" w:rsidRDefault="00220B3D" w:rsidP="005D3EC9">
            <w:r>
              <w:t>Goed bij blijven zodat de projectweken minder stressvol worden.</w:t>
            </w:r>
          </w:p>
        </w:tc>
      </w:tr>
      <w:tr w:rsidR="00E83FC5" w14:paraId="4E2179F1" w14:textId="77777777" w:rsidTr="005D3EC9">
        <w:tc>
          <w:tcPr>
            <w:tcW w:w="2263" w:type="dxa"/>
          </w:tcPr>
          <w:p w14:paraId="7D69C7AE" w14:textId="1E8A44B2" w:rsidR="00E83FC5" w:rsidRDefault="00E83FC5" w:rsidP="005D3EC9">
            <w:r>
              <w:t>Fabio Wolthuis</w:t>
            </w:r>
          </w:p>
        </w:tc>
        <w:tc>
          <w:tcPr>
            <w:tcW w:w="6799" w:type="dxa"/>
          </w:tcPr>
          <w:p w14:paraId="5E1E5EA3" w14:textId="2CB02BDE" w:rsidR="00E83FC5" w:rsidRDefault="00ED31C5" w:rsidP="005D3EC9">
            <w:r>
              <w:t>Elkaar betrekken bij de onderdelen</w:t>
            </w:r>
            <w:r w:rsidR="0094423A">
              <w:t xml:space="preserve"> waar onze naam niet staat in de rolverdeling.</w:t>
            </w:r>
          </w:p>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leGrid"/>
        <w:tblW w:w="0" w:type="auto"/>
        <w:tblLook w:val="04A0" w:firstRow="1" w:lastRow="0" w:firstColumn="1" w:lastColumn="0" w:noHBand="0" w:noVBand="1"/>
      </w:tblPr>
      <w:tblGrid>
        <w:gridCol w:w="9062"/>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3CAEEFED" w:rsidR="002978AB" w:rsidRDefault="002978AB" w:rsidP="005D3EC9"/>
        </w:tc>
      </w:tr>
      <w:tr w:rsidR="002978AB" w14:paraId="426DC510" w14:textId="77777777" w:rsidTr="005D3EC9">
        <w:trPr>
          <w:trHeight w:val="1420"/>
        </w:trPr>
        <w:tc>
          <w:tcPr>
            <w:tcW w:w="9062" w:type="dxa"/>
          </w:tcPr>
          <w:p w14:paraId="21D6D2BB" w14:textId="77777777" w:rsidR="002978AB" w:rsidRDefault="002978AB" w:rsidP="005D3EC9">
            <w:r>
              <w:t>Knelpunten:</w:t>
            </w:r>
          </w:p>
          <w:p w14:paraId="60629EAA" w14:textId="789D1155" w:rsidR="002978AB" w:rsidRDefault="002978AB" w:rsidP="005D3EC9"/>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leGrid"/>
        <w:tblW w:w="0" w:type="auto"/>
        <w:tblLook w:val="04A0" w:firstRow="1" w:lastRow="0" w:firstColumn="1" w:lastColumn="0" w:noHBand="0" w:noVBand="1"/>
      </w:tblPr>
      <w:tblGrid>
        <w:gridCol w:w="9062"/>
      </w:tblGrid>
      <w:tr w:rsidR="002978AB" w14:paraId="373A4FD2" w14:textId="77777777" w:rsidTr="005D3EC9">
        <w:tc>
          <w:tcPr>
            <w:tcW w:w="9062" w:type="dxa"/>
          </w:tcPr>
          <w:p w14:paraId="7908529C" w14:textId="77777777" w:rsidR="002978AB" w:rsidRDefault="002978AB" w:rsidP="005D3EC9">
            <w:r>
              <w:t>Afspraken:</w:t>
            </w:r>
          </w:p>
          <w:p w14:paraId="35592056" w14:textId="77777777" w:rsidR="002978AB" w:rsidRDefault="002978AB" w:rsidP="002978AB"/>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lastRenderedPageBreak/>
        <w:t>Proces: Verantwoordelijkheid</w:t>
      </w:r>
    </w:p>
    <w:p w14:paraId="7DF3C4E5" w14:textId="77777777" w:rsidR="002978AB" w:rsidRDefault="002978AB" w:rsidP="002978AB">
      <w:pPr>
        <w:pStyle w:val="BodyTex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BodyTex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leGrid"/>
        <w:tblW w:w="0" w:type="auto"/>
        <w:tblLook w:val="04A0" w:firstRow="1" w:lastRow="0" w:firstColumn="1" w:lastColumn="0" w:noHBand="0" w:noVBand="1"/>
      </w:tblPr>
      <w:tblGrid>
        <w:gridCol w:w="9062"/>
      </w:tblGrid>
      <w:tr w:rsidR="002978AB" w14:paraId="168F92E0" w14:textId="77777777" w:rsidTr="005D3EC9">
        <w:trPr>
          <w:trHeight w:val="1816"/>
        </w:trPr>
        <w:tc>
          <w:tcPr>
            <w:tcW w:w="9062" w:type="dxa"/>
          </w:tcPr>
          <w:p w14:paraId="15F8CD12" w14:textId="77777777" w:rsidR="002978AB" w:rsidRDefault="002978AB" w:rsidP="005D3EC9">
            <w:pPr>
              <w:pStyle w:val="BodyText"/>
              <w:spacing w:before="156" w:line="244" w:lineRule="auto"/>
              <w:ind w:right="1040"/>
              <w:jc w:val="both"/>
            </w:pPr>
            <w:r>
              <w:t>Afspraken verantwoordelijkheid:</w:t>
            </w:r>
          </w:p>
          <w:p w14:paraId="1B4A9053" w14:textId="35F381C4" w:rsidR="00484A89" w:rsidRDefault="002978AB" w:rsidP="0027320E">
            <w:pPr>
              <w:pStyle w:val="BodyText"/>
              <w:numPr>
                <w:ilvl w:val="0"/>
                <w:numId w:val="4"/>
              </w:numPr>
              <w:spacing w:before="156" w:line="244" w:lineRule="auto"/>
              <w:ind w:right="1040"/>
              <w:jc w:val="both"/>
            </w:pPr>
            <w:r>
              <w:t>Iedereen laat weten of hij/zij op tijd gaat zijn.</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leGrid"/>
        <w:tblW w:w="0" w:type="auto"/>
        <w:tblLook w:val="04A0" w:firstRow="1" w:lastRow="0" w:firstColumn="1" w:lastColumn="0" w:noHBand="0" w:noVBand="1"/>
      </w:tblPr>
      <w:tblGrid>
        <w:gridCol w:w="9062"/>
      </w:tblGrid>
      <w:tr w:rsidR="002978AB" w14:paraId="1BF5DFE8" w14:textId="77777777" w:rsidTr="005D3EC9">
        <w:tc>
          <w:tcPr>
            <w:tcW w:w="9062" w:type="dxa"/>
          </w:tcPr>
          <w:p w14:paraId="6B964D15" w14:textId="77777777" w:rsidR="002978AB" w:rsidRDefault="002978AB" w:rsidP="005D3EC9">
            <w:r>
              <w:t>Motivatie:</w:t>
            </w:r>
          </w:p>
          <w:p w14:paraId="0FBE8B62" w14:textId="77777777" w:rsidR="002978AB" w:rsidRDefault="002978AB" w:rsidP="002978AB">
            <w:pPr>
              <w:pStyle w:val="ListParagraph"/>
              <w:ind w:left="405"/>
            </w:pP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leGrid"/>
        <w:tblW w:w="0" w:type="auto"/>
        <w:tblLook w:val="04A0" w:firstRow="1" w:lastRow="0" w:firstColumn="1" w:lastColumn="0" w:noHBand="0" w:noVBand="1"/>
      </w:tblPr>
      <w:tblGrid>
        <w:gridCol w:w="9062"/>
      </w:tblGrid>
      <w:tr w:rsidR="002978AB" w14:paraId="219097B9" w14:textId="77777777" w:rsidTr="005D3EC9">
        <w:tc>
          <w:tcPr>
            <w:tcW w:w="9062" w:type="dxa"/>
          </w:tcPr>
          <w:p w14:paraId="6171301C" w14:textId="77777777" w:rsidR="002978AB" w:rsidRDefault="002978AB" w:rsidP="005D3EC9">
            <w:r>
              <w:t>Vertrouwen:</w:t>
            </w:r>
          </w:p>
          <w:p w14:paraId="5C075D3B" w14:textId="77777777" w:rsidR="002978AB" w:rsidRDefault="002978AB" w:rsidP="002978AB">
            <w:pPr>
              <w:pStyle w:val="ListParagraph"/>
              <w:ind w:left="405"/>
            </w:pP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leGrid"/>
        <w:tblW w:w="0" w:type="auto"/>
        <w:tblLook w:val="04A0" w:firstRow="1" w:lastRow="0" w:firstColumn="1" w:lastColumn="0" w:noHBand="0" w:noVBand="1"/>
      </w:tblPr>
      <w:tblGrid>
        <w:gridCol w:w="9062"/>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77777777" w:rsidR="002978AB" w:rsidRDefault="002978AB" w:rsidP="005D3EC9"/>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Systematic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6F76D94E" w:rsidR="007A5E9F" w:rsidRDefault="007A5E9F"/>
    <w:sectPr w:rsidR="007A5E9F"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219" w:hanging="360"/>
      </w:pPr>
      <w:rPr>
        <w:rFonts w:hint="default"/>
      </w:rPr>
    </w:lvl>
    <w:lvl w:ilvl="1" w:tplc="04130019" w:tentative="1">
      <w:start w:val="1"/>
      <w:numFmt w:val="lowerLetter"/>
      <w:lvlText w:val="%2."/>
      <w:lvlJc w:val="left"/>
      <w:pPr>
        <w:ind w:left="501" w:hanging="360"/>
      </w:pPr>
    </w:lvl>
    <w:lvl w:ilvl="2" w:tplc="0413001B" w:tentative="1">
      <w:start w:val="1"/>
      <w:numFmt w:val="lowerRoman"/>
      <w:lvlText w:val="%3."/>
      <w:lvlJc w:val="right"/>
      <w:pPr>
        <w:ind w:left="1221" w:hanging="180"/>
      </w:pPr>
    </w:lvl>
    <w:lvl w:ilvl="3" w:tplc="0413000F" w:tentative="1">
      <w:start w:val="1"/>
      <w:numFmt w:val="decimal"/>
      <w:lvlText w:val="%4."/>
      <w:lvlJc w:val="left"/>
      <w:pPr>
        <w:ind w:left="1941" w:hanging="360"/>
      </w:pPr>
    </w:lvl>
    <w:lvl w:ilvl="4" w:tplc="04130019" w:tentative="1">
      <w:start w:val="1"/>
      <w:numFmt w:val="lowerLetter"/>
      <w:lvlText w:val="%5."/>
      <w:lvlJc w:val="left"/>
      <w:pPr>
        <w:ind w:left="2661" w:hanging="360"/>
      </w:pPr>
    </w:lvl>
    <w:lvl w:ilvl="5" w:tplc="0413001B" w:tentative="1">
      <w:start w:val="1"/>
      <w:numFmt w:val="lowerRoman"/>
      <w:lvlText w:val="%6."/>
      <w:lvlJc w:val="right"/>
      <w:pPr>
        <w:ind w:left="3381" w:hanging="180"/>
      </w:pPr>
    </w:lvl>
    <w:lvl w:ilvl="6" w:tplc="0413000F" w:tentative="1">
      <w:start w:val="1"/>
      <w:numFmt w:val="decimal"/>
      <w:lvlText w:val="%7."/>
      <w:lvlJc w:val="left"/>
      <w:pPr>
        <w:ind w:left="4101" w:hanging="360"/>
      </w:pPr>
    </w:lvl>
    <w:lvl w:ilvl="7" w:tplc="04130019" w:tentative="1">
      <w:start w:val="1"/>
      <w:numFmt w:val="lowerLetter"/>
      <w:lvlText w:val="%8."/>
      <w:lvlJc w:val="left"/>
      <w:pPr>
        <w:ind w:left="4821" w:hanging="360"/>
      </w:pPr>
    </w:lvl>
    <w:lvl w:ilvl="8" w:tplc="0413001B" w:tentative="1">
      <w:start w:val="1"/>
      <w:numFmt w:val="lowerRoman"/>
      <w:lvlText w:val="%9."/>
      <w:lvlJc w:val="right"/>
      <w:pPr>
        <w:ind w:left="5541"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3643BA"/>
    <w:multiLevelType w:val="hybridMultilevel"/>
    <w:tmpl w:val="6FB4D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82995660">
    <w:abstractNumId w:val="3"/>
  </w:num>
  <w:num w:numId="2" w16cid:durableId="1414010612">
    <w:abstractNumId w:val="0"/>
  </w:num>
  <w:num w:numId="3" w16cid:durableId="750850842">
    <w:abstractNumId w:val="2"/>
  </w:num>
  <w:num w:numId="4" w16cid:durableId="390495153">
    <w:abstractNumId w:val="1"/>
  </w:num>
  <w:num w:numId="5" w16cid:durableId="1431511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83B07"/>
    <w:rsid w:val="00096859"/>
    <w:rsid w:val="000E4998"/>
    <w:rsid w:val="001C2C47"/>
    <w:rsid w:val="00220B3D"/>
    <w:rsid w:val="0027320E"/>
    <w:rsid w:val="002978AB"/>
    <w:rsid w:val="00484A89"/>
    <w:rsid w:val="00487E33"/>
    <w:rsid w:val="00557191"/>
    <w:rsid w:val="005F5F42"/>
    <w:rsid w:val="006518D4"/>
    <w:rsid w:val="00666032"/>
    <w:rsid w:val="007A5E9F"/>
    <w:rsid w:val="00866776"/>
    <w:rsid w:val="0094423A"/>
    <w:rsid w:val="009D71D8"/>
    <w:rsid w:val="00A76B93"/>
    <w:rsid w:val="00AD0597"/>
    <w:rsid w:val="00C90B18"/>
    <w:rsid w:val="00D11ED2"/>
    <w:rsid w:val="00D56031"/>
    <w:rsid w:val="00E83FC5"/>
    <w:rsid w:val="00EC01D7"/>
    <w:rsid w:val="00ED3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D7"/>
    <w:rPr>
      <w:kern w:val="2"/>
    </w:rPr>
  </w:style>
  <w:style w:type="paragraph" w:styleId="Heading1">
    <w:name w:val="heading 1"/>
    <w:basedOn w:val="Normal"/>
    <w:next w:val="Normal"/>
    <w:link w:val="Heading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998"/>
    <w:rPr>
      <w:rFonts w:eastAsiaTheme="majorEastAsia" w:cstheme="majorBidi"/>
      <w:color w:val="272727" w:themeColor="text1" w:themeTint="D8"/>
    </w:rPr>
  </w:style>
  <w:style w:type="paragraph" w:styleId="Title">
    <w:name w:val="Title"/>
    <w:basedOn w:val="Normal"/>
    <w:next w:val="Normal"/>
    <w:link w:val="Title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998"/>
    <w:pPr>
      <w:spacing w:before="160"/>
      <w:jc w:val="center"/>
    </w:pPr>
    <w:rPr>
      <w:i/>
      <w:iCs/>
      <w:color w:val="404040" w:themeColor="text1" w:themeTint="BF"/>
    </w:rPr>
  </w:style>
  <w:style w:type="character" w:customStyle="1" w:styleId="QuoteChar">
    <w:name w:val="Quote Char"/>
    <w:basedOn w:val="DefaultParagraphFont"/>
    <w:link w:val="Quote"/>
    <w:uiPriority w:val="29"/>
    <w:rsid w:val="000E4998"/>
    <w:rPr>
      <w:i/>
      <w:iCs/>
      <w:color w:val="404040" w:themeColor="text1" w:themeTint="BF"/>
    </w:rPr>
  </w:style>
  <w:style w:type="paragraph" w:styleId="ListParagraph">
    <w:name w:val="List Paragraph"/>
    <w:basedOn w:val="Normal"/>
    <w:uiPriority w:val="34"/>
    <w:qFormat/>
    <w:rsid w:val="000E4998"/>
    <w:pPr>
      <w:ind w:left="720"/>
      <w:contextualSpacing/>
    </w:pPr>
  </w:style>
  <w:style w:type="character" w:styleId="IntenseEmphasis">
    <w:name w:val="Intense Emphasis"/>
    <w:basedOn w:val="DefaultParagraphFont"/>
    <w:uiPriority w:val="21"/>
    <w:qFormat/>
    <w:rsid w:val="000E4998"/>
    <w:rPr>
      <w:i/>
      <w:iCs/>
      <w:color w:val="2F5496" w:themeColor="accent1" w:themeShade="BF"/>
    </w:rPr>
  </w:style>
  <w:style w:type="paragraph" w:styleId="IntenseQuote">
    <w:name w:val="Intense Quote"/>
    <w:basedOn w:val="Normal"/>
    <w:next w:val="Normal"/>
    <w:link w:val="IntenseQuote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998"/>
    <w:rPr>
      <w:i/>
      <w:iCs/>
      <w:color w:val="2F5496" w:themeColor="accent1" w:themeShade="BF"/>
    </w:rPr>
  </w:style>
  <w:style w:type="character" w:styleId="IntenseReference">
    <w:name w:val="Intense Reference"/>
    <w:basedOn w:val="DefaultParagraphFont"/>
    <w:uiPriority w:val="32"/>
    <w:qFormat/>
    <w:rsid w:val="000E4998"/>
    <w:rPr>
      <w:b/>
      <w:bCs/>
      <w:smallCaps/>
      <w:color w:val="2F5496" w:themeColor="accent1" w:themeShade="BF"/>
      <w:spacing w:val="5"/>
    </w:rPr>
  </w:style>
  <w:style w:type="table" w:styleId="TableGrid">
    <w:name w:val="Table Grid"/>
    <w:basedOn w:val="TableNorma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1D7"/>
    <w:rPr>
      <w:color w:val="0563C1" w:themeColor="hyperlink"/>
      <w:u w:val="single"/>
    </w:rPr>
  </w:style>
  <w:style w:type="character" w:styleId="UnresolvedMention">
    <w:name w:val="Unresolved Mention"/>
    <w:basedOn w:val="DefaultParagraphFont"/>
    <w:uiPriority w:val="99"/>
    <w:semiHidden/>
    <w:unhideWhenUsed/>
    <w:rsid w:val="00EC01D7"/>
    <w:rPr>
      <w:color w:val="605E5C"/>
      <w:shd w:val="clear" w:color="auto" w:fill="E1DFDD"/>
    </w:rPr>
  </w:style>
  <w:style w:type="paragraph" w:styleId="BodyText">
    <w:name w:val="Body Text"/>
    <w:basedOn w:val="Normal"/>
    <w:link w:val="BodyTex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BodyTextChar">
    <w:name w:val="Body Text Char"/>
    <w:basedOn w:val="DefaultParagraphFont"/>
    <w:link w:val="BodyText"/>
    <w:uiPriority w:val="1"/>
    <w:semiHidden/>
    <w:rsid w:val="002978AB"/>
    <w:rPr>
      <w:rFonts w:ascii="Lucida Sans Unicode" w:eastAsia="Lucida Sans Unicode" w:hAnsi="Lucida Sans Unicode" w:cs="Lucida Sans Unicode"/>
      <w:sz w:val="18"/>
      <w:szCs w:val="18"/>
    </w:rPr>
  </w:style>
  <w:style w:type="paragraph" w:styleId="NoSpacing">
    <w:name w:val="No Spacing"/>
    <w:link w:val="NoSpacingChar"/>
    <w:uiPriority w:val="1"/>
    <w:qFormat/>
    <w:rsid w:val="009D71D8"/>
    <w:pPr>
      <w:spacing w:after="0" w:line="240" w:lineRule="auto"/>
    </w:pPr>
    <w:rPr>
      <w:kern w:val="2"/>
    </w:rPr>
  </w:style>
  <w:style w:type="character" w:customStyle="1" w:styleId="NoSpacingChar">
    <w:name w:val="No Spacing Char"/>
    <w:basedOn w:val="DefaultParagraphFont"/>
    <w:link w:val="NoSpacing"/>
    <w:uiPriority w:val="1"/>
    <w:rsid w:val="009D71D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800</Words>
  <Characters>4405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Hannah saunders</cp:lastModifiedBy>
  <cp:revision>13</cp:revision>
  <dcterms:created xsi:type="dcterms:W3CDTF">2025-02-17T13:46:00Z</dcterms:created>
  <dcterms:modified xsi:type="dcterms:W3CDTF">2025-03-06T12:03:00Z</dcterms:modified>
</cp:coreProperties>
</file>