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512C4D66" w14:textId="76A0D339" w:rsidR="00B65DDF" w:rsidRDefault="00B65DDF">
          <w:pPr>
            <w:pStyle w:val="Kopvaninhoudsopgave"/>
          </w:pPr>
          <w:r>
            <w:t>Inhoud</w:t>
          </w:r>
          <w:bookmarkEnd w:id="1"/>
        </w:p>
        <w:p w14:paraId="7DBE0A39" w14:textId="6A6E91E9" w:rsidR="000617CE" w:rsidRDefault="00B65DDF">
          <w:pPr>
            <w:pStyle w:val="Inhopg1"/>
            <w:tabs>
              <w:tab w:val="right" w:leader="dot" w:pos="9062"/>
            </w:tabs>
            <w:rPr>
              <w:rFonts w:asciiTheme="minorHAnsi" w:eastAsiaTheme="minorEastAsia" w:hAnsiTheme="minorHAnsi" w:cstheme="minorBidi"/>
              <w:noProof/>
              <w:kern w:val="2"/>
              <w:lang w:eastAsia="nl-NL"/>
              <w14:ligatures w14:val="standardContextual"/>
            </w:rPr>
          </w:pPr>
          <w:r>
            <w:fldChar w:fldCharType="begin"/>
          </w:r>
          <w:r>
            <w:instrText xml:space="preserve"> TOC \o "1-3" \h \z \u </w:instrText>
          </w:r>
          <w:r>
            <w:fldChar w:fldCharType="separate"/>
          </w:r>
          <w:hyperlink w:anchor="_Toc223874289" w:history="1">
            <w:r w:rsidR="000617CE" w:rsidRPr="00081F06">
              <w:rPr>
                <w:rStyle w:val="Hyperlink"/>
                <w:rFonts w:ascii="Brockmann" w:hAnsi="Brockmann"/>
                <w:noProof/>
              </w:rPr>
              <w:t>Toegankelijkheidsonderzoek formulieren {opdrachtgeverNaam}</w:t>
            </w:r>
            <w:r w:rsidR="000617CE">
              <w:rPr>
                <w:noProof/>
                <w:webHidden/>
              </w:rPr>
              <w:tab/>
            </w:r>
            <w:r w:rsidR="000617CE">
              <w:rPr>
                <w:noProof/>
                <w:webHidden/>
              </w:rPr>
              <w:fldChar w:fldCharType="begin"/>
            </w:r>
            <w:r w:rsidR="000617CE">
              <w:rPr>
                <w:noProof/>
                <w:webHidden/>
              </w:rPr>
              <w:instrText xml:space="preserve"> PAGEREF _Toc223874289 \h </w:instrText>
            </w:r>
            <w:r w:rsidR="000617CE">
              <w:rPr>
                <w:noProof/>
                <w:webHidden/>
              </w:rPr>
            </w:r>
            <w:r w:rsidR="000617CE">
              <w:rPr>
                <w:noProof/>
                <w:webHidden/>
              </w:rPr>
              <w:fldChar w:fldCharType="separate"/>
            </w:r>
            <w:r w:rsidR="000617CE">
              <w:rPr>
                <w:noProof/>
                <w:webHidden/>
              </w:rPr>
              <w:t>1</w:t>
            </w:r>
            <w:r w:rsidR="000617CE">
              <w:rPr>
                <w:noProof/>
                <w:webHidden/>
              </w:rPr>
              <w:fldChar w:fldCharType="end"/>
            </w:r>
          </w:hyperlink>
        </w:p>
        <w:p w14:paraId="7E9B27A9" w14:textId="769ECEF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0" w:history="1">
            <w:r w:rsidRPr="00081F06">
              <w:rPr>
                <w:rStyle w:val="Hyperlink"/>
                <w:noProof/>
              </w:rPr>
              <w:t>Inhoud</w:t>
            </w:r>
            <w:r>
              <w:rPr>
                <w:noProof/>
                <w:webHidden/>
              </w:rPr>
              <w:tab/>
            </w:r>
            <w:r>
              <w:rPr>
                <w:noProof/>
                <w:webHidden/>
              </w:rPr>
              <w:fldChar w:fldCharType="begin"/>
            </w:r>
            <w:r>
              <w:rPr>
                <w:noProof/>
                <w:webHidden/>
              </w:rPr>
              <w:instrText xml:space="preserve"> PAGEREF _Toc223874290 \h </w:instrText>
            </w:r>
            <w:r>
              <w:rPr>
                <w:noProof/>
                <w:webHidden/>
              </w:rPr>
            </w:r>
            <w:r>
              <w:rPr>
                <w:noProof/>
                <w:webHidden/>
              </w:rPr>
              <w:fldChar w:fldCharType="separate"/>
            </w:r>
            <w:r>
              <w:rPr>
                <w:noProof/>
                <w:webHidden/>
              </w:rPr>
              <w:t>2</w:t>
            </w:r>
            <w:r>
              <w:rPr>
                <w:noProof/>
                <w:webHidden/>
              </w:rPr>
              <w:fldChar w:fldCharType="end"/>
            </w:r>
          </w:hyperlink>
        </w:p>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br w:type="page"/>
      </w:r>
    </w:p>
    <w:p w14:paraId="00BE2FFD" w14:textId="3D049120" w:rsidR="00BF285C" w:rsidRPr="005648B9" w:rsidRDefault="005C32CE" w:rsidP="005648B9">
      <w:pPr>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235EC51" w14:textId="77777777" w:rsidR="00221303" w:rsidRDefault="00221303">
      <w:pPr>
        <w:suppressAutoHyphens w:val="0"/>
        <w:spacing w:line="276" w:lineRule="auto"/>
        <w:rPr>
          <w:rFonts w:ascii="Brockmann" w:eastAsia="Times New Roman" w:hAnsi="Brockmann"/>
          <w:b/>
          <w:iCs/>
          <w:sz w:val="22"/>
        </w:rPr>
      </w:pPr>
      <w:r>
        <w:br w:type="page"/>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594A11DC" w14:textId="77777777" w:rsidR="000C285C" w:rsidRPr="000C285C" w:rsidRDefault="000C285C" w:rsidP="000C285C"/>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sz w:val="22"/>
                <w:szCs w:val="22"/>
              </w:rPr>
              <w:t>Voldoet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b/>
                <w:bCs/>
                <w:sz w:val="22"/>
                <w:szCs w:val="22"/>
              </w:rPr>
            </w:pPr>
            <w:r w:rsidRPr="00221303">
              <w:rPr>
                <w:b/>
                <w:bCs/>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b/>
                <w:bCs/>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b/>
                <w:bCs/>
                <w:sz w:val="22"/>
                <w:szCs w:val="22"/>
              </w:rPr>
            </w:pPr>
            <w:r w:rsidRPr="00221303">
              <w:rPr>
                <w:b/>
                <w:bCs/>
                <w:sz w:val="22"/>
                <w:szCs w:val="22"/>
              </w:rPr>
              <w:t>Voldoet niet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b/>
                <w:bCs/>
                <w:sz w:val="22"/>
                <w:szCs w:val="22"/>
              </w:rPr>
            </w:pPr>
            <w:r w:rsidRPr="00221303">
              <w:rPr>
                <w:b/>
                <w:bCs/>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b/>
                <w:bCs/>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b/>
                <w:bCs/>
                <w:sz w:val="22"/>
                <w:szCs w:val="22"/>
              </w:rPr>
            </w:pPr>
            <w:proofErr w:type="gramStart"/>
            <w:r w:rsidRPr="00221303">
              <w:rPr>
                <w:b/>
                <w:bCs/>
                <w:sz w:val="22"/>
                <w:szCs w:val="22"/>
              </w:rPr>
              <w:t>Voldoet niet</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sz w:val="22"/>
                <w:szCs w:val="22"/>
              </w:rPr>
              <w:t>Voldoet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b/>
                <w:bCs/>
                <w:sz w:val="22"/>
                <w:szCs w:val="22"/>
              </w:rPr>
            </w:pPr>
            <w:r w:rsidRPr="00221303">
              <w:rPr>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b/>
                <w:bCs/>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b/>
                <w:bCs/>
                <w:sz w:val="22"/>
                <w:szCs w:val="22"/>
              </w:rPr>
            </w:pPr>
            <w:r w:rsidRPr="00221303">
              <w:rPr>
                <w:b/>
                <w:bCs/>
                <w:sz w:val="22"/>
                <w:szCs w:val="22"/>
              </w:rPr>
              <w:t>Voldoet niet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b/>
                <w:bCs/>
                <w:sz w:val="22"/>
                <w:szCs w:val="22"/>
              </w:rPr>
            </w:pPr>
            <w:r w:rsidRPr="00221303">
              <w:rPr>
                <w:b/>
                <w:bCs/>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b/>
                <w:bCs/>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b/>
                <w:bCs/>
                <w:sz w:val="22"/>
                <w:szCs w:val="22"/>
              </w:rPr>
            </w:pPr>
            <w:r w:rsidRPr="00221303">
              <w:rPr>
                <w:b/>
                <w:bCs/>
                <w:sz w:val="22"/>
                <w:szCs w:val="22"/>
              </w:rPr>
              <w:t>Voldoet niet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bookmarkStart w:id="8" w:name="_Toc223874297"/>
      <w:r w:rsidRPr="00280895">
        <w:t>Bevindingen</w:t>
      </w:r>
      <w:bookmarkEnd w:id="8"/>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32"/>
      <w:szCs w:val="32"/>
    </w:rPr>
  </w:style>
  <w:style w:type="paragraph" w:styleId="Kop3">
    <w:name w:val="heading 3"/>
    <w:basedOn w:val="Standaard"/>
    <w:next w:val="Standaard"/>
    <w:uiPriority w:val="9"/>
    <w:unhideWhenUsed/>
    <w:qFormat/>
    <w:pPr>
      <w:keepNext/>
      <w:keepLines/>
      <w:spacing w:before="480" w:after="80"/>
      <w:outlineLvl w:val="2"/>
    </w:pPr>
    <w:rPr>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rFonts w:ascii="Brockmann" w:eastAsia="Times New Roman" w:hAnsi="Brockmann"/>
      <w:b/>
      <w:iCs/>
      <w:sz w:val="22"/>
    </w:rPr>
  </w:style>
  <w:style w:type="paragraph" w:styleId="Kop5">
    <w:name w:val="heading 5"/>
    <w:basedOn w:val="Standaard"/>
    <w:next w:val="Standaard"/>
    <w:uiPriority w:val="9"/>
    <w:unhideWhenUsed/>
    <w:qFormat/>
    <w:rsid w:val="00D1606E"/>
    <w:pPr>
      <w:keepNext/>
      <w:keepLines/>
      <w:spacing w:before="80" w:after="40"/>
      <w:outlineLvl w:val="4"/>
    </w:pPr>
    <w:rPr>
      <w:rFonts w:ascii="Brockmann" w:eastAsia="Times New Roman" w:hAnsi="Brockmann"/>
      <w:color w:val="7030A0"/>
      <w:sz w:val="20"/>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