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pPr>
            <w:pStyle w:val="Inhopg2"/>
          </w:pPr>
          <w:r>
            <w:fldChar w:fldCharType="begin"/>
          </w:r>
          <w:r>
            <w:instrText xml:space="preserve"> TOC \o "2-2" \h \z \u </w:instrText>
          </w:r>
          <w:r>
            <w:fldChar w:fldCharType="separate"/>
          </w:r>
          <w:r>
            <w:t>Right-click and select "Update Field" to generate the table of contents.</w:t>
          </w:r>
          <w: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ageBreakBefore/>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