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formulieren op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9 maart 2026 en 23 maart 2026. Voor dit deelonderzoek is een representatieve steekproef samengesteld uit 3 formulieren met in het totaal 9 processtappen met verschillende kenmerken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pagina's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content of het publicatieproces nieuwe toegankelijkheidsrisico's met zich meebrengen. Structurele aandacht voor toegankelijkheid en periodieke herbeoordeling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