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r>
        <w:t xml:space="preserve">Dit onderzoek is door Shift2 uitgevoerd tussen {dateStart} en {dateEnd}. Voor dit deelonderzoek is een representatieve steekproef samengesteld uit {uniqueForms} gepubliceerde webpagina's met verschillende contenttypen, waaronder {totalPages} pagina's met verschillende functionaliteiten.</w:t>
      </w:r>
    </w:p>
    <w:p>
      <w:r>
        <w:t xml:space="preserve"/>
      </w:r>
    </w:p>
    <w:p>
      <w:r>
        <w:t xml:space="preserve">De onderzochte content voldoet {compliesFully} aan {standard} niveau {level}.</w:t>
      </w:r>
    </w:p>
    <w:p>
      <w:r>
        <w:t xml:space="preserve"/>
      </w:r>
    </w:p>
    <w:p>
      <w:r>
        <w:t xml:space="preserve">In dit deelonderzoek zijn {totalCriteria} succescriteria beoordeeld. Er wordt voldaan aan {passedCriteria} van deze {totalCriteria} succescriteria ({percentage}%). Bij {failedCriteria} {criteriaFailedSingularPlural} zijn afwijkingen vastgesteld.</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website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https://www.{websiteUrl}/form/aanmelden-updates-zenderink/gegevens-0-1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