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 xml:space="preserve">Toegankelijkheidsonderzoek gemeente IJsselstein</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ijsselstein.nl</w:t>
      </w:r>
      <w:r>
        <w:br/>
      </w:r>
      <w:r>
        <w:t xml:space="preserve">Het onderzoek is uitgevoerd </w:t>
      </w:r>
      <w:proofErr w:type="gramStart"/>
      <w:r>
        <w:t>conform</w:t>
      </w:r>
      <w:proofErr w:type="gramEnd"/>
      <w:r>
        <w:t xml:space="preserve"> WCAG 2.2 niveau A en AA (EN 301 549), volgens de evaluatiemethode </w:t>
      </w:r>
      <w:hyperlink r:id="rId100">
        <w:r>
          <w:rPr>
            <w:rStyle w:val="Hyperlink"/>
          </w:rPr>
          <w:t>WCAG-EM</w:t>
        </w:r>
      </w:hyperlink>
      <w:r>
        <w:t>.</w:t>
      </w:r>
    </w:p>
    <w:p w14:paraId="00BE2FF8" w14:textId="77777777" w:rsidR="00BF285C" w:rsidRDefault="005C32CE">
      <w:pPr>
        <w:spacing w:before="8040"/>
        <w:jc w:val="right"/>
      </w:pPr>
      <w:r>
        <w:rPr>
          <w:b/>
          <w:bCs/>
          <w:sz w:val="22"/>
          <w:szCs w:val="22"/>
        </w:rPr>
        <w:t>Opdrachtgever:</w:t>
      </w:r>
      <w:r>
        <w:rPr>
          <w:sz w:val="22"/>
          <w:szCs w:val="22"/>
        </w:rPr>
        <w:t xml:space="preserve"> gemeente IJsselstein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ijsselstein.nl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6 april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4E93C804" w14:textId="D8E3769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32B65149" w14:textId="B124D6B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E01BFAC7" w14:textId="1122368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44344B6A" w14:textId="AAA50FF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9E1F08E1" w14:textId="5A3CC6D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8A9D5A9D" w14:textId="AA27BEF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00F23840" w14:textId="646C259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pPr>
        <w:spacing w:before="0" w:after="120"/>
      </w:pPr>
      <w:r>
        <w:t xml:space="preserve">Dit onderzoek is door Shift2 uitgevoerd tussen 23 maart 2026 en 6 april 2026. Voor dit deelonderzoek is een representatieve steekproef samengesteld van 18 gepubliceerde webpagina's met verschillende contenttypen.</w:t>
      </w:r>
    </w:p>
    <w:p>
      <w:pPr>
        <w:spacing w:before="0" w:after="120"/>
      </w:pPr>
      <w:r>
        <w:t xml:space="preserve">De onderzochte content voldoet niet volledig aan WCAG 2.2 niveau AA.</w:t>
      </w:r>
    </w:p>
    <w:p>
      <w:pPr>
        <w:spacing w:before="0" w:after="120"/>
      </w:pPr>
      <w:r>
        <w:t xml:space="preserve">In dit deelonderzoek zijn 30 succescriteria beoordeeld. Er wordt voldaan aan 22 van deze 30 succescriteria (73%). Bij 8 succescriteria zijn afwijkingen vastgesteld.</w:t>
      </w:r>
    </w:p>
    <w:p>
      <w:pPr>
        <w:spacing w:before="0" w:after="120"/>
      </w:pPr>
    </w:p>
    <w:p>
      <w:pPr>
        <w:spacing w:before="0" w:after="120"/>
      </w:pPr>
      <w:r>
        <w:t xml:space="preserve">De website van de Gemeente IJsselstein scoort op veel punten al goed maar er zijn nog wel enkele belangrijke aandachtspunten. Deze liggen met name bij de structuur van pagina’s en documenten, het gebruik van duidelijke en consistente linkteksten en het correct aanbieden van niet-tekstuele content. Zo ontbreekt bij sommige content een tekstalternatief of is informatie alleen visueel beschikbaar. Daarnaast worden elementen zoals strong en em onjuist gebruikt en zijn linkdoelen niet altijd duidelijk. De grootste knelpunten zitten in de PDF-documenten, waar structuur, koppen en relaties niet programmatisch zijn vastgelegd.</w:t>
      </w:r>
    </w:p>
    <w:p>
      <w:pPr>
        <w:spacing w:before="0" w:after="120"/>
      </w:pPr>
    </w:p>
    <w:p>
      <w:pPr>
        <w:spacing w:before="0" w:after="120"/>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8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5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13/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1.1.1 Niet-tekstuele content A</w:t>
      </w:r>
    </w:p>
    <w:p>
      <w:pPr>
        <w:spacing w:after="240"/>
      </w:pPr>
      <w:r>
        <w:t xml:space="preserve">Geef informatieve afbeeldingen en andere niet-tekstuele content een goed tekstalternatief.</w:t>
      </w:r>
      <w:r>
        <w:br/>
      </w:r>
      <w:hyperlink r:id="rId100">
        <w:r>
          <w:rPr>
            <w:rStyle w:val="Hyperlink"/>
          </w:rPr>
          <w:t>1.1.1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1.1.1)</w:t>
      </w:r>
    </w:p>
    <w:p>
      <w:pPr/>
      <w:r>
        <w:rPr>
          <w:b/>
          <w:bCs/>
        </w:rPr>
        <w:t xml:space="preserve">Hond uitlaten | Gemeente IJsselstein</w:t>
      </w:r>
      <w:r>
        <w:br/>
      </w:r>
      <w:hyperlink r:id="rId101">
        <w:r>
          <w:rPr>
            <w:rStyle w:val="Hyperlink"/>
          </w:rPr>
          <w:t>https://www.ijsselstein.nl/hond-uitlaten</w:t>
        </w:r>
      </w:hyperlink>
    </w:p>
    <w:p>
      <w:pPr/>
      <w:r>
        <w:t xml:space="preserve">Op de pagina staat onder de kop "Hondenuitlaatkaart" een interactieve kaart. Online kaarten vallen onder de wettelijke uitzondering, maar die uitzondering geldt alleen voor de kaarttechniek, niet voor de informatie die via de kaart wordt aangeboden. De kaart toont twee soorten informatie: de losloopvelden en de routes tussen die velden. De losloopvelden zijn ook als tekst beschikbaar op de pagina, in de lijst onder "Losloopgebieden in IJsselstein". De routes zijn dat niet. De tekst vermeldt alleen dat deze routes bestaan en dat daarop aanlijn- en opruimplicht geldt, maar welke straten of paden de routes volgen is uitsluitend via de kaart te achterhalen. Daarmee is de kaart de enige manier om deze informatie te verkrijgen.</w:t>
      </w:r>
    </w:p>
    <w:p>
      <w:pPr>
        <w:pStyle w:val="Kop5"/>
      </w:pPr>
      <w:r>
        <w:t>Advies</w:t>
      </w:r>
    </w:p>
    <w:p>
      <w:pPr/>
      <w:r>
        <w:t xml:space="preserve">Voeg op de pagina een tekstuele beschrijving toe van de hondenuitlaatroutes, bijvoorbeeld als een lijst van straten of paden per route. Zo is de informatie ook beschikbaar voor gebruikers die de kaart niet kunnen gebruiken.</w:t>
      </w:r>
    </w:p>
    <w:p>
      <w:pPr>
        <w:pStyle w:val="Kop4"/>
        <w:spacing w:before="720"/>
      </w:pPr>
      <w:r>
        <w:rPr>
          <w:b w:val="0"/>
          <w:bCs w:val="0"/>
        </w:rPr>
        <w:t>Bevinding 2 (SC 1.1.1)</w:t>
      </w:r>
    </w:p>
    <w:p>
      <w:pPr/>
      <w:r>
        <w:rPr>
          <w:b/>
          <w:bCs/>
        </w:rPr>
        <w:t xml:space="preserve">QR-FIT routes | Gemeente IJsselstein</w:t>
      </w:r>
      <w:r>
        <w:br/>
      </w:r>
      <w:hyperlink r:id="rId102">
        <w:r>
          <w:rPr>
            <w:rStyle w:val="Hyperlink"/>
          </w:rPr>
          <w:t>https://www.ijsselstein.nl/qr-fit-routes</w:t>
        </w:r>
      </w:hyperlink>
    </w:p>
    <w:p>
      <w:pPr/>
      <w:r>
        <w:t xml:space="preserve">De twee afbeeldingen van QR-FIT paaltjes zijn voorzien van een alt-tekst. De afbeeldingen zijn decoratief omdat ze geen informatie bevatten die niet al in de omringende tekst staat.</w:t>
      </w:r>
    </w:p>
    <w:p>
      <w:pPr>
        <w:pStyle w:val="Kop5"/>
      </w:pPr>
      <w:r>
        <w:t>Advies</w:t>
      </w:r>
    </w:p>
    <w:p>
      <w:pPr/>
      <w:r>
        <w:t xml:space="preserve">Voorzie beide afbeeldingen van een leeg alt-tekst: alt="".</w:t>
      </w:r>
    </w:p>
    <w:p>
      <w:pPr>
        <w:pStyle w:val="Kop4"/>
        <w:spacing w:before="720"/>
      </w:pPr>
      <w:r>
        <w:rPr>
          <w:b w:val="0"/>
          <w:bCs w:val="0"/>
        </w:rPr>
        <w:t>Bevinding 3 (SC 1.1.1)</w:t>
      </w:r>
    </w:p>
    <w:p>
      <w:pPr/>
      <w:r>
        <w:rPr>
          <w:b/>
          <w:bCs/>
        </w:rPr>
        <w:t xml:space="preserve">QR-FIT routes | Gemeente IJsselstein</w:t>
      </w:r>
      <w:r>
        <w:br/>
      </w:r>
      <w:hyperlink r:id="rId102">
        <w:r>
          <w:rPr>
            <w:rStyle w:val="Hyperlink"/>
          </w:rPr>
          <w:t>https://www.ijsselstein.nl/qr-fit-routes</w:t>
        </w:r>
      </w:hyperlink>
    </w:p>
    <w:p>
      <w:pPr/>
      <w:r>
        <w:t xml:space="preserve">De twee promotieafbeeldingen zijn aanklikbare links die de afbeelding vergroot openen. De alt-teksten beschrijven de afbeelding, niet het linkdoel. Voorleessoftware kondigt de links aan als "QR-route IJsselstein" en "QR-route IJsselveld", zonder dat duidelijk is wat er bij klikken gebeurt.</w:t>
      </w:r>
    </w:p>
    <w:p>
      <w:pPr>
        <w:pStyle w:val="Kop5"/>
      </w:pPr>
      <w:r>
        <w:t>Advies</w:t>
      </w:r>
    </w:p>
    <w:p>
      <w:pPr/>
      <w:r>
        <w:t xml:space="preserve">Pas de alt-tekst aan zodat het linkdoel duidelijk is, bijvoorbeeld alt="Vergroot promotiekaart QR-FIT route IJsselstein" en alt="Vergroot promotiekaart QR-FIT route IJsselveld".</w:t>
      </w:r>
    </w:p>
    <w:p>
      <w:pPr>
        <w:pStyle w:val="Kop4"/>
        <w:spacing w:before="720"/>
      </w:pPr>
      <w:r>
        <w:rPr>
          <w:b w:val="0"/>
          <w:bCs w:val="0"/>
        </w:rPr>
        <w:t>Bevinding 4 (SC 1.1.1)</w:t>
      </w:r>
    </w:p>
    <w:p>
      <w:pPr/>
      <w:r>
        <w:rPr>
          <w:b/>
          <w:bCs/>
        </w:rPr>
        <w:t xml:space="preserve">Economische visie 2030 | Gemeente IJsselstein</w:t>
      </w:r>
      <w:r>
        <w:br/>
      </w:r>
      <w:hyperlink r:id="rId103">
        <w:r>
          <w:rPr>
            <w:rStyle w:val="Hyperlink"/>
          </w:rPr>
          <w:t>https://www.ijsselstein.nl/economische-visie-2030</w:t>
        </w:r>
      </w:hyperlink>
    </w:p>
    <w:p>
      <w:pPr/>
      <w:r>
        <w:t xml:space="preserve">Op de pagina staat een infographic over de Economische Visie 2024-2030. De alt-tekst luidt: "Economische Visie 2024-2030. Lees de uitgeschreven tekst op deze pagina." Deze tekst verwijst naar de paginatekst als alternatief, maar de paginatekst dekt de inhoud van de infographic niet volledig. Zo ontbreken de slogan "Sterk geworteld ondernemerschap met een wijde blik" en de drie visuele clusters met de labels "belanghebbenden", "ligging" en "ambitie", inclusief de bijbehorende beschrijvingen. Gebruikers die de afbeelding niet kunnen zien, missen daarmee een deel van de inhoud.</w:t>
      </w:r>
    </w:p>
    <w:p>
      <w:pPr>
        <w:pStyle w:val="Kop5"/>
      </w:pPr>
      <w:r>
        <w:t>Advies</w:t>
      </w:r>
    </w:p>
    <w:p>
      <w:pPr/>
      <w:r>
        <w:t xml:space="preserve">Schrijf de volledige inhoud van de infographic uit als tekst op de pagina, inclusief de slogan, de drie clusters en de bijbehorende labels. Pas de alt-tekst aan zodat deze verwijst naar de plek op de pagina waar die beschrijving staat.</w:t>
      </w:r>
    </w:p>
    <w:p>
      <w:pPr>
        <w:pStyle w:val="Kop4"/>
        <w:spacing w:before="720"/>
      </w:pPr>
      <w:r>
        <w:rPr>
          <w:b w:val="0"/>
          <w:bCs w:val="0"/>
        </w:rPr>
        <w:t>Bevinding 5 (SC 1.1.1)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staat het logo van Gemeente IJsselstein zonder tekstalternatief. Omdat de afbeelding niet getagd is, komt het logo niet voor in de tagstructuur en is het niet toegankelijk voor hulpsoftware.</w:t>
      </w:r>
    </w:p>
    <w:p>
      <w:pPr>
        <w:pStyle w:val="Kop5"/>
      </w:pPr>
      <w:r>
        <w:t>Advies</w:t>
      </w:r>
    </w:p>
    <w:p>
      <w:pPr/>
      <w:r>
        <w:t xml:space="preserve">Voorzie het logo in het bronbestand van een alternatieve tekst "Gemeente IJsselstein" en exporteer het document opnieuw als PDF.</w:t>
      </w:r>
    </w:p>
    <w:p>
      <w:pPr>
        <w:pStyle w:val="Kop3"/>
      </w:pPr>
      <w:r>
        <w:t>1.3.1 Info en relaties A</w:t>
      </w:r>
    </w:p>
    <w:p>
      <w:pPr>
        <w:spacing w:after="240"/>
      </w:pPr>
      <w:r>
        <w:t xml:space="preserve">Info, structuur en relaties in de content die je kan zien, moet ook in de code voor hulpsoftware beschikbaar zijn.</w:t>
      </w:r>
      <w:r>
        <w:br/>
      </w:r>
      <w:hyperlink r:id="rId1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1.3.1)</w:t>
      </w:r>
    </w:p>
    <w:p>
      <w:pPr/>
      <w:r>
        <w:rPr>
          <w:b/>
          <w:bCs/>
        </w:rPr>
        <w:t xml:space="preserve">Home | Gemeente IJsselstein</w:t>
      </w:r>
      <w:r>
        <w:br/>
      </w:r>
      <w:hyperlink r:id="rId106">
        <w:r>
          <w:rPr>
            <w:rStyle w:val="Hyperlink"/>
          </w:rPr>
          <w:t>https://www.ijsselstein.nl/</w:t>
        </w:r>
      </w:hyperlink>
    </w:p>
    <w:p>
      <w:pPr/>
      <w:r>
        <w:t xml:space="preserve">Op alle pagina's van de website staan in de footer drie koppen ("Gemeente IJsselstein", "Meer informatie" en "Volg ons op"). De tekst van deze koppen staat in een strong-element. Het strong-element markeert de tekst onbedoeld ook als benadrukt. Screenreadergebruikers horen de tekst daardoor onnodig als benadrukt aangekondigd.
Dit geldt ook voor de linktekst van de knoppen "Contact en openingstijden" en "Meld u aan voor de nieuwsbrief"
Dit komt op meerdere pagina's voor
zoals: https://www.ijsselstein.nl/evenementenvergunning
https://www.ijsselstein.nl/hitteschild-2-tot-4</w:t>
      </w:r>
    </w:p>
    <w:p>
      <w:pPr>
        <w:pStyle w:val="Kop5"/>
      </w:pPr>
      <w:r>
        <w:t>Advies</w:t>
      </w:r>
    </w:p>
    <w:p>
      <w:pPr/>
      <w:r>
        <w:t xml:space="preserve">Verwijder het strong-element uit de footerkoppen en knoppen.</w:t>
      </w:r>
    </w:p>
    <w:p>
      <w:pPr>
        <w:pStyle w:val="Kop4"/>
        <w:spacing w:before="720"/>
      </w:pPr>
      <w:r>
        <w:rPr>
          <w:b w:val="0"/>
          <w:bCs w:val="0"/>
        </w:rPr>
        <w:t>Bevinding 2 (SC 1.3.1)</w:t>
      </w:r>
    </w:p>
    <w:p>
      <w:pPr/>
      <w:r>
        <w:rPr>
          <w:b/>
          <w:bCs/>
        </w:rPr>
        <w:t xml:space="preserve">Identiteitskaart (ID-kaart) | Gemeente IJsselstein</w:t>
      </w:r>
      <w:r>
        <w:br/>
      </w:r>
      <w:hyperlink r:id="rId107">
        <w:r>
          <w:rPr>
            <w:rStyle w:val="Hyperlink"/>
          </w:rPr>
          <w:t>https://www.ijsselstein.nl/identiteitskaart-id-kaart</w:t>
        </w:r>
      </w:hyperlink>
    </w:p>
    <w:p>
      <w:pPr/>
      <w:r>
        <w:t xml:space="preserve">Op de pagina is de waarschuwing “We verwachten dit jaar een groot aantal aanvragen.” en “Maak op tijd een afspraak” opgemaakt met de elementen strong en em. Deze elementen worden hier gebruikt voor visuele opmaak in plaats van voor inhoudelijke nadruk.</w:t>
      </w:r>
    </w:p>
    <w:p>
      <w:pPr>
        <w:pStyle w:val="Kop5"/>
      </w:pPr>
      <w:r>
        <w:t>Advies</w:t>
      </w:r>
    </w:p>
    <w:p>
      <w:pPr/>
      <w:r>
        <w:t xml:space="preserve">Gebruik de elementen strong en em alleen wanneer nadruk inhoudelijk van belang is. Verwijder de vet- en cursiefopmaak in deze gevallen en regel de visuele presentatie via CSS.</w:t>
      </w:r>
    </w:p>
    <w:p>
      <w:pPr>
        <w:pStyle w:val="Kop4"/>
        <w:spacing w:before="720"/>
      </w:pPr>
      <w:r>
        <w:rPr>
          <w:b w:val="0"/>
          <w:bCs w:val="0"/>
        </w:rPr>
        <w:t>Bevinding 3 (SC 1.3.1)</w:t>
      </w:r>
    </w:p>
    <w:p>
      <w:pPr/>
      <w:r>
        <w:rPr>
          <w:b/>
          <w:bCs/>
        </w:rPr>
        <w:t xml:space="preserve">Home | Gemeente IJsselstein</w:t>
      </w:r>
      <w:r>
        <w:br/>
      </w:r>
      <w:hyperlink r:id="rId106">
        <w:r>
          <w:rPr>
            <w:rStyle w:val="Hyperlink"/>
          </w:rPr>
          <w:t>https://www.ijsselstein.nl/</w:t>
        </w:r>
      </w:hyperlink>
    </w:p>
    <w:p>
      <w:pPr/>
      <w:r>
        <w:t xml:space="preserve">In de footer staat onder de kop "Meer informatie" een groep van drie links ("Over deze site", "Hulp bij de website", "Webarchief"). Visueel is dit een lijst maar in de code staan ze in één alinea gescheiden door br-tags. De lijststructuur is daarmee niet programmatisch bepaalbaar.</w:t>
      </w:r>
    </w:p>
    <w:p>
      <w:pPr>
        <w:pStyle w:val="Kop5"/>
      </w:pPr>
      <w:r>
        <w:t>Advies</w:t>
      </w:r>
    </w:p>
    <w:p>
      <w:pPr/>
      <w:r>
        <w:t xml:space="preserve">Zet de drie links in de footer onder "Meer informatie" in een ongeordende lijst.</w:t>
      </w:r>
    </w:p>
    <w:p>
      <w:pPr>
        <w:pStyle w:val="Kop4"/>
        <w:spacing w:before="720"/>
      </w:pPr>
      <w:r>
        <w:rPr>
          <w:b w:val="0"/>
          <w:bCs w:val="0"/>
        </w:rPr>
        <w:t>Bevinding 4 (SC 1.3.1)</w:t>
      </w:r>
    </w:p>
    <w:p>
      <w:pPr/>
      <w:r>
        <w:rPr>
          <w:b/>
          <w:bCs/>
        </w:rPr>
        <w:t xml:space="preserve">Klein evenement organiseren | Gemeente IJsselstein</w:t>
      </w:r>
      <w:r>
        <w:br/>
      </w:r>
      <w:hyperlink r:id="rId108">
        <w:r>
          <w:rPr>
            <w:rStyle w:val="Hyperlink"/>
          </w:rPr>
          <w:t>https://www.ijsselstein.nl/klein-evenement-organiseren</w:t>
        </w:r>
      </w:hyperlink>
    </w:p>
    <w:p>
      <w:pPr/>
      <w:r>
        <w:t xml:space="preserve">De volledige "Weetje"-zin staat in een em-element, en het woord "Weetje:" staat daarnaast ook in een strong-element. Em en strong zijn bedoeld voor een woord of zinsdeel, niet voor een hele zin. Door em om de hele zin te plaatsen verliest de nadruk zijn betekenis.</w:t>
      </w:r>
    </w:p>
    <w:p>
      <w:pPr>
        <w:pStyle w:val="Kop5"/>
      </w:pPr>
      <w:r>
        <w:t>Advies</w:t>
      </w:r>
    </w:p>
    <w:p>
      <w:pPr/>
      <w:r>
        <w:t xml:space="preserve">Beperk de nadrukopmaak tot het woord "Weetje:" en gebruik daarvoor em of strong, niet beide tegelijk.</w:t>
      </w:r>
    </w:p>
    <w:p>
      <w:pPr>
        <w:pStyle w:val="Kop4"/>
        <w:spacing w:before="720"/>
      </w:pPr>
      <w:r>
        <w:rPr>
          <w:b w:val="0"/>
          <w:bCs w:val="0"/>
        </w:rPr>
        <w:t>Bevinding 5 (SC 1.3.1)</w:t>
      </w:r>
    </w:p>
    <w:p>
      <w:pPr/>
      <w:r>
        <w:rPr>
          <w:b/>
          <w:bCs/>
        </w:rPr>
        <w:t xml:space="preserve">Oplaadpunten elektrisch rijden | Gemeente IJsselstein</w:t>
      </w:r>
      <w:r>
        <w:br/>
      </w:r>
      <w:hyperlink r:id="rId109">
        <w:r>
          <w:rPr>
            <w:rStyle w:val="Hyperlink"/>
          </w:rPr>
          <w:t>https://www.ijsselstein.nl/oplaadpunten-elektrisch-rijden</w:t>
        </w:r>
      </w:hyperlink>
    </w:p>
    <w:p>
      <w:pPr/>
      <w:r>
        <w:t xml:space="preserve">Op de pagina staat onder de knop "Openbaar oplaadpunt aanvragen" een tekst die volledig in em is geplaatst. De cursief-opmaak is echter al geregeld via de CSS-klasse italic op de span-element. De em is dubbelop en kan worden weggelaten.</w:t>
      </w:r>
    </w:p>
    <w:p>
      <w:pPr>
        <w:pStyle w:val="Kop5"/>
      </w:pPr>
      <w:r>
        <w:t>Advies</w:t>
      </w:r>
    </w:p>
    <w:p>
      <w:pPr/>
      <w:r>
        <w:t xml:space="preserve">Verwijder de cursief-opmaak in het CMS. De tekst behoudt zijn uiterlijk via de italic-klasse.</w:t>
      </w:r>
    </w:p>
    <w:p>
      <w:pPr>
        <w:pStyle w:val="Kop4"/>
        <w:spacing w:before="720"/>
      </w:pPr>
      <w:r>
        <w:rPr>
          <w:b w:val="0"/>
          <w:bCs w:val="0"/>
        </w:rPr>
        <w:t>Bevinding 6 (SC 1.3.1)</w:t>
      </w:r>
    </w:p>
    <w:p>
      <w:pPr/>
      <w:r>
        <w:rPr>
          <w:b/>
          <w:bCs/>
        </w:rPr>
        <w:t xml:space="preserve">Contact en openingstijden | Gemeente IJsselstein</w:t>
      </w:r>
      <w:r>
        <w:br/>
      </w:r>
      <w:hyperlink r:id="rId110">
        <w:r>
          <w:rPr>
            <w:rStyle w:val="Hyperlink"/>
          </w:rPr>
          <w:t>https://www.ijsselstein.nl/contact-en-openingstijden</w:t>
        </w:r>
      </w:hyperlink>
    </w:p>
    <w:p>
      <w:pPr/>
      <w:r>
        <w:t xml:space="preserve">Op de pagina staat een lege kop h2 direct na de tekst "Postbus 26, 3400 AA IJsselstein". De kop bevat geen tekst. Screenreaders kondigen deze kop aan zonder inhoud, wat verwarrend is voor gebruikers die via koppen navigeren.</w:t>
      </w:r>
    </w:p>
    <w:p>
      <w:pPr>
        <w:pStyle w:val="Kop5"/>
      </w:pPr>
      <w:r>
        <w:t>Advies</w:t>
      </w:r>
    </w:p>
    <w:p>
      <w:pPr/>
      <w:r>
        <w:t xml:space="preserve">Verwijder de lege h2 kop.</w:t>
      </w:r>
    </w:p>
    <w:p>
      <w:pPr>
        <w:pStyle w:val="Kop4"/>
        <w:spacing w:before="720"/>
      </w:pPr>
      <w:r>
        <w:rPr>
          <w:b w:val="0"/>
          <w:bCs w:val="0"/>
        </w:rPr>
        <w:t>Bevinding 7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is op pagina 1 het kader met de tekst “BELANGRIJK!” en bijbehorende opsomming opgemaakt als tabel, terwijl deze alleen voor vormgeving wordt gebruikt. Hulpsoftware kondigt dit daardoor onterecht aan als tabel.
Hetzelfde geldt voor de keuzeopties onder “3. Soort onderwijs”. Ook deze zijn opgemaakt als tabel zonder dat er sprake is van tabelgegevens. Hierdoor worden deze door hulpsoftware onjuist als tabel aangekondigd.</w:t>
      </w:r>
    </w:p>
    <w:p>
      <w:pPr>
        <w:pStyle w:val="Kop5"/>
      </w:pPr>
      <w:r>
        <w:t>Advies</w:t>
      </w:r>
    </w:p>
    <w:p>
      <w:pPr/>
      <w:r>
        <w:t xml:space="preserve">Gebruik geen tabellen voor opmaak. Vervang deze in het bronbestand door een lijst of platte tekst met een logische structuur en exporteer het document opnieuw als PDF.</w:t>
      </w:r>
    </w:p>
    <w:p>
      <w:pPr>
        <w:pStyle w:val="Kop4"/>
        <w:spacing w:before="720"/>
      </w:pPr>
      <w:r>
        <w:rPr>
          <w:b w:val="0"/>
          <w:bCs w:val="0"/>
        </w:rPr>
        <w:t>Bevinding 8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ontbreken koppen in de documentstructuur. De titel “Aanvraagformulier bekostiging leerlingenvervoer schooljaar 2025-2026” en de sectiekoppen, zoals “1. Gegevens leerling” en “2. Gegevens school”, zijn visueel als koppen opgemaakt, maar niet als koppen getagd. Hierdoor is de structuur van het document niet programmatisch bepaald.</w:t>
      </w:r>
    </w:p>
    <w:p>
      <w:pPr>
        <w:pStyle w:val="Kop5"/>
      </w:pPr>
      <w:r>
        <w:t>Advies</w:t>
      </w:r>
    </w:p>
    <w:p>
      <w:pPr/>
      <w:r>
        <w:t xml:space="preserve">Zorg dat alle koppen in het document correct worden opgemaakt met kopstijlen in de bronapplicatie en exporteer het document opnieuw als getagde PDF, zodat de koppen als H1, H2, H3, enzovoort in de structuur worden opgenomen.</w:t>
      </w:r>
    </w:p>
    <w:p>
      <w:pPr>
        <w:pStyle w:val="Kop4"/>
        <w:spacing w:before="720"/>
      </w:pPr>
      <w:r>
        <w:rPr>
          <w:b w:val="0"/>
          <w:bCs w:val="0"/>
        </w:rPr>
        <w:t>Bevinding 9 (SC 1.3.1)</w:t>
      </w:r>
    </w:p>
    <w:p>
      <w:pPr/>
      <w:r>
        <w:rPr>
          <w:b/>
          <w:bCs/>
        </w:rPr>
        <w:t xml:space="preserve">Organogram gemeente IJsselstein.pdf</w:t>
      </w:r>
      <w:r>
        <w:br/>
      </w:r>
      <w:hyperlink r:id="rId111">
        <w:r>
          <w:rPr>
            <w:rStyle w:val="Hyperlink"/>
          </w:rPr>
          <w:t>https://cuatro.sim-cdn.nl/ijsselstein13cb44/uploads/Organogram%20gemeente%20IJsselstein.pdf?cb=LgQK_Frq</w:t>
        </w:r>
      </w:hyperlink>
    </w:p>
    <w:p>
      <w:pPr/>
      <w:r>
        <w:t xml:space="preserve">In het PDF-document wordt het organogram van de organisatiestructuur visueel weergegeven met behulp van positionering en verbindingslijnen. De hiërarchische relaties tussen de onderdelen worden alleen visueel overgebracht en zijn niet programmatisch vastgelegd. De verschillende onderdelen zijn opgemaakt als losse alinea’s (P-elementen), waardoor de onderlinge relaties niet bepaald kunnen worden.</w:t>
      </w:r>
    </w:p>
    <w:p>
      <w:pPr>
        <w:pStyle w:val="Kop5"/>
      </w:pPr>
      <w:r>
        <w:t>Advies</w:t>
      </w:r>
    </w:p>
    <w:p>
      <w:pPr/>
      <w:r>
        <w:t xml:space="preserve">Zorg dat de hiërarchische structuur van het organogram programmatisch wordt overgebracht. Dit kan bijvoorbeeld door een geneste lijststructuur of een tekstueel alternatief toe te voegen waarin de relaties tussen de onderdelen duidelijk worden beschreven.</w:t>
      </w:r>
    </w:p>
    <w:p>
      <w:pPr>
        <w:pStyle w:val="Kop4"/>
        <w:spacing w:before="720"/>
      </w:pPr>
      <w:r>
        <w:rPr>
          <w:b w:val="0"/>
          <w:bCs w:val="0"/>
        </w:rPr>
        <w:t>Bevinding 10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staan bij de antwoordopties selectievakjes die alleen visueel worden weergegeven (bijvoorbeeld als vierkantjes of symbolen). De relatie dat deze elementen keuzemogelijkheden voorstellen, is niet programmatisch vastgelegd. Hierdoor is het voor gebruikers van hulpsoftware niet duidelijk dat het om opties gaat waaruit gekozen kan worden.</w:t>
      </w:r>
    </w:p>
    <w:p>
      <w:pPr>
        <w:pStyle w:val="Kop5"/>
      </w:pPr>
      <w:r>
        <w:t>Advies</w:t>
      </w:r>
    </w:p>
    <w:p>
      <w:pPr/>
      <w:r>
        <w:t xml:space="preserve">Zorg dat de betekenis van de selectievakjes programmatisch wordt overgebracht. Bijvoorbeeld door de vakjes te voorzien van een tekstueel equivalent (zoals “selectievakje”) en deze correct op te nemen in de structuur van het document, zodat hulpsoftware kan herkennen dat het om keuzemogelijkheden gaat.</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1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1.4.3)</w:t>
      </w:r>
    </w:p>
    <w:p>
      <w:pPr/>
      <w:r>
        <w:rPr>
          <w:b/>
          <w:bCs/>
        </w:rPr>
        <w:t xml:space="preserve">QR-FIT routes | Gemeente IJsselstein</w:t>
      </w:r>
      <w:r>
        <w:br/>
      </w:r>
      <w:hyperlink r:id="rId102">
        <w:r>
          <w:rPr>
            <w:rStyle w:val="Hyperlink"/>
          </w:rPr>
          <w:t>https://www.ijsselstein.nl/qr-fit-routes</w:t>
        </w:r>
      </w:hyperlink>
    </w:p>
    <w:p>
      <w:pPr/>
      <w:r>
        <w:t xml:space="preserve">De pagina is gecontroleerd met de hoogcontrastmodus ingeschakeld. In de promotieafbeeldingen “SCAN JE FIT!” (IJsselstein en IJsselveld) staat tekst met onvoldoende contrast. De tekst “Download de gratis QR-FIT app:” en de kaartlabels “IJsselstein” en “IJsselveld” hebben een contrastverhouding van 3,1:1 (#949494 op wit), terwijl minimaal 4,5:1 vereist is.</w:t>
      </w:r>
    </w:p>
    <w:p>
      <w:pPr>
        <w:pStyle w:val="Kop5"/>
      </w:pPr>
      <w:r>
        <w:t>Advies</w:t>
      </w:r>
    </w:p>
    <w:p>
      <w:pPr/>
      <w:r>
        <w:t xml:space="preserve">Zorg dat de tekst in de promotieafbeeldingen voldoende contrast heeft. Gebruik bijvoorbeeld een donkerdere kleur, zoals #767676 of donkerder, zodat minimaal 4,5:1 wordt gehaald.</w:t>
      </w:r>
    </w:p>
    <w:p>
      <w:pPr>
        <w:pStyle w:val="Kop3"/>
      </w:pPr>
      <w:r>
        <w:t>1.4.5 Afbeeldingen van tekst AA</w:t>
      </w:r>
    </w:p>
    <w:p>
      <w:pPr>
        <w:spacing w:after="240"/>
      </w:pPr>
      <w:r>
        <w:t xml:space="preserve">Gebruik geen afbeeldingen van tekst, maar maak je tekst op met CSS.</w:t>
      </w:r>
      <w:r>
        <w:br/>
      </w:r>
      <w:hyperlink r:id="rId113">
        <w:r>
          <w:rPr>
            <w:rStyle w:val="Hyperlink"/>
          </w:rPr>
          <w:t>1.4.5 Afbeeldingen van tekst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1.4.5)</w:t>
      </w:r>
    </w:p>
    <w:p>
      <w:pPr/>
      <w:r>
        <w:rPr>
          <w:b/>
          <w:bCs/>
        </w:rPr>
        <w:t xml:space="preserve">QR-FIT routes | Gemeente IJsselstein</w:t>
      </w:r>
      <w:r>
        <w:br/>
      </w:r>
      <w:hyperlink r:id="rId102">
        <w:r>
          <w:rPr>
            <w:rStyle w:val="Hyperlink"/>
          </w:rPr>
          <w:t>https://www.ijsselstein.nl/qr-fit-routes</w:t>
        </w:r>
      </w:hyperlink>
    </w:p>
    <w:p>
      <w:pPr/>
      <w:r>
        <w:t xml:space="preserve">Op de pagina staan twee promotieafbeeldingen voor de IJsselstein-route en de IJsselveld-route. Deze afbeeldingen bevatten tekstuele informatie, zoals de routenaam, een beschrijving, app-functies en routeafstanden. Deze informatie is niet als tekst beschikbaar op de pagina.</w:t>
      </w:r>
    </w:p>
    <w:p>
      <w:pPr>
        <w:pStyle w:val="Kop5"/>
      </w:pPr>
      <w:r>
        <w:t>Advies</w:t>
      </w:r>
    </w:p>
    <w:p>
      <w:pPr/>
      <w:r>
        <w:t xml:space="preserve">Zorg dat de informatie uit de afbeeldingen ook als tekst op de pagina beschikbaar is, zodat deze door hulpsoftware gelezen en door gebruikers aangepast kan worden.</w:t>
      </w:r>
    </w:p>
    <w:p>
      <w:pPr>
        <w:pStyle w:val="Kop3"/>
      </w:pPr>
      <w:r>
        <w:t>2.4.2 Paginatitel A</w:t>
      </w:r>
    </w:p>
    <w:p>
      <w:pPr>
        <w:spacing w:after="240"/>
      </w:pPr>
      <w:r>
        <w:t xml:space="preserve">Alle pagina's hebben een goede titel die het onderwerp beschrijft.</w:t>
      </w:r>
      <w:r>
        <w:br/>
      </w:r>
      <w:hyperlink r:id="rId114">
        <w:r>
          <w:rPr>
            <w:rStyle w:val="Hyperlink"/>
          </w:rPr>
          <w:t>2.4.2 Paginatitel</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2.4.2)</w:t>
      </w:r>
    </w:p>
    <w:p>
      <w:pPr/>
      <w:r>
        <w:rPr>
          <w:b/>
          <w:bCs/>
        </w:rPr>
        <w:t xml:space="preserve">Organogram gemeente IJsselstein.pdf</w:t>
      </w:r>
      <w:r>
        <w:br/>
      </w:r>
      <w:hyperlink r:id="rId111">
        <w:r>
          <w:rPr>
            <w:rStyle w:val="Hyperlink"/>
          </w:rPr>
          <w:t>https://cuatro.sim-cdn.nl/ijsselstein13cb44/uploads/Organogram%20gemeente%20IJsselstein.pdf?cb=LgQK_Frq</w:t>
        </w:r>
      </w:hyperlink>
    </w:p>
    <w:p>
      <w:pPr/>
      <w:r>
        <w:t xml:space="preserve">Het PDF-document heeft geen documenttitel. Hierdoor is de titel van het document niet programmatisch bepaald.</w:t>
      </w:r>
    </w:p>
    <w:p>
      <w:pPr>
        <w:pStyle w:val="Kop5"/>
      </w:pPr>
      <w:r>
        <w:t>Advies</w:t>
      </w:r>
    </w:p>
    <w:p>
      <w:pPr/>
      <w:r>
        <w:t xml:space="preserve">Voeg een documenttitel toe in de documenteigenschappen van de PDF en stel in dat deze wordt weergegeven in de titelbalk van het document. Bijvoorbeeld: “Organogram Gemeente IJsselstein”.</w:t>
      </w:r>
    </w:p>
    <w:p>
      <w:pPr>
        <w:pStyle w:val="Kop3"/>
      </w:pPr>
      <w:r>
        <w:t>2.4.4 Linkdoel (in context) A</w:t>
      </w:r>
    </w:p>
    <w:p>
      <w:pPr>
        <w:spacing w:after="240"/>
      </w:pPr>
      <w:r>
        <w:t xml:space="preserve">Geef links een duidelijke tekst zodat je weet wat er gebeurt als je er op klikt.</w:t>
      </w:r>
      <w:r>
        <w:br/>
      </w:r>
      <w:hyperlink r:id="rId1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2.4.4)</w:t>
      </w:r>
    </w:p>
    <w:p>
      <w:pPr/>
      <w:r>
        <w:rPr>
          <w:b/>
          <w:bCs/>
        </w:rPr>
        <w:t xml:space="preserve">Home | Gemeente IJsselstein</w:t>
      </w:r>
      <w:r>
        <w:br/>
      </w:r>
      <w:hyperlink r:id="rId106">
        <w:r>
          <w:rPr>
            <w:rStyle w:val="Hyperlink"/>
          </w:rPr>
          <w:t>https://www.ijsselstein.nl/</w:t>
        </w:r>
      </w:hyperlink>
    </w:p>
    <w:p>
      <w:pPr/>
      <w:r>
        <w:t xml:space="preserve">Op alle pagina’s van de website staat in de footer het telefoonnummer “14 030” als link. De linktekst beschrijft het doel van de link niet.</w:t>
      </w:r>
    </w:p>
    <w:p>
      <w:pPr>
        <w:pStyle w:val="Kop5"/>
      </w:pPr>
      <w:r>
        <w:t>Advies</w:t>
      </w:r>
    </w:p>
    <w:p>
      <w:pPr/>
      <w:r>
        <w:t xml:space="preserve">Zorg dat de linktekst het doel van de link duidelijk beschrijft. Gebruik bijvoorbeeld “Bel 14 030” of “Telefoonnummer: 14 030”.</w:t>
      </w:r>
    </w:p>
    <w:p>
      <w:pPr>
        <w:pStyle w:val="Kop4"/>
        <w:spacing w:before="720"/>
      </w:pPr>
      <w:r>
        <w:rPr>
          <w:b w:val="0"/>
          <w:bCs w:val="0"/>
        </w:rPr>
        <w:t>Bevinding 2 (SC 2.4.4)</w:t>
      </w:r>
    </w:p>
    <w:p>
      <w:pPr/>
      <w:r>
        <w:rPr>
          <w:b/>
          <w:bCs/>
        </w:rPr>
        <w:t xml:space="preserve">QR-FIT routes | Gemeente IJsselstein</w:t>
      </w:r>
      <w:r>
        <w:br/>
      </w:r>
      <w:hyperlink r:id="rId102">
        <w:r>
          <w:rPr>
            <w:rStyle w:val="Hyperlink"/>
          </w:rPr>
          <w:t>https://www.ijsselstein.nl/qr-fit-routes</w:t>
        </w:r>
      </w:hyperlink>
    </w:p>
    <w:p>
      <w:pPr/>
      <w:r>
        <w:t xml:space="preserve">Op de pagina staan twee afbeeldingen die als link zijn opgemaakt en verwijzen naar een grotere versie van de routekaart. De naam van de link wordt bepaald door de alt-tekst van de afbeelding (“QR-route IJsselstein” en “QR-route IJsselveld”). Hieruit blijkt niet dat de link naar een grotere versie leidt.</w:t>
      </w:r>
    </w:p>
    <w:p>
      <w:pPr>
        <w:pStyle w:val="Kop5"/>
      </w:pPr>
      <w:r>
        <w:t>Advies</w:t>
      </w:r>
    </w:p>
    <w:p>
      <w:pPr/>
      <w:r>
        <w:t xml:space="preserve">Zorg dat het linkdoel duidelijk wordt uit de linktekst. Pas de alt-tekst van de afbeeldingen aan, bijvoorbeeld naar “QR-route IJsselstein, bekijk grotere versie” en “QR-route IJsselveld, bekijk grotere versie”.</w:t>
      </w:r>
    </w:p>
    <w:p>
      <w:pPr>
        <w:pStyle w:val="Kop4"/>
        <w:spacing w:before="720"/>
      </w:pPr>
      <w:r>
        <w:rPr>
          <w:b w:val="0"/>
          <w:bCs w:val="0"/>
        </w:rPr>
        <w:t>Bevinding 3 (SC 2.4.4)</w:t>
      </w:r>
    </w:p>
    <w:p>
      <w:pPr/>
      <w:r>
        <w:rPr>
          <w:b/>
          <w:bCs/>
        </w:rPr>
        <w:t xml:space="preserve">Een voordelig groen dak | Gemeente IJsselstein</w:t>
      </w:r>
      <w:r>
        <w:br/>
      </w:r>
      <w:hyperlink r:id="rId116">
        <w:r>
          <w:rPr>
            <w:rStyle w:val="Hyperlink"/>
          </w:rPr>
          <w:t>https://www.ijsselstein.nl/een-voordelig-groen-dak</w:t>
        </w:r>
      </w:hyperlink>
    </w:p>
    <w:p>
      <w:pPr/>
      <w:r>
        <w:t xml:space="preserve">Op de pagina staat een knop met de tekst “Aanmelden”. Deze linktekst beschrijft het doel van de link niet.</w:t>
      </w:r>
    </w:p>
    <w:p>
      <w:pPr>
        <w:pStyle w:val="Kop5"/>
      </w:pPr>
      <w:r>
        <w:t>Advies</w:t>
      </w:r>
    </w:p>
    <w:p>
      <w:pPr/>
      <w:r>
        <w:t xml:space="preserve">Zorg dat de linktekst het doel van de link duidelijk beschrijft. Gebruik bijvoorbeeld “Aanmelden voor de groene dakenactie”.</w:t>
      </w:r>
    </w:p>
    <w:p>
      <w:pPr>
        <w:pStyle w:val="Kop4"/>
        <w:spacing w:before="720"/>
      </w:pPr>
      <w:r>
        <w:rPr>
          <w:b w:val="0"/>
          <w:bCs w:val="0"/>
        </w:rPr>
        <w:t>Bevinding 4 (SC 2.4.4)</w:t>
      </w:r>
    </w:p>
    <w:p>
      <w:pPr/>
      <w:r>
        <w:rPr>
          <w:b/>
          <w:bCs/>
        </w:rPr>
        <w:t xml:space="preserve">Evenementenvergunning | Gemeente IJsselstein</w:t>
      </w:r>
      <w:r>
        <w:br/>
      </w:r>
      <w:hyperlink r:id="rId117">
        <w:r>
          <w:rPr>
            <w:rStyle w:val="Hyperlink"/>
          </w:rPr>
          <w:t>https://www.ijsselstein.nl/evenementenvergunning</w:t>
        </w:r>
      </w:hyperlink>
    </w:p>
    <w:p>
      <w:pPr/>
      <w:r>
        <w:t xml:space="preserve">In de sidebar staan twee links met de tekst “Voorbeeld veiligheidsplan” die naar verschillende bestanden verwijzen. Het bestandsformaat staat buiten de link en maakt geen deel uit van de linktekst. Hierdoor zijn de links niet van elkaar te onderscheiden.</w:t>
      </w:r>
    </w:p>
    <w:p>
      <w:pPr>
        <w:pStyle w:val="Kop5"/>
      </w:pPr>
      <w:r>
        <w:t>Advies</w:t>
      </w:r>
    </w:p>
    <w:p>
      <w:pPr/>
      <w:r>
        <w:t xml:space="preserve">Zorg dat de links van elkaar te onderscheiden zijn door het bestandsformaat op te nemen in de linktekst, bijvoorbeeld “Voorbeeld veiligheidsplan (docx)” en “Voorbeeld veiligheidsplan (pdf)”.</w:t>
      </w:r>
    </w:p>
    <w:p>
      <w:pPr>
        <w:pStyle w:val="Kop3"/>
      </w:pPr>
      <w:r>
        <w:t>2.5.3 Label in naam A</w:t>
      </w:r>
    </w:p>
    <w:p>
      <w:pPr>
        <w:spacing w:after="240"/>
      </w:pPr>
      <w:r>
        <w:t xml:space="preserve">Van alle interactieve elementen met zichtbare tekst is deze tekst ook beschikbaar in de toegankelijkheidsnaam.</w:t>
      </w:r>
      <w:r>
        <w:br/>
      </w:r>
      <w:hyperlink r:id="rId118">
        <w:r>
          <w:rPr>
            <w:rStyle w:val="Hyperlink"/>
          </w:rPr>
          <w:t>2.5.3 Label in naam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2.5.3)</w:t>
      </w:r>
    </w:p>
    <w:p>
      <w:pPr/>
      <w:r>
        <w:rPr>
          <w:b/>
          <w:bCs/>
        </w:rPr>
        <w:t xml:space="preserve">QR-FIT routes | Gemeente IJsselstein</w:t>
      </w:r>
      <w:r>
        <w:br/>
      </w:r>
      <w:hyperlink r:id="rId102">
        <w:r>
          <w:rPr>
            <w:rStyle w:val="Hyperlink"/>
          </w:rPr>
          <w:t>https://www.ijsselstein.nl/qr-fit-routes</w:t>
        </w:r>
      </w:hyperlink>
    </w:p>
    <w:p>
      <w:pPr/>
      <w:r>
        <w:t xml:space="preserve">In het snelmenu staat een link met de zichtbare tekst “Melding doen”. De toegankelijke naam van deze link is echter “Melding, klacht of bezwaar”. De zichtbare tekst komt niet voor in de toegankelijke naam.</w:t>
      </w:r>
    </w:p>
    <w:p>
      <w:pPr>
        <w:pStyle w:val="Kop5"/>
      </w:pPr>
      <w:r>
        <w:t>Advies</w:t>
      </w:r>
    </w:p>
    <w:p>
      <w:pPr/>
      <w:r>
        <w:t xml:space="preserve">Zorg dat de zichtbare tekst onderdeel is van de toegankelijke naam. Pas bijvoorbeeld het aria-label aan naar “Melding doen, klacht of bezwaar” of verwijder het aria-label zodat de zichtbare tekst als toegankelijke naam wordt gebruikt.</w:t>
      </w:r>
    </w:p>
    <w:p>
      <w:pPr>
        <w:pStyle w:val="Kop3"/>
      </w:pPr>
      <w:r>
        <w:t>3.2.4 Consistente identificatie AA</w:t>
      </w:r>
    </w:p>
    <w:p>
      <w:pPr>
        <w:spacing w:after="240"/>
      </w:pPr>
      <w:r>
        <w:t xml:space="preserve">Alle elementen met dezelfde functie zijn op dezelfde manier herkenbaar.</w:t>
      </w:r>
      <w:r>
        <w:br/>
      </w:r>
      <w:hyperlink r:id="rId119">
        <w:r>
          <w:rPr>
            <w:rStyle w:val="Hyperlink"/>
          </w:rPr>
          <w:t>3.2.4 Consistente identificatie</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3.2.4)</w:t>
      </w:r>
    </w:p>
    <w:p>
      <w:pPr/>
      <w:r>
        <w:rPr>
          <w:b/>
          <w:bCs/>
        </w:rPr>
        <w:t xml:space="preserve">Home | Gemeente IJsselstein</w:t>
      </w:r>
      <w:r>
        <w:br/>
      </w:r>
      <w:hyperlink r:id="rId106">
        <w:r>
          <w:rPr>
            <w:rStyle w:val="Hyperlink"/>
          </w:rPr>
          <w:t>https://www.ijsselstein.nl/</w:t>
        </w:r>
      </w:hyperlink>
    </w:p>
    <w:p>
      <w:pPr/>
      <w:r>
        <w:t xml:space="preserve">Op alle pagina’s in het hoofdmenu staan twee links die naar dezelfde pagina verwijzen (/werken-bij-de-gemeente-ijsselstein), maar een verschillend label hebben: “Werken bij de Gemeente IJsselstein” en “Vacatures”.</w:t>
      </w:r>
    </w:p>
    <w:p>
      <w:pPr>
        <w:pStyle w:val="Kop5"/>
      </w:pPr>
      <w:r>
        <w:t>Advies</w:t>
      </w:r>
    </w:p>
    <w:p>
      <w:pPr/>
      <w:r>
        <w:t xml:space="preserve">Zorg dat links die naar dezelfde pagina verwijzen hetzelfde label hebben. Gebruik één consistente naam, bijvoorbeeld “Vacatures” of “Werken bij de gemeente”, en pas dit toe in beide menuonderdelen.</w:t>
      </w:r>
    </w:p>
    <w:p>
      <w:pPr>
        <w:pageBreakBefore/>
        <w:pStyle w:val="Kop2"/>
      </w:pPr>
      <w:r>
        <w:t>Opmerkingen</w:t>
      </w:r>
    </w:p>
    <w:p>
      <w:pPr/>
      <w:r>
        <w:t xml:space="preserve">De onderstaande opmerkingen leiden niet tot een afkeuring, maar bevatten suggesties die de toegankelijkheid of gebruiksvriendelijkheid verder kunnen verbeteren.</w:t>
      </w:r>
    </w:p>
    <w:p>
      <w:pPr>
        <w:pStyle w:val="Kop3"/>
      </w:pPr>
      <w:r>
        <w:t>1.3.1 Info en relaties A</w:t>
      </w:r>
    </w:p>
    <w:p>
      <w:pPr>
        <w:spacing w:after="240"/>
      </w:pPr>
      <w:r>
        <w:t xml:space="preserve">Info, structuur en relaties in de content die je kan zien, moet ook in de code voor hulpsoftware beschikbaar zijn.</w:t>
      </w:r>
      <w:r>
        <w:br/>
      </w:r>
      <w:hyperlink r:id="rId1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1.3.1)</w:t>
      </w:r>
    </w:p>
    <w:p>
      <w:pPr>
        <w:numPr>
          <w:ilvl w:val="0"/>
          <w:numId w:val="4"/>
        </w:numPr>
      </w:pPr>
      <w:r>
        <w:rPr>
          <w:b/>
          <w:bCs/>
        </w:rPr>
        <w:t xml:space="preserve">Identiteitskaart (ID-kaart) | Gemeente IJsselstein</w:t>
      </w:r>
      <w:r>
        <w:br/>
      </w:r>
      <w:hyperlink r:id="rId107">
        <w:r>
          <w:rPr>
            <w:rStyle w:val="Hyperlink"/>
          </w:rPr>
          <w:t>https://www.ijsselstein.nl/identiteitskaart-id-kaart</w:t>
        </w:r>
      </w:hyperlink>
    </w:p>
    <w:p>
      <w:pPr>
        <w:numPr>
          <w:ilvl w:val="0"/>
          <w:numId w:val="4"/>
        </w:numPr>
      </w:pPr>
      <w:r>
        <w:rPr>
          <w:b/>
          <w:bCs/>
        </w:rPr>
        <w:t xml:space="preserve">Sportparken en sporthallen | Gemeente IJsselstein</w:t>
      </w:r>
      <w:r>
        <w:br/>
      </w:r>
      <w:hyperlink r:id="rId120">
        <w:r>
          <w:rPr>
            <w:rStyle w:val="Hyperlink"/>
          </w:rPr>
          <w:t>https://www.ijsselstein.nl/sportparken-en-sporthallen</w:t>
        </w:r>
      </w:hyperlink>
    </w:p>
    <w:p>
      <w:pPr/>
      <w:r>
        <w:t xml:space="preserve">Onder de kop "Spoedaanvraag" staat een lijst met één item. Een lijst hoort twee of meer items te bevatten. De tekst kan beter als alinea worden opgemaakt.
Dit geld ook voor de pagina sportparken en sporthallen on de de kop Vergaderruimte 1</w:t>
      </w:r>
    </w:p>
    <w:p>
      <w:pPr>
        <w:pStyle w:val="Kop5"/>
      </w:pPr>
      <w:r>
        <w:t>Advies</w:t>
      </w:r>
    </w:p>
    <w:p>
      <w:pPr/>
      <w:r>
        <w:t xml:space="preserve">Vervang de lijst onder de kop door een alinea</w:t>
      </w:r>
    </w:p>
    <w:p>
      <w:pPr>
        <w:pStyle w:val="Kop4"/>
        <w:spacing w:before="720"/>
      </w:pPr>
      <w:r>
        <w:rPr>
          <w:b w:val="0"/>
          <w:bCs w:val="0"/>
        </w:rPr>
        <w:t>Opmerking 2 (SC 1.3.1)</w:t>
      </w:r>
    </w:p>
    <w:p>
      <w:pPr/>
      <w:r>
        <w:rPr>
          <w:b/>
          <w:bCs/>
        </w:rPr>
        <w:t xml:space="preserve">Home | Gemeente IJsselstein</w:t>
      </w:r>
      <w:r>
        <w:br/>
      </w:r>
      <w:hyperlink r:id="rId106">
        <w:r>
          <w:rPr>
            <w:rStyle w:val="Hyperlink"/>
          </w:rPr>
          <w:t>https://www.ijsselstein.nl/</w:t>
        </w:r>
      </w:hyperlink>
    </w:p>
    <w:p>
      <w:pPr/>
      <w:r>
        <w:t xml:space="preserve">In de footer staan onder de kop "Gemeente IJsselstein" het adres en het telefoonnummer samen in één alinea (
), gescheiden door een 
-tag. Het zijn twee verschillende soorten informatie die elk een eigen alinea horen te hebben.</w:t>
      </w:r>
    </w:p>
    <w:p>
      <w:pPr>
        <w:pStyle w:val="Kop5"/>
      </w:pPr>
      <w:r>
        <w:t>Advies</w:t>
      </w:r>
    </w:p>
    <w:p>
      <w:pPr/>
      <w:r>
        <w:t xml:space="preserve">Splits het adres en het telefoonnummer in twee aparte alinea's</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1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hyperlink r:id="rId121">
        <w:r>
          <w:rPr>
            <w:rStyle w:val="Hyperlink"/>
          </w:rPr>
          <w:t>1.4.11 Contrast van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pPr>
        <w:pStyle w:val="Kop3"/>
      </w:pPr>
      <w:r>
        <w:t>2.4.4 Linkdoel (in context) A</w:t>
      </w:r>
    </w:p>
    <w:p>
      <w:pPr>
        <w:spacing w:after="240"/>
      </w:pPr>
      <w:r>
        <w:t xml:space="preserve">Geef links een duidelijke tekst zodat je weet wat er gebeurt als je er op klikt.</w:t>
      </w:r>
      <w:r>
        <w:br/>
      </w:r>
      <w:hyperlink r:id="rId1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2.4.4)</w:t>
      </w:r>
    </w:p>
    <w:p>
      <w:pPr/>
      <w:r>
        <w:rPr>
          <w:b/>
          <w:bCs/>
        </w:rPr>
        <w:t xml:space="preserve">Sportparken en sporthallen | Gemeente IJsselstein</w:t>
      </w:r>
      <w:r>
        <w:br/>
      </w:r>
      <w:hyperlink r:id="rId120">
        <w:r>
          <w:rPr>
            <w:rStyle w:val="Hyperlink"/>
          </w:rPr>
          <w:t>https://www.ijsselstein.nl/sportparken-en-sporthallen</w:t>
        </w:r>
      </w:hyperlink>
    </w:p>
    <w:p>
      <w:pPr/>
      <w:r>
        <w:t xml:space="preserve">Op de pagina staat een link naar een pdf-document. De linktekst luidt "Algemene Voorwaarden gemeentelijke sportaccommodaties in IJsselstein". De aanduiding "(pdf, 95 kB)" staat wel in hetzelfde lijstitem maar buiten de link. In de context van de pagina is het daardoor duidelijk dat de link een pdf-document opent.  Wie via een linklijst navigeert ziet alleen de linktekst zonder die aanduiding. Dit is vooral van belang voor gebruikers van een schermlezer.</w:t>
      </w:r>
    </w:p>
    <w:p>
      <w:pPr>
        <w:pStyle w:val="Kop5"/>
      </w:pPr>
      <w:r>
        <w:t>Advies</w:t>
      </w:r>
    </w:p>
    <w:p>
      <w:pPr/>
      <w:r>
        <w:t xml:space="preserve">Neem de bestandsaanduiding op in de linktekst zelf.</w:t>
      </w:r>
    </w:p>
    <w:p>
      <w:pPr>
        <w:pStyle w:val="Kop3"/>
      </w:pPr>
      <w:r>
        <w:t>2.4.6 Koppen en labels AA</w:t>
      </w:r>
    </w:p>
    <w:p>
      <w:pPr>
        <w:spacing w:after="240"/>
      </w:pPr>
      <w:r>
        <w:t xml:space="preserve">Gebruik duidelijke koppen en tekstlabels die het onderwerp of doel beschrijven.</w:t>
      </w:r>
      <w:r>
        <w:br/>
      </w:r>
      <w:hyperlink r:id="rId122">
        <w:r>
          <w:rPr>
            <w:rStyle w:val="Hyperlink"/>
          </w:rPr>
          <w:t>2.4.6 Koppen en labels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2.4.6)</w:t>
      </w:r>
    </w:p>
    <w:p>
      <w:pPr/>
      <w:r>
        <w:rPr>
          <w:b/>
          <w:bCs/>
        </w:rPr>
        <w:t xml:space="preserve">Identiteitskaart (ID-kaart) | Gemeente IJsselstein</w:t>
      </w:r>
      <w:r>
        <w:br/>
      </w:r>
      <w:hyperlink r:id="rId107">
        <w:r>
          <w:rPr>
            <w:rStyle w:val="Hyperlink"/>
          </w:rPr>
          <w:t>https://www.ijsselstein.nl/identiteitskaart-id-kaart</w:t>
        </w:r>
      </w:hyperlink>
    </w:p>
    <w:p>
      <w:pPr/>
      <w:r>
        <w:t xml:space="preserve">Op de pagina staat een kop met de tekst “Meer weten”. Deze kop beschrijft het onderwerp van de sectie niet.</w:t>
      </w:r>
    </w:p>
    <w:p>
      <w:pPr>
        <w:pStyle w:val="Kop5"/>
      </w:pPr>
      <w:r>
        <w:t>Advies</w:t>
      </w:r>
    </w:p>
    <w:p>
      <w:pPr/>
      <w:r>
        <w:t xml:space="preserve">Zorg dat de kop het onderwerp van de sectie duidelijk beschrijft. Gebruik bijvoorbeeld “Meer informatie over de identiteitskaart”.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 xml:space="preserve">Daarnaast kunnen wijzigingen in de content of het publicatieproces nieuwe toegankelijkheidsrisico's met zich meebrengen. Structurele aandacht voor toegankelijkheid en periodieke herbeoordeling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hyperlink r:id="rId123">
        <w:r>
          <w:rPr>
            <w:rStyle w:val="Hyperlink"/>
          </w:rPr>
          <w:t>https://www.ijsselstein.nl</w:t>
        </w:r>
      </w:hyperlink>
      <w:r>
        <w:t xml:space="preserve"> ↗</w:t>
      </w:r>
      <w:r>
        <w:t xml:space="preserve"> (URI-basis)</w:t>
      </w:r>
    </w:p>
    <w:p>
      <w:pPr>
        <w:spacing w:before="240" w:after="120"/>
      </w:pPr>
    </w:p>
    <w:p w14:paraId="KEDLVEST" w14:textId="77777777" w:rsidR="00000000" w:rsidRDefault="00000000">
      <w:pPr>
        <w:pStyle w:val="Kop4"/>
      </w:pPr>
      <w:r>
        <w:t>Buiten de scope</w:t>
      </w:r>
    </w:p>
    <w:p>
      <w:hyperlink r:id="rId124">
        <w:r>
          <w:rPr>
            <w:rStyle w:val="Hyperlink"/>
          </w:rPr>
          <w:t>https://eloket.ijsselstein.nl/f/10022/login</w:t>
        </w:r>
      </w:hyperlink>
      <w:r>
        <w:t xml:space="preserve"> ↗</w:t>
      </w:r>
      <w:r>
        <w:t xml:space="preserve"> (Andere URI-basis en/of stijlkenmerken)</w:t>
      </w:r>
    </w:p>
    <w:p>
      <w:hyperlink r:id="rId125">
        <w:r>
          <w:rPr>
            <w:rStyle w:val="Hyperlink"/>
          </w:rPr>
          <w:t>https://ijsselstein.mijnafspraakmaken.nl/</w:t>
        </w:r>
      </w:hyperlink>
      <w:r>
        <w:t xml:space="preserve"> ↗</w:t>
      </w:r>
      <w:r>
        <w:t xml:space="preserve"> (Andere URI-basis en/of stijlkenmerken)</w:t>
      </w:r>
    </w:p>
    <w:p>
      <w:hyperlink r:id="rId126">
        <w:r>
          <w:rPr>
            <w:rStyle w:val="Hyperlink"/>
          </w:rPr>
          <w:t>https://ijsselstein.raadsinformatie.nl</w:t>
        </w:r>
      </w:hyperlink>
      <w:r>
        <w:t xml:space="preserve"> ↗</w:t>
      </w:r>
      <w:r>
        <w:t xml:space="preserve"> (Andere URI-basis en/of stijlkenmerken)</w:t>
      </w:r>
    </w:p>
    <w:p>
      <w:hyperlink r:id="rId127">
        <w:r>
          <w:rPr>
            <w:rStyle w:val="Hyperlink"/>
          </w:rPr>
          <w:t>https://inijsselstein.nl/</w:t>
        </w:r>
      </w:hyperlink>
      <w:r>
        <w:t xml:space="preserve"> ↗</w:t>
      </w:r>
      <w:r>
        <w:t xml:space="preserve"> (Andere URI-basis en/of stijlkenmerken)</w:t>
      </w:r>
    </w:p>
    <w:p>
      <w:pPr>
        <w:spacing w:before="240" w:after="120"/>
      </w:pPr>
    </w:p>
    <w:p w14:paraId="V5FUSXS7" w14:textId="77777777" w:rsidR="00000000" w:rsidRDefault="00000000">
      <w:pPr>
        <w:pStyle w:val="Kop4"/>
      </w:pPr>
      <w:r>
        <w:t>Overige scope informatie</w:t>
      </w:r>
    </w:p>
    <w:p>
      <w:pPr>
        <w:numPr>
          <w:ilvl w:val="0"/>
          <w:numId w:val="4"/>
        </w:numPr>
      </w:pPr>
      <w:r>
        <w:t>Niet de online kaarten en karteringsdiensten, tenzij ze bedoeld zijn voor navigatie (wettelijke uitzondering voor de overheid)</w:t>
      </w:r>
    </w:p>
    <w:p>
      <w:pPr>
        <w:numPr>
          <w:ilvl w:val="0"/>
          <w:numId w:val="4"/>
        </w:numPr>
      </w:pPr>
      <w:r>
        <w:t>Niet de kantoorbestanden van vóór 23 september 2018, tenzij ze deel uitmaken van een administratief proces (wettelijke uitzondering voor de overheid).</w:t>
      </w:r>
    </w:p>
    <w:p>
      <w:pPr>
        <w:numPr>
          <w:ilvl w:val="0"/>
          <w:numId w:val="4"/>
        </w:numPr>
      </w:pPr>
      <w:r>
        <w:t>Niet de live video's (wettelijke uitzondering voor de overheid)</w:t>
      </w:r>
    </w:p>
    <w:p>
      <w:pPr>
        <w:numPr>
          <w:ilvl w:val="0"/>
          <w:numId w:val="4"/>
        </w:numPr>
      </w:pPr>
      <w:r>
        <w:t>Niet de audio- en videobestanden die vóór 23 september 2020 op het digitale kanaal zijn geplaatst (wettelijke uitzondering voor de overheid)</w:t>
      </w:r>
    </w:p>
    <w:p>
      <w:pPr>
        <w:numPr>
          <w:ilvl w:val="0"/>
          <w:numId w:val="4"/>
        </w:numPr>
      </w:pPr>
      <w:r>
        <w:t>Niet de van derden afkomstige inhoud (wettelijke uitzondering voor de overheid)</w:t>
      </w:r>
    </w:p>
    <w:p>
      <w:pPr>
        <w:numPr>
          <w:ilvl w:val="0"/>
          <w:numId w:val="4"/>
        </w:numPr>
      </w:pPr>
      <w:r>
        <w:t>Niet de inhoud van archieven (wettelijke uitzondering voor de overheid)</w:t>
      </w:r>
    </w:p>
    <w:p>
      <w:pPr>
        <w:numPr>
          <w:ilvl w:val="0"/>
          <w:numId w:val="4"/>
        </w:numPr>
      </w:pPr>
      <w:r>
        <w:t>Niet de inhoud achter een inlog</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spacing w:before="480" w:after="240"/>
      </w:pPr>
      <w:r w:rsidRPr="00B65DDF">
        <w:t>Volledige steekproef</w:t>
      </w:r>
    </w:p>
    <w:p>
      <w:pPr>
        <w:numPr>
          <w:ilvl w:val="0"/>
          <w:numId w:val="4"/>
        </w:numPr>
      </w:pPr>
      <w:r>
        <w:rPr>
          <w:b/>
          <w:bCs/>
        </w:rPr>
        <w:t xml:space="preserve">Home | Gemeente IJsselstein</w:t>
      </w:r>
      <w:r>
        <w:br/>
      </w:r>
      <w:hyperlink r:id="rId106">
        <w:r>
          <w:rPr>
            <w:rStyle w:val="Hyperlink"/>
          </w:rPr>
          <w:t>https://www.ijsselstein.nl/</w:t>
        </w:r>
      </w:hyperlink>
      <w:r>
        <w:t xml:space="preserve"> ↗</w:t>
      </w:r>
    </w:p>
    <w:p>
      <w:pPr>
        <w:numPr>
          <w:ilvl w:val="0"/>
          <w:numId w:val="4"/>
        </w:numPr>
      </w:pPr>
      <w:r>
        <w:rPr>
          <w:b/>
          <w:bCs/>
        </w:rPr>
        <w:t xml:space="preserve">Identiteitskaart (ID-kaart) | Gemeente IJsselstein</w:t>
      </w:r>
      <w:r>
        <w:br/>
      </w:r>
      <w:hyperlink r:id="rId107">
        <w:r>
          <w:rPr>
            <w:rStyle w:val="Hyperlink"/>
          </w:rPr>
          <w:t>https://www.ijsselstein.nl/identiteitskaart-id-kaart</w:t>
        </w:r>
      </w:hyperlink>
      <w:r>
        <w:t xml:space="preserve"> ↗</w:t>
      </w:r>
    </w:p>
    <w:p>
      <w:pPr>
        <w:numPr>
          <w:ilvl w:val="0"/>
          <w:numId w:val="4"/>
        </w:numPr>
      </w:pPr>
      <w:r>
        <w:rPr>
          <w:b/>
          <w:bCs/>
        </w:rPr>
        <w:t xml:space="preserve">Houtstook | Gemeente IJsselstein</w:t>
      </w:r>
      <w:r>
        <w:br/>
      </w:r>
      <w:hyperlink r:id="rId128">
        <w:r>
          <w:rPr>
            <w:rStyle w:val="Hyperlink"/>
          </w:rPr>
          <w:t>https://www.ijsselstein.nl/houtstook-1</w:t>
        </w:r>
      </w:hyperlink>
      <w:r>
        <w:t xml:space="preserve"> ↗</w:t>
      </w:r>
    </w:p>
    <w:p>
      <w:pPr>
        <w:numPr>
          <w:ilvl w:val="0"/>
          <w:numId w:val="4"/>
        </w:numPr>
      </w:pPr>
      <w:r>
        <w:rPr>
          <w:b/>
          <w:bCs/>
        </w:rPr>
        <w:t xml:space="preserve">Klein evenement organiseren | Gemeente IJsselstein</w:t>
      </w:r>
      <w:r>
        <w:br/>
      </w:r>
      <w:hyperlink r:id="rId108">
        <w:r>
          <w:rPr>
            <w:rStyle w:val="Hyperlink"/>
          </w:rPr>
          <w:t>https://www.ijsselstein.nl/klein-evenement-organiseren</w:t>
        </w:r>
      </w:hyperlink>
      <w:r>
        <w:t xml:space="preserve"> ↗</w:t>
      </w:r>
    </w:p>
    <w:p>
      <w:pPr>
        <w:numPr>
          <w:ilvl w:val="0"/>
          <w:numId w:val="4"/>
        </w:numPr>
      </w:pPr>
      <w:r>
        <w:rPr>
          <w:b/>
          <w:bCs/>
        </w:rPr>
        <w:t xml:space="preserve">Grondwater | Gemeente IJsselstein</w:t>
      </w:r>
      <w:r>
        <w:br/>
      </w:r>
      <w:hyperlink r:id="rId129">
        <w:r>
          <w:rPr>
            <w:rStyle w:val="Hyperlink"/>
          </w:rPr>
          <w:t>https://www.ijsselstein.nl/grondwater</w:t>
        </w:r>
      </w:hyperlink>
      <w:r>
        <w:t xml:space="preserve"> ↗</w:t>
      </w:r>
    </w:p>
    <w:p>
      <w:pPr>
        <w:numPr>
          <w:ilvl w:val="0"/>
          <w:numId w:val="4"/>
        </w:numPr>
      </w:pPr>
      <w:r>
        <w:rPr>
          <w:b/>
          <w:bCs/>
        </w:rPr>
        <w:t xml:space="preserve">Hond uitlaten | Gemeente IJsselstein</w:t>
      </w:r>
      <w:r>
        <w:br/>
      </w:r>
      <w:hyperlink r:id="rId101">
        <w:r>
          <w:rPr>
            <w:rStyle w:val="Hyperlink"/>
          </w:rPr>
          <w:t>https://www.ijsselstein.nl/hond-uitlaten</w:t>
        </w:r>
      </w:hyperlink>
      <w:r>
        <w:t xml:space="preserve"> ↗</w:t>
      </w:r>
    </w:p>
    <w:p>
      <w:pPr>
        <w:numPr>
          <w:ilvl w:val="0"/>
          <w:numId w:val="4"/>
        </w:numPr>
      </w:pPr>
      <w:r>
        <w:rPr>
          <w:b/>
          <w:bCs/>
        </w:rPr>
        <w:t xml:space="preserve">Oplaadpunten elektrisch rijden | Gemeente IJsselstein</w:t>
      </w:r>
      <w:r>
        <w:br/>
      </w:r>
      <w:hyperlink r:id="rId109">
        <w:r>
          <w:rPr>
            <w:rStyle w:val="Hyperlink"/>
          </w:rPr>
          <w:t>https://www.ijsselstein.nl/oplaadpunten-elektrisch-rijden</w:t>
        </w:r>
      </w:hyperlink>
      <w:r>
        <w:t xml:space="preserve"> ↗</w:t>
      </w:r>
    </w:p>
    <w:p>
      <w:pPr>
        <w:numPr>
          <w:ilvl w:val="0"/>
          <w:numId w:val="4"/>
        </w:numPr>
      </w:pPr>
      <w:r>
        <w:rPr>
          <w:b/>
          <w:bCs/>
        </w:rPr>
        <w:t xml:space="preserve">Sportparken en sporthallen | Gemeente IJsselstein</w:t>
      </w:r>
      <w:r>
        <w:br/>
      </w:r>
      <w:hyperlink r:id="rId120">
        <w:r>
          <w:rPr>
            <w:rStyle w:val="Hyperlink"/>
          </w:rPr>
          <w:t>https://www.ijsselstein.nl/sportparken-en-sporthallen</w:t>
        </w:r>
      </w:hyperlink>
      <w:r>
        <w:t xml:space="preserve"> ↗</w:t>
      </w:r>
    </w:p>
    <w:p>
      <w:pPr>
        <w:numPr>
          <w:ilvl w:val="0"/>
          <w:numId w:val="4"/>
        </w:numPr>
      </w:pPr>
      <w:r>
        <w:rPr>
          <w:b/>
          <w:bCs/>
        </w:rPr>
        <w:t xml:space="preserve">QR-FIT routes | Gemeente IJsselstein</w:t>
      </w:r>
      <w:r>
        <w:br/>
      </w:r>
      <w:hyperlink r:id="rId102">
        <w:r>
          <w:rPr>
            <w:rStyle w:val="Hyperlink"/>
          </w:rPr>
          <w:t>https://www.ijsselstein.nl/qr-fit-routes</w:t>
        </w:r>
      </w:hyperlink>
      <w:r>
        <w:t xml:space="preserve"> ↗</w:t>
      </w:r>
    </w:p>
    <w:p>
      <w:pPr>
        <w:numPr>
          <w:ilvl w:val="0"/>
          <w:numId w:val="4"/>
        </w:numPr>
      </w:pPr>
      <w:r>
        <w:rPr>
          <w:b/>
          <w:bCs/>
        </w:rPr>
        <w:t xml:space="preserve">Nieuws | Gemeente IJsselstein</w:t>
      </w:r>
      <w:r>
        <w:br/>
      </w:r>
      <w:hyperlink r:id="rId130">
        <w:r>
          <w:rPr>
            <w:rStyle w:val="Hyperlink"/>
          </w:rPr>
          <w:t>https://www.ijsselstein.nl/nieuws</w:t>
        </w:r>
      </w:hyperlink>
      <w:r>
        <w:t xml:space="preserve"> ↗</w:t>
      </w:r>
    </w:p>
    <w:p>
      <w:pPr>
        <w:numPr>
          <w:ilvl w:val="0"/>
          <w:numId w:val="4"/>
        </w:numPr>
      </w:pPr>
      <w:r>
        <w:rPr>
          <w:b/>
          <w:bCs/>
        </w:rPr>
        <w:t xml:space="preserve">Een voordelig groen dak | Gemeente IJsselstein</w:t>
      </w:r>
      <w:r>
        <w:br/>
      </w:r>
      <w:hyperlink r:id="rId116">
        <w:r>
          <w:rPr>
            <w:rStyle w:val="Hyperlink"/>
          </w:rPr>
          <w:t>https://www.ijsselstein.nl/een-voordelig-groen-dak</w:t>
        </w:r>
      </w:hyperlink>
      <w:r>
        <w:t xml:space="preserve"> ↗</w:t>
      </w:r>
    </w:p>
    <w:p>
      <w:pPr>
        <w:numPr>
          <w:ilvl w:val="0"/>
          <w:numId w:val="4"/>
        </w:numPr>
      </w:pPr>
      <w:r>
        <w:rPr>
          <w:b/>
          <w:bCs/>
        </w:rPr>
        <w:t xml:space="preserve">Evenementenvergunning | Gemeente IJsselstein</w:t>
      </w:r>
      <w:r>
        <w:br/>
      </w:r>
      <w:hyperlink r:id="rId117">
        <w:r>
          <w:rPr>
            <w:rStyle w:val="Hyperlink"/>
          </w:rPr>
          <w:t>https://www.ijsselstein.nl/evenementenvergunning</w:t>
        </w:r>
      </w:hyperlink>
      <w:r>
        <w:t xml:space="preserve"> ↗</w:t>
      </w:r>
    </w:p>
    <w:p>
      <w:pPr>
        <w:numPr>
          <w:ilvl w:val="0"/>
          <w:numId w:val="4"/>
        </w:numPr>
      </w:pPr>
      <w:r>
        <w:rPr>
          <w:b/>
          <w:bCs/>
        </w:rPr>
        <w:t xml:space="preserve">Economische visie 2030 | Gemeente IJsselstein</w:t>
      </w:r>
      <w:r>
        <w:br/>
      </w:r>
      <w:hyperlink r:id="rId103">
        <w:r>
          <w:rPr>
            <w:rStyle w:val="Hyperlink"/>
          </w:rPr>
          <w:t>https://www.ijsselstein.nl/economische-visie-2030</w:t>
        </w:r>
      </w:hyperlink>
      <w:r>
        <w:t xml:space="preserve"> ↗</w:t>
      </w:r>
    </w:p>
    <w:p>
      <w:pPr>
        <w:numPr>
          <w:ilvl w:val="0"/>
          <w:numId w:val="4"/>
        </w:numPr>
      </w:pPr>
      <w:r>
        <w:rPr>
          <w:b/>
          <w:bCs/>
        </w:rPr>
        <w:t xml:space="preserve">Contact en openingstijden | Gemeente IJsselstein</w:t>
      </w:r>
      <w:r>
        <w:br/>
      </w:r>
      <w:hyperlink r:id="rId110">
        <w:r>
          <w:rPr>
            <w:rStyle w:val="Hyperlink"/>
          </w:rPr>
          <w:t>https://www.ijsselstein.nl/contact-en-openingstijden</w:t>
        </w:r>
      </w:hyperlink>
      <w:r>
        <w:t xml:space="preserve"> ↗</w:t>
      </w:r>
    </w:p>
    <w:p>
      <w:pPr>
        <w:numPr>
          <w:ilvl w:val="0"/>
          <w:numId w:val="4"/>
        </w:numPr>
      </w:pPr>
      <w:r>
        <w:rPr>
          <w:b/>
          <w:bCs/>
        </w:rPr>
        <w:t xml:space="preserve">Over IJsselstein | Gemeente IJsselstein</w:t>
      </w:r>
      <w:r>
        <w:br/>
      </w:r>
      <w:hyperlink r:id="rId131">
        <w:r>
          <w:rPr>
            <w:rStyle w:val="Hyperlink"/>
          </w:rPr>
          <w:t>https://www.ijsselstein.nl/over-ijsselstein</w:t>
        </w:r>
      </w:hyperlink>
      <w:r>
        <w:t xml:space="preserve"> ↗</w:t>
      </w:r>
    </w:p>
    <w:p>
      <w:pPr>
        <w:numPr>
          <w:ilvl w:val="0"/>
          <w:numId w:val="4"/>
        </w:numPr>
      </w:pPr>
      <w:r>
        <w:rPr>
          <w:b/>
          <w:bCs/>
        </w:rPr>
        <w:t xml:space="preserve">Organogram gemeente IJsselstein.pdf</w:t>
      </w:r>
      <w:r>
        <w:br/>
      </w:r>
      <w:hyperlink r:id="rId111">
        <w:r>
          <w:rPr>
            <w:rStyle w:val="Hyperlink"/>
          </w:rPr>
          <w:t>https://cuatro.sim-cdn.nl/ijsselstein13cb44/uploads/Organogram%20gemeente%20IJsselstein.pdf?cb=LgQK_Frq</w:t>
        </w:r>
      </w:hyperlink>
      <w:r>
        <w:t xml:space="preserve"> ↗</w:t>
      </w:r>
    </w:p>
    <w:p>
      <w:pPr>
        <w:numPr>
          <w:ilvl w:val="0"/>
          <w:numId w:val="4"/>
        </w:numPr>
      </w:pPr>
      <w:r>
        <w:rPr>
          <w:b/>
          <w:bCs/>
        </w:rPr>
        <w:t xml:space="preserve">Hitteschild 2 tot 4 | Gemeente IJsselstein</w:t>
      </w:r>
      <w:r>
        <w:br/>
      </w:r>
      <w:hyperlink r:id="rId132">
        <w:r>
          <w:rPr>
            <w:rStyle w:val="Hyperlink"/>
          </w:rPr>
          <w:t>https://www.ijsselstein.nl/hitteschild-2-tot-4</w:t>
        </w:r>
      </w:hyperlink>
      <w:r>
        <w:t xml:space="preserve"> ↗</w:t>
      </w:r>
    </w:p>
    <w:p>
      <w:pPr>
        <w:numPr>
          <w:ilvl w:val="0"/>
          <w:numId w:val="4"/>
        </w:numPr>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r>
        <w:t xml:space="preserve"> ↗</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Adobe Acrobat Pro</w:t>
      </w:r>
    </w:p>
    <w:p>
      <w:pPr>
        <w:numPr>
          <w:ilvl w:val="0"/>
          <w:numId w:val="4"/>
        </w:numPr>
      </w:pPr>
      <w:r>
        <w:rPr>
          <w:sz w:val="24"/>
          <w:szCs w:val="24"/>
        </w:rPr>
        <w:t xml:space="preserve">PDF Accessibility Checker (PAC)</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pPr>
        <w:numPr>
          <w:ilvl w:val="0"/>
          <w:numId w:val="4"/>
        </w:numPr>
      </w:pPr>
      <w:r>
        <w:rPr>
          <w:sz w:val="24"/>
          <w:szCs w:val="24"/>
        </w:rPr>
        <w:t xml:space="preserve">DOM</w:t>
      </w:r>
    </w:p>
    <w:p>
      <w:pPr>
        <w:numPr>
          <w:ilvl w:val="0"/>
          <w:numId w:val="4"/>
        </w:numPr>
      </w:pPr>
      <w:r>
        <w:rPr>
          <w:sz w:val="24"/>
          <w:szCs w:val="24"/>
        </w:rPr>
        <w:t xml:space="preserve">HTML</w:t>
      </w:r>
    </w:p>
    <w:p>
      <w:pPr>
        <w:numPr>
          <w:ilvl w:val="0"/>
          <w:numId w:val="4"/>
        </w:numPr>
      </w:pPr>
      <w:r>
        <w:rPr>
          <w:sz w:val="24"/>
          <w:szCs w:val="24"/>
        </w:rPr>
        <w:t xml:space="preserve">CSS</w:t>
      </w:r>
    </w:p>
    <w:p>
      <w:pPr>
        <w:numPr>
          <w:ilvl w:val="0"/>
          <w:numId w:val="4"/>
        </w:numPr>
      </w:pPr>
      <w:r>
        <w:rPr>
          <w:sz w:val="24"/>
          <w:szCs w:val="24"/>
        </w:rPr>
        <w:t xml:space="preserve">SVG</w:t>
      </w:r>
    </w:p>
    <w:p>
      <w:pPr>
        <w:numPr>
          <w:ilvl w:val="0"/>
          <w:numId w:val="4"/>
        </w:numPr>
      </w:pPr>
      <w:r>
        <w:rPr>
          <w:sz w:val="24"/>
          <w:szCs w:val="24"/>
        </w:rPr>
        <w:t xml:space="preserve">PDF</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www.ijsselstein.nl" TargetMode="External"/><Relationship Id="rId24" Type="http://schemas.openxmlformats.org/officeDocument/2006/relationships/hyperlink" Target="https://www.ijsselstein.nl" TargetMode="External"/><Relationship Id="rId25" Type="http://schemas.openxmlformats.org/officeDocument/2006/relationships/hyperlink" Target="https://www.ijsselstein.n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Translations/WCAG22-nl/#non-text-content" TargetMode="External"/><Relationship Id="rId101" Type="http://schemas.openxmlformats.org/officeDocument/2006/relationships/hyperlink" Target="https://www.ijsselstein.nl/hond-uitlaten" TargetMode="External"/><Relationship Id="rId102" Type="http://schemas.openxmlformats.org/officeDocument/2006/relationships/hyperlink" Target="https://www.ijsselstein.nl/qr-fit-routes" TargetMode="External"/><Relationship Id="rId103" Type="http://schemas.openxmlformats.org/officeDocument/2006/relationships/hyperlink" Target="https://www.ijsselstein.nl/economische-visie-2030" TargetMode="External"/><Relationship Id="rId104" Type="http://schemas.openxmlformats.org/officeDocument/2006/relationships/hyperlink" Target="https://cuatro.sim-cdn.nl/ijsselstein13cb44/uploads/Aanvraagformulier%20bekostiging%20leerlingenvervoer%20schooljaar%202025-2026.pdf?cb=pfRlMcJj" TargetMode="External"/><Relationship Id="rId105" Type="http://schemas.openxmlformats.org/officeDocument/2006/relationships/hyperlink" Target="https://www.w3.org/Translations/WCAG22-nl/#info-and-relationships" TargetMode="External"/><Relationship Id="rId106" Type="http://schemas.openxmlformats.org/officeDocument/2006/relationships/hyperlink" Target="https://www.ijsselstein.nl/" TargetMode="External"/><Relationship Id="rId107" Type="http://schemas.openxmlformats.org/officeDocument/2006/relationships/hyperlink" Target="https://www.ijsselstein.nl/identiteitskaart-id-kaart" TargetMode="External"/><Relationship Id="rId108" Type="http://schemas.openxmlformats.org/officeDocument/2006/relationships/hyperlink" Target="https://www.ijsselstein.nl/klein-evenement-organiseren" TargetMode="External"/><Relationship Id="rId109" Type="http://schemas.openxmlformats.org/officeDocument/2006/relationships/hyperlink" Target="https://www.ijsselstein.nl/oplaadpunten-elektrisch-rijden" TargetMode="External"/><Relationship Id="rId110" Type="http://schemas.openxmlformats.org/officeDocument/2006/relationships/hyperlink" Target="https://www.ijsselstein.nl/contact-en-openingstijden" TargetMode="External"/><Relationship Id="rId111" Type="http://schemas.openxmlformats.org/officeDocument/2006/relationships/hyperlink" Target="https://cuatro.sim-cdn.nl/ijsselstein13cb44/uploads/Organogram%20gemeente%20IJsselstein.pdf?cb=LgQK_Frq" TargetMode="External"/><Relationship Id="rId112" Type="http://schemas.openxmlformats.org/officeDocument/2006/relationships/hyperlink" Target="https://www.w3.org/Translations/WCAG22-nl/#contrast-minimum" TargetMode="External"/><Relationship Id="rId113" Type="http://schemas.openxmlformats.org/officeDocument/2006/relationships/hyperlink" Target="https://www.w3.org/Translations/WCAG22-nl/#images-of-text" TargetMode="External"/><Relationship Id="rId114" Type="http://schemas.openxmlformats.org/officeDocument/2006/relationships/hyperlink" Target="https://www.w3.org/Translations/WCAG22-nl/#page-titled" TargetMode="External"/><Relationship Id="rId115" Type="http://schemas.openxmlformats.org/officeDocument/2006/relationships/hyperlink" Target="https://www.w3.org/Translations/WCAG22-nl/#link-purpose-in-context" TargetMode="External"/><Relationship Id="rId116" Type="http://schemas.openxmlformats.org/officeDocument/2006/relationships/hyperlink" Target="https://www.ijsselstein.nl/een-voordelig-groen-dak" TargetMode="External"/><Relationship Id="rId117" Type="http://schemas.openxmlformats.org/officeDocument/2006/relationships/hyperlink" Target="https://www.ijsselstein.nl/evenementenvergunning" TargetMode="External"/><Relationship Id="rId118" Type="http://schemas.openxmlformats.org/officeDocument/2006/relationships/hyperlink" Target="https://www.w3.org/Translations/WCAG22-nl/#label-in-name" TargetMode="External"/><Relationship Id="rId119" Type="http://schemas.openxmlformats.org/officeDocument/2006/relationships/hyperlink" Target="https://www.w3.org/Translations/WCAG22-nl/#consistent-identification" TargetMode="External"/><Relationship Id="rId120" Type="http://schemas.openxmlformats.org/officeDocument/2006/relationships/hyperlink" Target="https://www.ijsselstein.nl/sportparken-en-sporthallen" TargetMode="External"/><Relationship Id="rId121" Type="http://schemas.openxmlformats.org/officeDocument/2006/relationships/hyperlink" Target="https://www.w3.org/Translations/WCAG22-nl/#non-text-contrast" TargetMode="External"/><Relationship Id="rId122" Type="http://schemas.openxmlformats.org/officeDocument/2006/relationships/hyperlink" Target="https://www.w3.org/Translations/WCAG22-nl/#headings-and-labels" TargetMode="External"/><Relationship Id="rId123" Type="http://schemas.openxmlformats.org/officeDocument/2006/relationships/hyperlink" Target="https://www.ijsselstein.nl" TargetMode="External"/><Relationship Id="rId124" Type="http://schemas.openxmlformats.org/officeDocument/2006/relationships/hyperlink" Target="https://eloket.ijsselstein.nl/f/10022/login" TargetMode="External"/><Relationship Id="rId125" Type="http://schemas.openxmlformats.org/officeDocument/2006/relationships/hyperlink" Target="https://ijsselstein.mijnafspraakmaken.nl/" TargetMode="External"/><Relationship Id="rId126" Type="http://schemas.openxmlformats.org/officeDocument/2006/relationships/hyperlink" Target="https://ijsselstein.raadsinformatie.nl" TargetMode="External"/><Relationship Id="rId127" Type="http://schemas.openxmlformats.org/officeDocument/2006/relationships/hyperlink" Target="https://inijsselstein.nl/" TargetMode="External"/><Relationship Id="rId128" Type="http://schemas.openxmlformats.org/officeDocument/2006/relationships/hyperlink" Target="https://www.ijsselstein.nl/houtstook-1" TargetMode="External"/><Relationship Id="rId129" Type="http://schemas.openxmlformats.org/officeDocument/2006/relationships/hyperlink" Target="https://www.ijsselstein.nl/grondwater" TargetMode="External"/><Relationship Id="rId130" Type="http://schemas.openxmlformats.org/officeDocument/2006/relationships/hyperlink" Target="https://www.ijsselstein.nl/nieuws" TargetMode="External"/><Relationship Id="rId131" Type="http://schemas.openxmlformats.org/officeDocument/2006/relationships/hyperlink" Target="https://www.ijsselstein.nl/over-ijsselstein" TargetMode="External"/><Relationship Id="rId132" Type="http://schemas.openxmlformats.org/officeDocument/2006/relationships/hyperlink" Target="https://www.ijsselstein.nl/hitteschild-2-tot-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WCAG 2.2 AA deelonderzoek content website - gemeente IJsselstein</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